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A9C" w:rsidRDefault="00A35A9C">
      <w:pPr>
        <w:jc w:val="center"/>
        <w:rPr>
          <w:rFonts w:ascii="Times New Roman" w:hAnsi="Times New Roman" w:cs="Times New Roman"/>
          <w:b/>
          <w:color w:val="595959"/>
          <w:sz w:val="28"/>
          <w:szCs w:val="28"/>
        </w:rPr>
      </w:pPr>
      <w:r>
        <w:rPr>
          <w:rFonts w:ascii="Times New Roman" w:hAnsi="Times New Roman" w:cs="Times New Roman"/>
          <w:b/>
          <w:color w:val="595959"/>
          <w:sz w:val="28"/>
          <w:szCs w:val="28"/>
        </w:rPr>
        <w:t>Смирнова Татьяна  Юрьевна</w:t>
      </w:r>
    </w:p>
    <w:p w:rsidR="00A35A9C" w:rsidRPr="00A35A9C" w:rsidRDefault="00A35A9C" w:rsidP="00A35A9C">
      <w:pPr>
        <w:jc w:val="center"/>
        <w:rPr>
          <w:rFonts w:ascii="Times New Roman" w:hAnsi="Times New Roman" w:cs="Times New Roman"/>
          <w:sz w:val="44"/>
          <w:szCs w:val="44"/>
        </w:rPr>
      </w:pPr>
      <w:r w:rsidRPr="00A35A9C">
        <w:rPr>
          <w:rFonts w:ascii="Times New Roman" w:hAnsi="Times New Roman" w:cs="Times New Roman"/>
          <w:sz w:val="44"/>
          <w:szCs w:val="44"/>
        </w:rPr>
        <w:t>Выпускная квалификационная работа</w:t>
      </w:r>
    </w:p>
    <w:p w:rsidR="00A35A9C" w:rsidRPr="00A35A9C" w:rsidRDefault="00A35A9C" w:rsidP="00A35A9C">
      <w:pPr>
        <w:jc w:val="center"/>
        <w:rPr>
          <w:rFonts w:ascii="Times New Roman" w:hAnsi="Times New Roman" w:cs="Times New Roman"/>
          <w:sz w:val="44"/>
          <w:szCs w:val="44"/>
        </w:rPr>
      </w:pPr>
      <w:r w:rsidRPr="00A35A9C">
        <w:rPr>
          <w:rFonts w:ascii="Times New Roman" w:hAnsi="Times New Roman" w:cs="Times New Roman"/>
          <w:sz w:val="44"/>
          <w:szCs w:val="44"/>
        </w:rPr>
        <w:t>Экономическая эффективность производства и сбыта молока в ООО «ДОЦ» Шабалинского района Кировской области</w:t>
      </w:r>
      <w:r w:rsidRPr="00A35A9C">
        <w:rPr>
          <w:rFonts w:ascii="Times New Roman" w:hAnsi="Times New Roman" w:cs="Times New Roman"/>
          <w:sz w:val="44"/>
          <w:szCs w:val="44"/>
        </w:rPr>
        <w:t xml:space="preserve"> </w:t>
      </w: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p>
    <w:p w:rsidR="00A35A9C" w:rsidRDefault="00A35A9C">
      <w:pPr>
        <w:jc w:val="center"/>
        <w:rPr>
          <w:rFonts w:ascii="Times New Roman" w:hAnsi="Times New Roman" w:cs="Times New Roman"/>
          <w:b/>
          <w:color w:val="595959"/>
          <w:sz w:val="28"/>
          <w:szCs w:val="28"/>
        </w:rPr>
      </w:pPr>
      <w:bookmarkStart w:id="0" w:name="_GoBack"/>
      <w:bookmarkEnd w:id="0"/>
    </w:p>
    <w:p w:rsidR="00A35A9C" w:rsidRDefault="00A35A9C">
      <w:pPr>
        <w:jc w:val="center"/>
        <w:rPr>
          <w:rFonts w:ascii="Times New Roman" w:hAnsi="Times New Roman" w:cs="Times New Roman"/>
          <w:b/>
          <w:color w:val="595959"/>
          <w:sz w:val="28"/>
          <w:szCs w:val="28"/>
        </w:rPr>
      </w:pPr>
    </w:p>
    <w:p w:rsidR="00002EFC" w:rsidRDefault="00634DF0">
      <w:pPr>
        <w:jc w:val="center"/>
        <w:rPr>
          <w:rFonts w:ascii="Times New Roman" w:hAnsi="Times New Roman" w:cs="Times New Roman"/>
          <w:b/>
          <w:color w:val="595959"/>
          <w:sz w:val="28"/>
          <w:szCs w:val="28"/>
        </w:rPr>
      </w:pPr>
      <w:r>
        <w:rPr>
          <w:rFonts w:ascii="Times New Roman" w:hAnsi="Times New Roman" w:cs="Times New Roman"/>
          <w:b/>
          <w:color w:val="595959"/>
          <w:sz w:val="28"/>
          <w:szCs w:val="28"/>
        </w:rPr>
        <w:lastRenderedPageBreak/>
        <w:t>Оглавление</w:t>
      </w:r>
    </w:p>
    <w:p w:rsidR="00002EFC" w:rsidRDefault="00002EFC">
      <w:pPr>
        <w:jc w:val="center"/>
        <w:rPr>
          <w:rFonts w:ascii="Times New Roman" w:hAnsi="Times New Roman" w:cs="Times New Roman"/>
          <w:b/>
          <w:color w:val="595959"/>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gridCol w:w="653"/>
      </w:tblGrid>
      <w:tr w:rsidR="00002EFC">
        <w:tc>
          <w:tcPr>
            <w:tcW w:w="8911" w:type="dxa"/>
          </w:tcPr>
          <w:p w:rsidR="00002EFC" w:rsidRPr="004972CE" w:rsidRDefault="00634DF0">
            <w:pPr>
              <w:spacing w:line="360" w:lineRule="auto"/>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Введение</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pStyle w:val="af"/>
              <w:numPr>
                <w:ilvl w:val="0"/>
                <w:numId w:val="6"/>
              </w:numPr>
              <w:spacing w:line="360" w:lineRule="auto"/>
              <w:ind w:left="426" w:hanging="426"/>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Теоретические основы экономической эффективности производства и сбыта молока в России</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pStyle w:val="af"/>
              <w:numPr>
                <w:ilvl w:val="1"/>
                <w:numId w:val="6"/>
              </w:numPr>
              <w:spacing w:line="360" w:lineRule="auto"/>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Современное состояние молочного скотоводства в России</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1.2 Проблемы и пути повышения экономической эффективности производства и сбыта молока</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pStyle w:val="af"/>
              <w:numPr>
                <w:ilvl w:val="0"/>
                <w:numId w:val="6"/>
              </w:numPr>
              <w:spacing w:line="360" w:lineRule="auto"/>
              <w:ind w:left="426" w:hanging="426"/>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Организационно-экономическая характеристика предприятия ООО «ДОЦ»</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 xml:space="preserve">2.1 Местоположение, размер и специализация ООО «ДОЦ»  </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2.2 Ресурсный потенциал ООО «ДОЦ» и эффективность его использования</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 xml:space="preserve">2.3 Оценка финансового состояния ООО «ДОЦ»  </w:t>
            </w:r>
          </w:p>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2.4. Поголовье и структура стада КРС, продуктивность коров</w:t>
            </w:r>
          </w:p>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и валовое производство молока</w:t>
            </w:r>
          </w:p>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2.5. Состояние кормовой базы, условия кормления и содержания животных, себестоимость производства молока</w:t>
            </w:r>
          </w:p>
          <w:p w:rsidR="00002EFC" w:rsidRPr="004972CE" w:rsidRDefault="00634DF0">
            <w:pPr>
              <w:spacing w:line="360" w:lineRule="auto"/>
              <w:ind w:left="567"/>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2.6. Качество продукции и финансовые результаты от реализации молока</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pStyle w:val="ac"/>
              <w:numPr>
                <w:ilvl w:val="0"/>
                <w:numId w:val="6"/>
              </w:numPr>
              <w:shd w:val="clear" w:color="auto" w:fill="auto"/>
              <w:spacing w:after="240" w:line="360" w:lineRule="auto"/>
              <w:ind w:left="426"/>
              <w:jc w:val="both"/>
              <w:rPr>
                <w:color w:val="595959"/>
                <w:lang w:eastAsia="ru-RU" w:bidi="ru-RU"/>
              </w:rPr>
            </w:pPr>
            <w:r w:rsidRPr="004972CE">
              <w:rPr>
                <w:color w:val="595959"/>
                <w:lang w:eastAsia="ru-RU" w:bidi="ru-RU"/>
              </w:rPr>
              <w:t>Повышение экономической эффективности производства и сбыта молока в ООО «ДОЦ»</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Pr="004972CE" w:rsidRDefault="00634DF0">
            <w:pPr>
              <w:pStyle w:val="af"/>
              <w:numPr>
                <w:ilvl w:val="1"/>
                <w:numId w:val="6"/>
              </w:numPr>
              <w:spacing w:line="360" w:lineRule="auto"/>
              <w:jc w:val="both"/>
              <w:rPr>
                <w:rFonts w:ascii="Times New Roman" w:hAnsi="Times New Roman" w:cs="Times New Roman"/>
                <w:color w:val="595959"/>
                <w:sz w:val="28"/>
                <w:szCs w:val="28"/>
              </w:rPr>
            </w:pPr>
            <w:r w:rsidRPr="004972CE">
              <w:rPr>
                <w:rFonts w:ascii="Times New Roman" w:hAnsi="Times New Roman" w:cs="Times New Roman"/>
                <w:color w:val="595959"/>
                <w:sz w:val="28"/>
                <w:szCs w:val="28"/>
              </w:rPr>
              <w:t>Пути повышения экономической эффективности производства и сбыта молока в ООО «ДОЦ»</w:t>
            </w:r>
          </w:p>
          <w:p w:rsidR="00002EFC" w:rsidRPr="004972CE" w:rsidRDefault="00634DF0">
            <w:pPr>
              <w:tabs>
                <w:tab w:val="right" w:pos="9207"/>
              </w:tabs>
              <w:spacing w:line="360" w:lineRule="auto"/>
              <w:ind w:left="993" w:hanging="426"/>
              <w:rPr>
                <w:rFonts w:ascii="Times New Roman" w:hAnsi="Times New Roman" w:cs="Times New Roman"/>
                <w:sz w:val="28"/>
                <w:szCs w:val="28"/>
              </w:rPr>
            </w:pPr>
            <w:r w:rsidRPr="004972CE">
              <w:rPr>
                <w:rFonts w:ascii="Times New Roman" w:hAnsi="Times New Roman" w:cs="Times New Roman"/>
                <w:sz w:val="28"/>
                <w:szCs w:val="28"/>
              </w:rPr>
              <w:t>3.2. Экономическая эффективность предлагаемых мероприятий</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Default="00634DF0">
            <w:pPr>
              <w:spacing w:line="360" w:lineRule="auto"/>
              <w:jc w:val="both"/>
              <w:rPr>
                <w:rFonts w:ascii="Times New Roman" w:hAnsi="Times New Roman" w:cs="Times New Roman"/>
                <w:color w:val="595959"/>
                <w:sz w:val="28"/>
                <w:szCs w:val="28"/>
              </w:rPr>
            </w:pPr>
            <w:r>
              <w:rPr>
                <w:rFonts w:ascii="Times New Roman" w:hAnsi="Times New Roman" w:cs="Times New Roman"/>
                <w:color w:val="595959"/>
                <w:sz w:val="28"/>
                <w:szCs w:val="28"/>
              </w:rPr>
              <w:t>Выводы и предложения</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r w:rsidR="00002EFC">
        <w:tc>
          <w:tcPr>
            <w:tcW w:w="8911" w:type="dxa"/>
          </w:tcPr>
          <w:p w:rsidR="00002EFC" w:rsidRDefault="00634DF0">
            <w:pPr>
              <w:spacing w:line="360" w:lineRule="auto"/>
              <w:jc w:val="both"/>
              <w:rPr>
                <w:rFonts w:ascii="Times New Roman" w:hAnsi="Times New Roman" w:cs="Times New Roman"/>
                <w:color w:val="595959"/>
                <w:sz w:val="28"/>
                <w:szCs w:val="28"/>
              </w:rPr>
            </w:pPr>
            <w:r>
              <w:rPr>
                <w:rFonts w:ascii="Times New Roman" w:hAnsi="Times New Roman" w:cs="Times New Roman"/>
                <w:color w:val="595959"/>
                <w:sz w:val="28"/>
                <w:szCs w:val="28"/>
              </w:rPr>
              <w:t>Список литературы</w:t>
            </w:r>
          </w:p>
        </w:tc>
        <w:tc>
          <w:tcPr>
            <w:tcW w:w="653" w:type="dxa"/>
          </w:tcPr>
          <w:p w:rsidR="00002EFC" w:rsidRDefault="00002EFC">
            <w:pPr>
              <w:spacing w:line="360" w:lineRule="auto"/>
              <w:rPr>
                <w:rFonts w:ascii="Times New Roman" w:hAnsi="Times New Roman" w:cs="Times New Roman"/>
                <w:color w:val="595959"/>
                <w:sz w:val="28"/>
                <w:szCs w:val="28"/>
              </w:rPr>
            </w:pPr>
          </w:p>
        </w:tc>
      </w:tr>
      <w:tr w:rsidR="00002EFC">
        <w:tc>
          <w:tcPr>
            <w:tcW w:w="8911" w:type="dxa"/>
          </w:tcPr>
          <w:p w:rsidR="00002EFC" w:rsidRDefault="00634DF0">
            <w:pPr>
              <w:tabs>
                <w:tab w:val="left" w:pos="0"/>
              </w:tabs>
              <w:spacing w:line="360" w:lineRule="auto"/>
              <w:jc w:val="both"/>
              <w:rPr>
                <w:rFonts w:ascii="Times New Roman" w:hAnsi="Times New Roman" w:cs="Times New Roman"/>
                <w:color w:val="595959"/>
                <w:sz w:val="28"/>
                <w:szCs w:val="28"/>
              </w:rPr>
            </w:pPr>
            <w:r>
              <w:rPr>
                <w:rFonts w:ascii="Times New Roman" w:hAnsi="Times New Roman" w:cs="Times New Roman"/>
                <w:color w:val="595959"/>
                <w:sz w:val="28"/>
                <w:szCs w:val="28"/>
              </w:rPr>
              <w:t>Приложения</w:t>
            </w:r>
          </w:p>
        </w:tc>
        <w:tc>
          <w:tcPr>
            <w:tcW w:w="653" w:type="dxa"/>
          </w:tcPr>
          <w:p w:rsidR="00002EFC" w:rsidRDefault="00002EFC">
            <w:pPr>
              <w:spacing w:line="360" w:lineRule="auto"/>
              <w:jc w:val="center"/>
              <w:rPr>
                <w:rFonts w:ascii="Times New Roman" w:hAnsi="Times New Roman" w:cs="Times New Roman"/>
                <w:color w:val="595959"/>
                <w:sz w:val="28"/>
                <w:szCs w:val="28"/>
              </w:rPr>
            </w:pPr>
          </w:p>
        </w:tc>
      </w:tr>
    </w:tbl>
    <w:p w:rsidR="004972CE" w:rsidRDefault="004972CE">
      <w:pPr>
        <w:pStyle w:val="22"/>
        <w:spacing w:after="240"/>
        <w:ind w:firstLine="709"/>
        <w:rPr>
          <w:b/>
          <w:color w:val="595959"/>
        </w:rPr>
      </w:pPr>
    </w:p>
    <w:p w:rsidR="00002EFC" w:rsidRDefault="00634DF0">
      <w:pPr>
        <w:pStyle w:val="22"/>
        <w:spacing w:after="240"/>
        <w:ind w:firstLine="709"/>
        <w:rPr>
          <w:b/>
          <w:color w:val="595959"/>
        </w:rPr>
      </w:pPr>
      <w:r>
        <w:rPr>
          <w:b/>
          <w:color w:val="595959"/>
        </w:rPr>
        <w:lastRenderedPageBreak/>
        <w:t>Введение</w:t>
      </w:r>
    </w:p>
    <w:p w:rsidR="00002EFC" w:rsidRDefault="00634DF0">
      <w:pPr>
        <w:pStyle w:val="22"/>
        <w:ind w:firstLine="709"/>
        <w:rPr>
          <w:color w:val="595959"/>
        </w:rPr>
      </w:pPr>
      <w:r>
        <w:rPr>
          <w:color w:val="595959"/>
        </w:rPr>
        <w:t>Молочная отрасль в системе агропромышленного комплекса занимает одно из ведущих мест и выполняет задачу по выработке для населения продукции первой необходимости. Молоко является одним из основополагающих продуктов питания, потребляемых практически каждый день.</w:t>
      </w:r>
    </w:p>
    <w:p w:rsidR="00002EFC" w:rsidRDefault="00634DF0">
      <w:pPr>
        <w:pStyle w:val="22"/>
        <w:ind w:firstLine="709"/>
        <w:rPr>
          <w:color w:val="595959"/>
        </w:rPr>
      </w:pPr>
      <w:r>
        <w:rPr>
          <w:color w:val="595959"/>
        </w:rPr>
        <w:t>Молочное скотоводство - ведущая отрасль животноводства. Эта отрасль является основным источником получения молока, поставляет более половины всего производимого мяса, кожевенное и другое сырье для промышленности, а так же органическое удобрение для сельского хозяйства. Доля товарной продукции скотоводства в общей стоимости продукции животноводства во многих странах мира составляет более 50%. Молочное скотоводство в составе агропромышленного производства занимает особое место, что обусловлено его значительным удельным весом в производстве совокупной продукции сельского хозяйства. Оно в значительной мере определяет экономическую эффективность сельскохозяйственного производства. Между тем, в последние годы, в связи с неподготовленным переходом к рыночным отношениям в молочном скотоводстве, как и в целом в животноводстве, произошли существенные изменения. Резкий диспаритет цен на промышленные и сельскохозяйственные товары, снижение уровня обеспеченности кормами и неполное соблюдение технологический процессов в молочном скотоводстве, а также монополизм перерабатывающей промышленности и другие факторы обусловили кризисные явления в отрасли. Это произвело к существенному уменьшению поголовья коров и снижению уровня молочной продуктивности. Состояние и динамика развития производства молока ведет к деградации отрасли, делает нашу страну зависимой от импорта продукции животноводства. [3]</w:t>
      </w:r>
    </w:p>
    <w:p w:rsidR="00002EFC" w:rsidRDefault="00634DF0">
      <w:pPr>
        <w:pStyle w:val="22"/>
        <w:ind w:firstLine="709"/>
        <w:rPr>
          <w:color w:val="595959"/>
        </w:rPr>
      </w:pPr>
      <w:r>
        <w:rPr>
          <w:color w:val="595959"/>
        </w:rPr>
        <w:t xml:space="preserve">В условиях рыночной экономики возникает необходимость новых подходов к решению задач совершенствования оценки эффективности производства молока путем комплексного изучения условий, факторов и </w:t>
      </w:r>
      <w:r>
        <w:rPr>
          <w:color w:val="595959"/>
        </w:rPr>
        <w:lastRenderedPageBreak/>
        <w:t>механизмов устойчивого функционирования сельскохозяйственных товаропроизводителей, а также организационно-экономического механизма отрасли. Недостаточная разработанность указанных вопросов, а также практическая важность повышения эффективности производства молока в сельскохозяйственных организациях разных организационно-правовых форм определили выбор темы курсовой работы, цель и последовательность научного исследования.</w:t>
      </w:r>
    </w:p>
    <w:p w:rsidR="00002EFC" w:rsidRDefault="00634DF0">
      <w:pPr>
        <w:pStyle w:val="22"/>
        <w:ind w:firstLine="709"/>
        <w:rPr>
          <w:color w:val="595959"/>
        </w:rPr>
      </w:pPr>
      <w:r>
        <w:rPr>
          <w:color w:val="595959"/>
        </w:rPr>
        <w:t>Объектом исследования является сельскохозяйственное предприятие ООО «ДОЦ», расположенное в Шабалинском районе Кировской области.</w:t>
      </w:r>
    </w:p>
    <w:p w:rsidR="00002EFC" w:rsidRDefault="00634DF0">
      <w:pPr>
        <w:pStyle w:val="22"/>
        <w:rPr>
          <w:color w:val="595959"/>
        </w:rPr>
      </w:pPr>
      <w:r>
        <w:rPr>
          <w:color w:val="595959"/>
        </w:rPr>
        <w:t>Предмет исследования – экономическая эффективность производства и сбыта молока.</w:t>
      </w:r>
    </w:p>
    <w:p w:rsidR="00002EFC" w:rsidRDefault="00634DF0">
      <w:pPr>
        <w:pStyle w:val="22"/>
        <w:ind w:firstLine="709"/>
        <w:rPr>
          <w:color w:val="595959"/>
        </w:rPr>
      </w:pPr>
      <w:r>
        <w:rPr>
          <w:color w:val="595959"/>
        </w:rPr>
        <w:t>Цель работы - изучение экономической эффективности производства и сбыта молока на предприятии ООО «ДОЦ» Шабалинского района Кировский области.</w:t>
      </w:r>
    </w:p>
    <w:p w:rsidR="00002EFC" w:rsidRDefault="00634DF0">
      <w:pPr>
        <w:pStyle w:val="22"/>
        <w:ind w:firstLine="709"/>
        <w:rPr>
          <w:color w:val="595959"/>
        </w:rPr>
      </w:pPr>
      <w:r>
        <w:rPr>
          <w:color w:val="595959"/>
        </w:rPr>
        <w:t>Исходя из цели данной работы, необходимо решить следующие задачи:</w:t>
      </w:r>
    </w:p>
    <w:p w:rsidR="00002EFC" w:rsidRDefault="00634DF0">
      <w:pPr>
        <w:pStyle w:val="22"/>
        <w:numPr>
          <w:ilvl w:val="0"/>
          <w:numId w:val="23"/>
        </w:numPr>
        <w:rPr>
          <w:color w:val="595959"/>
        </w:rPr>
      </w:pPr>
      <w:r>
        <w:rPr>
          <w:color w:val="595959"/>
        </w:rPr>
        <w:t>Изучить теоретические основы экономической эффективности производства и сбыта молока;</w:t>
      </w:r>
    </w:p>
    <w:p w:rsidR="00002EFC" w:rsidRDefault="00634DF0">
      <w:pPr>
        <w:pStyle w:val="22"/>
        <w:numPr>
          <w:ilvl w:val="0"/>
          <w:numId w:val="23"/>
        </w:numPr>
        <w:rPr>
          <w:color w:val="595959"/>
        </w:rPr>
      </w:pPr>
      <w:r>
        <w:rPr>
          <w:color w:val="595959"/>
        </w:rPr>
        <w:t>Дать краткую организационно-экономическая характеристику предприятия;</w:t>
      </w:r>
    </w:p>
    <w:p w:rsidR="00002EFC" w:rsidRDefault="00634DF0">
      <w:pPr>
        <w:pStyle w:val="22"/>
        <w:numPr>
          <w:ilvl w:val="0"/>
          <w:numId w:val="23"/>
        </w:numPr>
        <w:rPr>
          <w:color w:val="595959"/>
        </w:rPr>
      </w:pPr>
      <w:r>
        <w:rPr>
          <w:color w:val="595959"/>
        </w:rPr>
        <w:t>Оценить экономическую эффективность производства и сбыта молока в ООО «ДОЦ»;</w:t>
      </w:r>
    </w:p>
    <w:p w:rsidR="00002EFC" w:rsidRDefault="00634DF0">
      <w:pPr>
        <w:pStyle w:val="22"/>
        <w:numPr>
          <w:ilvl w:val="0"/>
          <w:numId w:val="23"/>
        </w:numPr>
        <w:rPr>
          <w:color w:val="595959"/>
        </w:rPr>
      </w:pPr>
      <w:r>
        <w:rPr>
          <w:color w:val="595959"/>
        </w:rPr>
        <w:t>Обозначить пути повышения экономической эффективности производства и сбыта молока в ООО «ДОЦ».</w:t>
      </w:r>
    </w:p>
    <w:p w:rsidR="00002EFC" w:rsidRDefault="00634DF0">
      <w:pPr>
        <w:pStyle w:val="22"/>
        <w:ind w:firstLine="709"/>
        <w:rPr>
          <w:color w:val="595959"/>
        </w:rPr>
      </w:pPr>
      <w:r>
        <w:rPr>
          <w:color w:val="595959"/>
        </w:rPr>
        <w:t>В работе использовались следующие методы: монографический, абстрактно-логический, экономико-статистический, сравнительный метод, метод наглядного изображения (таблица), метод наблюдения.</w:t>
      </w:r>
    </w:p>
    <w:p w:rsidR="00002EFC" w:rsidRDefault="00634DF0">
      <w:pPr>
        <w:pStyle w:val="22"/>
        <w:ind w:firstLine="709"/>
        <w:rPr>
          <w:color w:val="595959"/>
        </w:rPr>
        <w:sectPr w:rsidR="00002EFC" w:rsidSect="00EE7FEC">
          <w:footerReference w:type="even" r:id="rId8"/>
          <w:footerReference w:type="default" r:id="rId9"/>
          <w:footerReference w:type="first" r:id="rId10"/>
          <w:pgSz w:w="11900" w:h="16840"/>
          <w:pgMar w:top="851" w:right="851" w:bottom="1418" w:left="1701" w:header="0" w:footer="577" w:gutter="0"/>
          <w:pgNumType w:start="1"/>
          <w:cols w:space="720"/>
          <w:noEndnote/>
          <w:titlePg/>
          <w:docGrid w:linePitch="360"/>
        </w:sectPr>
      </w:pPr>
      <w:r>
        <w:rPr>
          <w:color w:val="595959"/>
        </w:rPr>
        <w:t>Источниками информации послужили данные годовых и производственных отчетов, первичные документы бухгалтерского учета, а также собственные наблюдения. Период исследования 2013-2015 гг.</w:t>
      </w:r>
    </w:p>
    <w:p w:rsidR="00002EFC" w:rsidRDefault="00634DF0" w:rsidP="00EE7FEC">
      <w:pPr>
        <w:pStyle w:val="30"/>
        <w:keepNext/>
        <w:keepLines/>
        <w:shd w:val="clear" w:color="auto" w:fill="auto"/>
        <w:spacing w:after="177" w:line="360" w:lineRule="auto"/>
        <w:ind w:left="567" w:right="601" w:firstLine="0"/>
        <w:rPr>
          <w:color w:val="595959"/>
        </w:rPr>
      </w:pPr>
      <w:bookmarkStart w:id="1" w:name="bookmark0"/>
      <w:r>
        <w:rPr>
          <w:color w:val="595959"/>
        </w:rPr>
        <w:lastRenderedPageBreak/>
        <w:t>1. Теоретические основы экономической эффективности производства и сбыта молока</w:t>
      </w:r>
    </w:p>
    <w:p w:rsidR="00002EFC" w:rsidRDefault="00634DF0">
      <w:pPr>
        <w:pStyle w:val="30"/>
        <w:keepNext/>
        <w:keepLines/>
        <w:shd w:val="clear" w:color="auto" w:fill="auto"/>
        <w:tabs>
          <w:tab w:val="left" w:pos="9356"/>
        </w:tabs>
        <w:spacing w:after="177" w:line="360" w:lineRule="auto"/>
        <w:ind w:right="30"/>
        <w:rPr>
          <w:color w:val="595959"/>
        </w:rPr>
      </w:pPr>
      <w:r>
        <w:rPr>
          <w:color w:val="595959"/>
        </w:rPr>
        <w:t>1.1. Современное состояние молочного скотоводства</w:t>
      </w:r>
      <w:bookmarkEnd w:id="1"/>
    </w:p>
    <w:p w:rsidR="00002EFC" w:rsidRDefault="00634DF0">
      <w:pPr>
        <w:pStyle w:val="22"/>
        <w:spacing w:before="240"/>
        <w:ind w:firstLine="567"/>
        <w:rPr>
          <w:color w:val="595959"/>
        </w:rPr>
      </w:pPr>
      <w:r>
        <w:rPr>
          <w:color w:val="595959"/>
        </w:rPr>
        <w:t>Молочное скотоводство является одной из важных отраслей животноводства. Оно служит источником таких продуктов, как молоко, мясо, а также источником сырья для промышленности. В молоке имеются все питательные вещества, и по многообразному составу с ним не может конкурировать ни один из известных человеку продукт.</w:t>
      </w:r>
    </w:p>
    <w:p w:rsidR="00002EFC" w:rsidRDefault="00634DF0">
      <w:pPr>
        <w:pStyle w:val="22"/>
        <w:ind w:firstLine="567"/>
        <w:rPr>
          <w:color w:val="595959"/>
        </w:rPr>
      </w:pPr>
      <w:r>
        <w:rPr>
          <w:color w:val="595959"/>
        </w:rPr>
        <w:t>На данный момент состояние молочного скотоводства в России постоянно усугубляется. Происходит это из-за нарушения цен на технику, электроэнергию, комбикорма, продолжается процесс сокращения поголовья крупного рогатого скота, в том числе коров [12].</w:t>
      </w:r>
    </w:p>
    <w:p w:rsidR="00002EFC" w:rsidRDefault="00634DF0">
      <w:pPr>
        <w:pStyle w:val="22"/>
        <w:ind w:firstLine="567"/>
        <w:rPr>
          <w:color w:val="595959"/>
        </w:rPr>
      </w:pPr>
      <w:r>
        <w:rPr>
          <w:color w:val="595959"/>
        </w:rPr>
        <w:t>Анализ конъюнктуры рынка молока и молочной продукции в России показывает, что для отечественного рынка характерно опережение темпов роста спроса (потребления) молока над темпами роста его предложения.</w:t>
      </w:r>
    </w:p>
    <w:p w:rsidR="00002EFC" w:rsidRDefault="00634DF0">
      <w:pPr>
        <w:pStyle w:val="22"/>
        <w:rPr>
          <w:color w:val="595959"/>
        </w:rPr>
      </w:pPr>
      <w:r>
        <w:rPr>
          <w:color w:val="595959"/>
        </w:rPr>
        <w:t>Резкий рост импорта в России 2011-2014 гг. связан с падением производства молока по причине недостатка кормов, что связано с засухой, которая охватила огромную территорию европейской части страны.</w:t>
      </w:r>
    </w:p>
    <w:p w:rsidR="00002EFC" w:rsidRDefault="00634DF0">
      <w:pPr>
        <w:pStyle w:val="22"/>
        <w:ind w:firstLine="567"/>
        <w:rPr>
          <w:color w:val="595959"/>
        </w:rPr>
      </w:pPr>
      <w:r>
        <w:rPr>
          <w:color w:val="595959"/>
        </w:rPr>
        <w:t>По федеральным округам и категориям хозяйств ситуация складывалась по-разному, снижение производства произошло в Центральном федеральном округе - на 23,9 %, в Северо-Западном - на 20,1% и Дальневосточном - на 11,7 %. В то же время оно возросло в Северо-Кавказском, Южном и Приволжском федеральных округах и оставалось стабильным в Сибирском федеральном округе.</w:t>
      </w:r>
    </w:p>
    <w:p w:rsidR="00002EFC" w:rsidRDefault="00634DF0">
      <w:pPr>
        <w:pStyle w:val="22"/>
        <w:ind w:firstLine="567"/>
        <w:rPr>
          <w:color w:val="595959"/>
        </w:rPr>
      </w:pPr>
      <w:r>
        <w:rPr>
          <w:color w:val="595959"/>
        </w:rPr>
        <w:t>Основной причиной снижения производства молока в некоторых федеральных округах было сокращение поголовья скота. При этом в 2012 г. в целом по стране впервые за последние годы поголовье крупного рогатого скота увеличилось к уровню предыдущего года на 99,4 тыс. и составило 20,1.</w:t>
      </w:r>
    </w:p>
    <w:p w:rsidR="00002EFC" w:rsidRDefault="00002EFC">
      <w:pPr>
        <w:pStyle w:val="22"/>
        <w:rPr>
          <w:color w:val="595959"/>
        </w:rPr>
      </w:pPr>
    </w:p>
    <w:p w:rsidR="00002EFC" w:rsidRDefault="00634DF0">
      <w:pPr>
        <w:pStyle w:val="22"/>
        <w:rPr>
          <w:color w:val="595959"/>
        </w:rPr>
      </w:pPr>
      <w:r>
        <w:rPr>
          <w:color w:val="595959"/>
        </w:rPr>
        <w:t>млн, а численность коров возросла на 103,3 тыс. и достигла 8,9 млн. голов [9].</w:t>
      </w:r>
    </w:p>
    <w:p w:rsidR="00002EFC" w:rsidRDefault="00634DF0">
      <w:pPr>
        <w:pStyle w:val="22"/>
        <w:ind w:firstLine="567"/>
        <w:rPr>
          <w:color w:val="595959"/>
        </w:rPr>
      </w:pPr>
      <w:r>
        <w:rPr>
          <w:color w:val="595959"/>
        </w:rPr>
        <w:t>Ускоренное развитие молочного скотоводства и увеличение производства молока следует рассматривать как проблему государственного значения, решение которой позволит в перспективе, научно обосновано и в интересах всего населения, удовлетворить спрос на молоко и молочные продукты за счёт отечественного производства.</w:t>
      </w:r>
    </w:p>
    <w:p w:rsidR="00002EFC" w:rsidRDefault="00634DF0">
      <w:pPr>
        <w:pStyle w:val="22"/>
        <w:ind w:firstLine="567"/>
        <w:rPr>
          <w:color w:val="595959"/>
        </w:rPr>
      </w:pPr>
      <w:r>
        <w:rPr>
          <w:color w:val="595959"/>
        </w:rPr>
        <w:t>Главными препятствиями для устойчивого развития молочного животноводства и успешной реализации потенциала молочной продуктивности являются:</w:t>
      </w:r>
    </w:p>
    <w:p w:rsidR="00002EFC" w:rsidRDefault="00634DF0">
      <w:pPr>
        <w:pStyle w:val="22"/>
        <w:numPr>
          <w:ilvl w:val="0"/>
          <w:numId w:val="10"/>
        </w:numPr>
        <w:rPr>
          <w:color w:val="595959"/>
        </w:rPr>
      </w:pPr>
      <w:r>
        <w:rPr>
          <w:color w:val="595959"/>
        </w:rPr>
        <w:t>недостаточная развитость племенной базы низкий охват контролем продуктивности;</w:t>
      </w:r>
    </w:p>
    <w:p w:rsidR="00002EFC" w:rsidRDefault="00634DF0">
      <w:pPr>
        <w:pStyle w:val="22"/>
        <w:numPr>
          <w:ilvl w:val="0"/>
          <w:numId w:val="10"/>
        </w:numPr>
        <w:rPr>
          <w:color w:val="595959"/>
        </w:rPr>
      </w:pPr>
      <w:r>
        <w:rPr>
          <w:color w:val="595959"/>
        </w:rPr>
        <w:t>низкий выход телят в расчёте на 100 коров (78 голов);</w:t>
      </w:r>
    </w:p>
    <w:p w:rsidR="00002EFC" w:rsidRDefault="00634DF0">
      <w:pPr>
        <w:pStyle w:val="22"/>
        <w:numPr>
          <w:ilvl w:val="0"/>
          <w:numId w:val="10"/>
        </w:numPr>
        <w:rPr>
          <w:color w:val="595959"/>
        </w:rPr>
      </w:pPr>
      <w:r>
        <w:rPr>
          <w:color w:val="595959"/>
        </w:rPr>
        <w:t>малая численность племенного скота;</w:t>
      </w:r>
    </w:p>
    <w:p w:rsidR="00002EFC" w:rsidRDefault="00634DF0">
      <w:pPr>
        <w:pStyle w:val="22"/>
        <w:numPr>
          <w:ilvl w:val="0"/>
          <w:numId w:val="10"/>
        </w:numPr>
        <w:rPr>
          <w:color w:val="595959"/>
        </w:rPr>
      </w:pPr>
      <w:r>
        <w:rPr>
          <w:color w:val="595959"/>
        </w:rPr>
        <w:t>низкий удельный вес ферм с современными технологиями и оборудованием (10-15 %);</w:t>
      </w:r>
    </w:p>
    <w:p w:rsidR="00002EFC" w:rsidRDefault="00634DF0">
      <w:pPr>
        <w:pStyle w:val="22"/>
        <w:numPr>
          <w:ilvl w:val="0"/>
          <w:numId w:val="10"/>
        </w:numPr>
        <w:rPr>
          <w:color w:val="595959"/>
        </w:rPr>
      </w:pPr>
      <w:r>
        <w:rPr>
          <w:color w:val="595959"/>
        </w:rPr>
        <w:t>отсутствие экономической мотивации реализации имеющихся в России возможностей ускоренного развития молочного скотоводства;</w:t>
      </w:r>
    </w:p>
    <w:p w:rsidR="00002EFC" w:rsidRDefault="00634DF0">
      <w:pPr>
        <w:pStyle w:val="22"/>
        <w:numPr>
          <w:ilvl w:val="0"/>
          <w:numId w:val="10"/>
        </w:numPr>
        <w:rPr>
          <w:color w:val="595959"/>
        </w:rPr>
      </w:pPr>
      <w:r>
        <w:rPr>
          <w:color w:val="595959"/>
        </w:rPr>
        <w:t>недостаточный уровень кормов по объёму и качеству, что приводит к несбалансированности рационов кормления животных по питательным веществам [11].</w:t>
      </w:r>
    </w:p>
    <w:p w:rsidR="00002EFC" w:rsidRDefault="00634DF0">
      <w:pPr>
        <w:pStyle w:val="22"/>
        <w:ind w:firstLine="567"/>
        <w:rPr>
          <w:color w:val="595959"/>
        </w:rPr>
      </w:pPr>
      <w:r>
        <w:rPr>
          <w:color w:val="595959"/>
        </w:rPr>
        <w:t xml:space="preserve">В 2013 - 2014 годах существенно выросла цена на сырое молоко. Если в январе 2013 года средняя по РФ цена составляла около 15,4 руб./кг, то в январе 2015 года она выросла до 21,1 руб./кг (+37%), что позволило сельхозорганизациям повысить интенсивность производства. В результате средняя продуктивность коров в СХО выросла до 4 841 кг/год, в К(Ф)Х - до 3 450 кг/год. Вместе с тем гранты на поддержку начинающих фермеров способствовали переходу хозяйств населения в статус крестьянских (фермерских) хозяйств, что также способствовало улучшению их </w:t>
      </w:r>
      <w:r>
        <w:rPr>
          <w:color w:val="595959"/>
        </w:rPr>
        <w:lastRenderedPageBreak/>
        <w:t>финансового состояния и эффективности производства. При этом темпы снижения поголовья коров оказались ниже темпов роста молочной продуктивности животных в сельхозорганизациях. Совокупность указанных факторов позволила не снизить производство молока по итогам 2014 года (отмечается даже увеличение производства на 1 %).</w:t>
      </w:r>
    </w:p>
    <w:p w:rsidR="00002EFC" w:rsidRDefault="00634DF0">
      <w:pPr>
        <w:pStyle w:val="22"/>
        <w:ind w:firstLine="567"/>
        <w:rPr>
          <w:color w:val="595959"/>
        </w:rPr>
      </w:pPr>
      <w:r>
        <w:rPr>
          <w:color w:val="595959"/>
        </w:rPr>
        <w:t>Однако значительный рост себестоимости производства в конце 2014 — начале 2015 годов в связи с девальвацией национальной валюты, не подкрепленный повышением закупочных цен на молоко, «замораживание» действующих и отсутствие новых инвестиционных проектов в области молочного скотоводства привели к снижению доходности производства и переработки молока, в результате чего сельхозтоваропроизводители оказались вынуждены искать пути по снижению себестоимости производимого продукта. Все это привело и к снижению продуктивности коров в 2015 и 2016 годах, что послужило причиной снижения валовых надоев.</w:t>
      </w:r>
    </w:p>
    <w:p w:rsidR="00002EFC" w:rsidRDefault="00634DF0">
      <w:pPr>
        <w:pStyle w:val="22"/>
        <w:ind w:firstLine="567"/>
        <w:rPr>
          <w:color w:val="595959"/>
        </w:rPr>
      </w:pPr>
      <w:r>
        <w:rPr>
          <w:color w:val="595959"/>
        </w:rPr>
        <w:t xml:space="preserve">В 2016 году, по оценкам Аналитического центра </w:t>
      </w:r>
      <w:r>
        <w:rPr>
          <w:color w:val="595959"/>
          <w:lang w:val="en-US" w:bidi="en-US"/>
        </w:rPr>
        <w:t>Milknews</w:t>
      </w:r>
      <w:r>
        <w:rPr>
          <w:color w:val="595959"/>
          <w:lang w:bidi="en-US"/>
        </w:rPr>
        <w:t xml:space="preserve">, </w:t>
      </w:r>
      <w:r>
        <w:rPr>
          <w:color w:val="595959"/>
        </w:rPr>
        <w:t>по оптимистическому сценарию развития отрасли (если будет иметь место влияние положительных факторов, отмечаемых Минэкономразвития), производство молока в хозяйствах населения сократилось на 3-5%, что составило около 600 тыс. т. К(Ф)Х и ИП продемонстрировали прирост на уровне 4-5% (около 90 тыс. т), а производство в сельхозорганизациях осталось на уровне 2014-2015 годов. [16]</w:t>
      </w:r>
    </w:p>
    <w:p w:rsidR="00002EFC" w:rsidRDefault="00634DF0">
      <w:pPr>
        <w:pStyle w:val="22"/>
        <w:ind w:right="-7" w:firstLine="567"/>
        <w:rPr>
          <w:color w:val="595959"/>
        </w:rPr>
      </w:pPr>
      <w:r>
        <w:rPr>
          <w:color w:val="595959"/>
        </w:rPr>
        <w:t xml:space="preserve">Сложившиеся в конце 2014 года и укрепившиеся в 2015 году экономические и внешнеполитические условия, в которых работали участники молочного рынка привели к ускоренному развитию негативных для молочной отрасли тенденций. Девальвация национальной валюты привела к удорожанию привлекаемых кредитных ресурсов, заморозке инвестиционных проектов, повышению себестоимости, снижению доходности производителей и переработчиков молока. Участники молочной отрасли, начав в 2014 году процесс восстановления эффективности </w:t>
      </w:r>
      <w:r>
        <w:rPr>
          <w:color w:val="595959"/>
        </w:rPr>
        <w:lastRenderedPageBreak/>
        <w:t>производства после многолетней стагнации (в чем немаловажную роль сыграло изменение механизмов государственной поддержки) оказались не готовы к подобному развитию экономической ситуации, в результате чего были вынужденными сокращать затраты, что, естественно, отразилось на производственных показателях отрасли в целом. Сокращение поголовья коров стало причиной снижения объемов производства, а экономия на кормах и условиях содержания (особенно в холодное время года) будет способствовать снижению продуктивности молочного стада. [15]</w:t>
      </w:r>
    </w:p>
    <w:p w:rsidR="00002EFC" w:rsidRDefault="00634DF0">
      <w:pPr>
        <w:pStyle w:val="22"/>
        <w:ind w:right="-7" w:firstLine="567"/>
        <w:rPr>
          <w:color w:val="595959"/>
        </w:rPr>
      </w:pPr>
      <w:r>
        <w:rPr>
          <w:color w:val="595959"/>
        </w:rPr>
        <w:t>Объемы производства молока по итогам 2015 года,, оказались несколько ниже уровня 2014 года и составили около 30,5 млн т против 30,8 млн тонн в 2014 году. В 2016 году тенденции 2015 года (стагнация производства, сокращение поголовья коров, снижение объемов производства молока в хозяйствах населения и увеличение – в крестьянских (фермерских) хозяйствах и сельхозорганизациях) сохранились, что привело к снижению производства.</w:t>
      </w:r>
    </w:p>
    <w:p w:rsidR="00002EFC" w:rsidRDefault="00634DF0">
      <w:pPr>
        <w:pStyle w:val="22"/>
        <w:ind w:right="-7" w:firstLine="567"/>
        <w:rPr>
          <w:color w:val="595959"/>
        </w:rPr>
      </w:pPr>
      <w:r>
        <w:rPr>
          <w:color w:val="595959"/>
        </w:rPr>
        <w:t xml:space="preserve">Вместе с тем, по оценкам Минэкономразвития, представленным в проекте Прогноза социально-экономического развития РФ на 2017 год и на плановый период 2018 и 2019 годов, в следующем году наметится положительная тенденция на восстановление отрасли. Прирост производства в 2017 году сырого молока при этом может составить около 0,3%, в 2018 - 0,6%, в 2019 - 0,7%. Рост производства сырого молока в 2019 году в сравнении с 2015 годом составит 1,7%. В абсолютном выражении производство в 2019 году может составить около 31,3 млн т. Этому будет способствовать возобновление темпов роста российской экономики, планомерное укрепление рубля, снижение годовой инфляции с 12,2% в 2015 году до 6,4% в 2016 году, увеличение загрузки мощностей перерабатывающих предприятий, сокращение доли импорта молока и молокопродуктов в товарных ресурсах внутреннего рынка, повышение покупательной способности денежных доходов населения. Вместе с тем, по оценкам Аналитического центра </w:t>
      </w:r>
      <w:r>
        <w:rPr>
          <w:color w:val="595959"/>
          <w:lang w:val="en-US" w:bidi="en-US"/>
        </w:rPr>
        <w:t>MilkNews</w:t>
      </w:r>
      <w:r>
        <w:rPr>
          <w:color w:val="595959"/>
          <w:lang w:bidi="en-US"/>
        </w:rPr>
        <w:t xml:space="preserve">, </w:t>
      </w:r>
      <w:r>
        <w:rPr>
          <w:color w:val="595959"/>
        </w:rPr>
        <w:t xml:space="preserve">прогноз развития молочного </w:t>
      </w:r>
      <w:r>
        <w:rPr>
          <w:color w:val="595959"/>
        </w:rPr>
        <w:lastRenderedPageBreak/>
        <w:t xml:space="preserve">скотоводства на 2016 год вряд ли выглядит столь оптимистично. </w:t>
      </w:r>
    </w:p>
    <w:p w:rsidR="00002EFC" w:rsidRDefault="00634DF0" w:rsidP="004972CE">
      <w:pPr>
        <w:pStyle w:val="22"/>
        <w:spacing w:after="240"/>
        <w:ind w:firstLine="567"/>
        <w:rPr>
          <w:color w:val="595959"/>
        </w:rPr>
      </w:pPr>
      <w:r>
        <w:rPr>
          <w:color w:val="595959"/>
        </w:rPr>
        <w:t>Таким образом, по итогам 2016 года производство молока в хозяйствах всех категорий составило около 30,1 - 30,2 млн т, что ниже прогнозируемых итогов 2015 года на 1,6%. При консервативном сценарии (снижение объемов средств господдержки, сохранение сложившихся тенденций и себестоимости производства) снижение производства следует ожидать и в СХО на уровне 2%. В результате объем производства молока в хозяйствах всех категорий сократился в 2016 году более существенно и преодолел психологический барьер в 30 млн т. [16]</w:t>
      </w:r>
    </w:p>
    <w:p w:rsidR="00002EFC" w:rsidRDefault="00634DF0" w:rsidP="00EE7FEC">
      <w:pPr>
        <w:pStyle w:val="22"/>
        <w:spacing w:after="240"/>
        <w:ind w:left="567" w:right="890"/>
        <w:rPr>
          <w:b/>
          <w:color w:val="595959"/>
        </w:rPr>
      </w:pPr>
      <w:r>
        <w:rPr>
          <w:b/>
          <w:color w:val="595959"/>
        </w:rPr>
        <w:t>1.2. Проблемы и пути повышения экономической эффективности производства и сбыта молока</w:t>
      </w:r>
    </w:p>
    <w:p w:rsidR="00002EFC" w:rsidRDefault="00634DF0">
      <w:pPr>
        <w:pStyle w:val="22"/>
        <w:ind w:right="-7" w:firstLine="567"/>
        <w:rPr>
          <w:color w:val="595959"/>
        </w:rPr>
      </w:pPr>
      <w:r>
        <w:rPr>
          <w:color w:val="595959"/>
          <w:shd w:val="clear" w:color="auto" w:fill="FFFFFF"/>
        </w:rPr>
        <w:t>Процесс сельскохозяйственного производства основывается на взаимосвязи трех основных элементов: основной капитал, оборотный капитал и рабочая сила. Использование средств производства работниками материальной сферы обеспечивает выпуск сельскохозяйственной продукции. Сопоставление конечного результата хозяйственной деятельности предприятия (эффект) с затратами живого и овеществленного труда на его достижение отражает эффективность производства.</w:t>
      </w:r>
      <w:r>
        <w:rPr>
          <w:rStyle w:val="apple-converted-space"/>
          <w:color w:val="595959"/>
        </w:rPr>
        <w:t> </w:t>
      </w:r>
    </w:p>
    <w:p w:rsidR="00002EFC" w:rsidRDefault="00634DF0">
      <w:pPr>
        <w:pStyle w:val="22"/>
        <w:ind w:right="-7" w:firstLine="567"/>
        <w:rPr>
          <w:color w:val="595959"/>
        </w:rPr>
      </w:pPr>
      <w:r>
        <w:rPr>
          <w:color w:val="595959"/>
          <w:shd w:val="clear" w:color="auto" w:fill="FFFFFF"/>
        </w:rPr>
        <w:t>Эффективность как конечный результат хозяйственной деятельности характеризуется различными стоимостными и натуральными показателями. Например, объем производства продукции, прибыли, экономии по отдельным элементам затрат, общей экономии от снижения себестоимости продукции.</w:t>
      </w:r>
      <w:r>
        <w:rPr>
          <w:rStyle w:val="apple-converted-space"/>
          <w:color w:val="595959"/>
        </w:rPr>
        <w:t> </w:t>
      </w:r>
    </w:p>
    <w:p w:rsidR="00002EFC" w:rsidRDefault="00634DF0">
      <w:pPr>
        <w:pStyle w:val="22"/>
        <w:ind w:right="-7" w:firstLine="567"/>
        <w:rPr>
          <w:rStyle w:val="apple-converted-space"/>
          <w:color w:val="595959"/>
        </w:rPr>
      </w:pPr>
      <w:r>
        <w:rPr>
          <w:color w:val="595959"/>
          <w:shd w:val="clear" w:color="auto" w:fill="FFFFFF"/>
        </w:rPr>
        <w:t xml:space="preserve">Все затраты, связанные с достижением эффекта, делятся на текущие и единовременные. Текущие включают оплату живого труда, стоимость потребленных материальных ресурсов, амортизационные отчисления, затраты на поддержание основного капитала в работоспособном состоянии и другие расходы включаемые в полную себестоимость сельскохозяйственной продукции. Единовременные затраты - это затраты </w:t>
      </w:r>
      <w:r>
        <w:rPr>
          <w:color w:val="595959"/>
          <w:shd w:val="clear" w:color="auto" w:fill="FFFFFF"/>
        </w:rPr>
        <w:lastRenderedPageBreak/>
        <w:t>наавансируемые для расширенного воспроизводства основного капитала.</w:t>
      </w:r>
      <w:r>
        <w:rPr>
          <w:rStyle w:val="apple-converted-space"/>
          <w:color w:val="595959"/>
        </w:rPr>
        <w:t> </w:t>
      </w:r>
    </w:p>
    <w:p w:rsidR="00002EFC" w:rsidRDefault="00634DF0">
      <w:pPr>
        <w:pStyle w:val="22"/>
        <w:ind w:right="-7" w:firstLine="567"/>
        <w:rPr>
          <w:color w:val="595959"/>
          <w:shd w:val="clear" w:color="auto" w:fill="FFFFFF"/>
        </w:rPr>
      </w:pPr>
      <w:r>
        <w:rPr>
          <w:color w:val="595959"/>
          <w:shd w:val="clear" w:color="auto" w:fill="FFFFFF"/>
        </w:rPr>
        <w:t>Эффективность сельскохозяйственного производства – результативность финансово – хозяйственной деятельности хозяйствующего субъекта в сельском хозяйстве, способность обеспечивать достижение высоких показателей производительности, экономичности, доходности, качества продукции. Критерием данного вида эффективности является максимальное получение сельскохозяйственной продукции при наименьших затратах живого и овеществленного труда. Эффективность сельскохозяйственного производства измеряется с помощью системы показателей: производительность труда, фондоотдача, себестоимость, рентабельность, урожайность сельскохозяйственных культур и т.д. [24]</w:t>
      </w:r>
    </w:p>
    <w:p w:rsidR="00002EFC" w:rsidRDefault="00634DF0">
      <w:pPr>
        <w:pStyle w:val="22"/>
        <w:ind w:right="-7" w:firstLine="567"/>
        <w:rPr>
          <w:color w:val="595959"/>
        </w:rPr>
      </w:pPr>
      <w:r>
        <w:rPr>
          <w:color w:val="595959"/>
          <w:shd w:val="clear" w:color="auto" w:fill="FFFFFF"/>
        </w:rPr>
        <w:t>Экономическая эффективность измеряется двумя видами показателей: одни характеризуют результаты производства на душу населения, другие - соотношение результатов и затрат.</w:t>
      </w:r>
      <w:r>
        <w:rPr>
          <w:rStyle w:val="apple-converted-space"/>
          <w:color w:val="595959"/>
        </w:rPr>
        <w:t> </w:t>
      </w:r>
    </w:p>
    <w:p w:rsidR="00002EFC" w:rsidRDefault="00634DF0">
      <w:pPr>
        <w:pStyle w:val="22"/>
        <w:ind w:right="-7" w:firstLine="567"/>
        <w:rPr>
          <w:color w:val="595959"/>
        </w:rPr>
      </w:pPr>
      <w:r>
        <w:rPr>
          <w:color w:val="595959"/>
          <w:shd w:val="clear" w:color="auto" w:fill="FFFFFF"/>
        </w:rPr>
        <w:t>Важнейшими показателями первого вида являются: валовой национальный продукт на душу населения, и национальный доход на душу населения.</w:t>
      </w:r>
    </w:p>
    <w:p w:rsidR="00002EFC" w:rsidRDefault="00634DF0">
      <w:pPr>
        <w:pStyle w:val="22"/>
        <w:ind w:right="-7" w:firstLine="567"/>
        <w:rPr>
          <w:color w:val="595959"/>
        </w:rPr>
      </w:pPr>
      <w:r>
        <w:rPr>
          <w:color w:val="595959"/>
          <w:shd w:val="clear" w:color="auto" w:fill="FFFFFF"/>
        </w:rPr>
        <w:t>Показателями эффективности, сопоставляющими результаты производства с его затратами, являются:</w:t>
      </w:r>
      <w:r>
        <w:rPr>
          <w:rStyle w:val="apple-converted-space"/>
          <w:color w:val="595959"/>
        </w:rPr>
        <w:t> </w:t>
      </w:r>
    </w:p>
    <w:p w:rsidR="00002EFC" w:rsidRDefault="00634DF0">
      <w:pPr>
        <w:pStyle w:val="22"/>
        <w:ind w:right="-7" w:firstLine="567"/>
        <w:rPr>
          <w:color w:val="595959"/>
        </w:rPr>
      </w:pPr>
      <w:r>
        <w:rPr>
          <w:color w:val="595959"/>
          <w:shd w:val="clear" w:color="auto" w:fill="FFFFFF"/>
        </w:rPr>
        <w:t>1. Производительность общественного труда - отношение национального дохода к численности работников материального производства или к рабочему времени, затраченному в материальном производстве. Этот показатель выражает объем национального дохода, который создается в среднем одним работником материального производства; или в среднем за единицу рабочего времени в материальном производстве. Кроме производительности общественного труда, рассчитываются показатели производительности труда в основных отраслях экономики: промышленности, сельском хозяйстве, в строительстве, на транспорте.</w:t>
      </w:r>
      <w:r>
        <w:rPr>
          <w:rStyle w:val="apple-converted-space"/>
          <w:color w:val="595959"/>
        </w:rPr>
        <w:t> </w:t>
      </w:r>
    </w:p>
    <w:p w:rsidR="00002EFC" w:rsidRDefault="00634DF0">
      <w:pPr>
        <w:pStyle w:val="22"/>
        <w:ind w:right="-7" w:firstLine="567"/>
        <w:rPr>
          <w:color w:val="595959"/>
        </w:rPr>
      </w:pPr>
      <w:r>
        <w:rPr>
          <w:color w:val="595959"/>
          <w:shd w:val="clear" w:color="auto" w:fill="FFFFFF"/>
        </w:rPr>
        <w:t xml:space="preserve">2. Материалоемкость национального дохода - отношение материальных </w:t>
      </w:r>
      <w:r>
        <w:rPr>
          <w:color w:val="595959"/>
          <w:shd w:val="clear" w:color="auto" w:fill="FFFFFF"/>
        </w:rPr>
        <w:lastRenderedPageBreak/>
        <w:t>затрат к национальному доходу. Иногда рассчитываются более частные показатели: металлоемкость, энергоемкость и другие. Материалоемкость может считаться также по валовому национальному продукту (вместо национального дохода). Она характеризует уровень затрат предметов труда на единицу конечной продукции.</w:t>
      </w:r>
    </w:p>
    <w:p w:rsidR="00002EFC" w:rsidRDefault="00634DF0">
      <w:pPr>
        <w:pStyle w:val="22"/>
        <w:ind w:right="-7" w:firstLine="567"/>
        <w:rPr>
          <w:color w:val="595959"/>
        </w:rPr>
      </w:pPr>
      <w:r>
        <w:rPr>
          <w:color w:val="595959"/>
          <w:shd w:val="clear" w:color="auto" w:fill="FFFFFF"/>
        </w:rPr>
        <w:t>3. Фондоотдача - отношение национального дохода (или ВНП) к стоимости производственных фондов. Она показывает выход конечной продукции с единицы производственных фондов. Иногда вместо фондоотдачи может использоваться показатель фондоемкости, являющийся обратной величиной фондоотдачи.</w:t>
      </w:r>
    </w:p>
    <w:p w:rsidR="00002EFC" w:rsidRDefault="00634DF0">
      <w:pPr>
        <w:pStyle w:val="22"/>
        <w:ind w:right="-7" w:firstLine="567"/>
        <w:rPr>
          <w:color w:val="595959"/>
          <w:shd w:val="clear" w:color="auto" w:fill="FFFFFF"/>
        </w:rPr>
      </w:pPr>
      <w:r>
        <w:rPr>
          <w:color w:val="595959"/>
          <w:shd w:val="clear" w:color="auto" w:fill="FFFFFF"/>
        </w:rPr>
        <w:t>Обобщающим критерием экономической эффективности общественного производства служит уровень производительности общественного труда.</w:t>
      </w:r>
    </w:p>
    <w:p w:rsidR="00002EFC" w:rsidRDefault="00634DF0">
      <w:pPr>
        <w:pStyle w:val="22"/>
        <w:ind w:right="-7" w:firstLine="567"/>
        <w:rPr>
          <w:color w:val="595959"/>
        </w:rPr>
      </w:pPr>
      <w:r>
        <w:rPr>
          <w:color w:val="595959"/>
          <w:shd w:val="clear" w:color="auto" w:fill="FFFFFF"/>
        </w:rPr>
        <w:t>Производительность общественного труда измеряется отношением произведенного национального дохода средней численности работников, занятых в отраслях материального производства.</w:t>
      </w:r>
    </w:p>
    <w:p w:rsidR="00002EFC" w:rsidRDefault="00634DF0">
      <w:pPr>
        <w:pStyle w:val="22"/>
        <w:ind w:right="-7" w:firstLine="567"/>
        <w:rPr>
          <w:color w:val="595959"/>
        </w:rPr>
      </w:pPr>
      <w:r>
        <w:rPr>
          <w:color w:val="595959"/>
          <w:shd w:val="clear" w:color="auto" w:fill="FFFFFF"/>
        </w:rPr>
        <w:t>Как известно, национальный доход представляет собой вновь созданную в отраслях материального производства стоимость. Другими словами, он является той частью валового общественного продукта, которая остается за вычетом потребленных в процессе производства сырья, топлива, энергии и других средств производства. Исчисляется национальный доход как сумма чистой продукции всех отраслей материального производства. В свою очередь чистая продукция отдельной отрасли определяется как разность между валовой продукцией и материальными производственными затратами.</w:t>
      </w:r>
    </w:p>
    <w:p w:rsidR="00002EFC" w:rsidRDefault="00634DF0">
      <w:pPr>
        <w:pStyle w:val="22"/>
        <w:ind w:right="-7" w:firstLine="567"/>
        <w:rPr>
          <w:color w:val="595959"/>
        </w:rPr>
      </w:pPr>
      <w:r>
        <w:rPr>
          <w:color w:val="595959"/>
          <w:shd w:val="clear" w:color="auto" w:fill="FFFFFF"/>
        </w:rPr>
        <w:t>Важнейшими показателями экономической эффективности производства служат трудоемкость, материалоемкость, капиталоемкость и фондоемкость.</w:t>
      </w:r>
    </w:p>
    <w:p w:rsidR="00002EFC" w:rsidRDefault="00634DF0">
      <w:pPr>
        <w:pStyle w:val="22"/>
        <w:ind w:right="-7" w:firstLine="567"/>
        <w:rPr>
          <w:color w:val="595959"/>
        </w:rPr>
      </w:pPr>
      <w:r>
        <w:rPr>
          <w:color w:val="595959"/>
          <w:shd w:val="clear" w:color="auto" w:fill="FFFFFF"/>
        </w:rPr>
        <w:t xml:space="preserve">Как уже отмечалось, уровень производительности труда служит обобщающим критерием экономической эффективности труда, </w:t>
      </w:r>
      <w:r>
        <w:rPr>
          <w:color w:val="595959"/>
          <w:shd w:val="clear" w:color="auto" w:fill="FFFFFF"/>
        </w:rPr>
        <w:lastRenderedPageBreak/>
        <w:t>затраченного на предшествующих стадиях производства и овеществленного в сырье, материалах, топливе, энергии, орудиях труда.</w:t>
      </w:r>
    </w:p>
    <w:p w:rsidR="00002EFC" w:rsidRDefault="00634DF0">
      <w:pPr>
        <w:pStyle w:val="22"/>
        <w:ind w:right="-7" w:firstLine="567"/>
        <w:rPr>
          <w:color w:val="595959"/>
        </w:rPr>
      </w:pPr>
      <w:r>
        <w:rPr>
          <w:color w:val="595959"/>
          <w:shd w:val="clear" w:color="auto" w:fill="FFFFFF"/>
        </w:rPr>
        <w:t>Трудоемкость продукции — величина, обратная показателю производительности живого труда, определяется как отношение количества труда, затраченного в сфере материального производства, к общему объему произведенной продукции.</w:t>
      </w:r>
    </w:p>
    <w:p w:rsidR="00002EFC" w:rsidRDefault="00634DF0">
      <w:pPr>
        <w:pStyle w:val="22"/>
        <w:ind w:right="-7" w:firstLine="567"/>
        <w:rPr>
          <w:color w:val="595959"/>
        </w:rPr>
      </w:pPr>
      <w:r>
        <w:rPr>
          <w:color w:val="595959"/>
          <w:shd w:val="clear" w:color="auto" w:fill="FFFFFF"/>
        </w:rPr>
        <w:t>Материалоемкость общественного продукта исчисляется как отношение затрат сырья, материалов, топлива, энергии и других предметов труда к валовому общественному продукту. Материалоемкость продукции отрасли (объединения, предприятия) определяется как отношение материальных затрат к общему объему произведенной продукции.</w:t>
      </w:r>
    </w:p>
    <w:p w:rsidR="00002EFC" w:rsidRDefault="00634DF0">
      <w:pPr>
        <w:pStyle w:val="22"/>
        <w:ind w:right="-7" w:firstLine="567"/>
        <w:rPr>
          <w:color w:val="595959"/>
        </w:rPr>
      </w:pPr>
      <w:r>
        <w:rPr>
          <w:color w:val="595959"/>
          <w:shd w:val="clear" w:color="auto" w:fill="FFFFFF"/>
        </w:rPr>
        <w:t>Снижение материалоемкости эффективно для народного хозяйства страны.</w:t>
      </w:r>
      <w:r>
        <w:rPr>
          <w:rStyle w:val="apple-converted-space"/>
          <w:color w:val="595959"/>
        </w:rPr>
        <w:t> </w:t>
      </w:r>
      <w:r>
        <w:rPr>
          <w:color w:val="595959"/>
          <w:shd w:val="clear" w:color="auto" w:fill="FFFFFF"/>
        </w:rPr>
        <w:t>Кроме того, в себестоимости продукции наиболее крупной отрасли народного хозяйства — промышленности почти 3/5 затрат приходится на сырье, основные и вспомогательные материалы, топливо и энергию.</w:t>
      </w:r>
      <w:r>
        <w:rPr>
          <w:rStyle w:val="apple-converted-space"/>
          <w:color w:val="595959"/>
        </w:rPr>
        <w:t> </w:t>
      </w:r>
    </w:p>
    <w:p w:rsidR="00002EFC" w:rsidRDefault="00634DF0">
      <w:pPr>
        <w:pStyle w:val="22"/>
        <w:ind w:right="-7" w:firstLine="567"/>
        <w:rPr>
          <w:color w:val="595959"/>
        </w:rPr>
      </w:pPr>
      <w:r>
        <w:rPr>
          <w:color w:val="595959"/>
          <w:shd w:val="clear" w:color="auto" w:fill="FFFFFF"/>
        </w:rPr>
        <w:t>Фондоемкость продукции исчисляется как отношение средней стоимости основных производственных фондов к общему объему произведенной продукции.</w:t>
      </w:r>
    </w:p>
    <w:p w:rsidR="00002EFC" w:rsidRDefault="00634DF0">
      <w:pPr>
        <w:pStyle w:val="22"/>
        <w:ind w:right="-7" w:firstLine="567"/>
        <w:rPr>
          <w:color w:val="595959"/>
        </w:rPr>
      </w:pPr>
      <w:r>
        <w:rPr>
          <w:color w:val="595959"/>
          <w:shd w:val="clear" w:color="auto" w:fill="FFFFFF"/>
        </w:rPr>
        <w:t>Фондоемкость можно рассчитать и по отношению к произведенному национальному доходу.В сельском хозяйстве, в отдельных его отраслях, широко применяется показатель фондоотдачи, обратный показателю фондоемкости. Исчисляется фондоотдача как отношение объема произведенной продукции к средней стоимости основных производственных фондов.</w:t>
      </w:r>
    </w:p>
    <w:p w:rsidR="00002EFC" w:rsidRDefault="00634DF0">
      <w:pPr>
        <w:pStyle w:val="22"/>
        <w:ind w:right="-7" w:firstLine="567"/>
        <w:rPr>
          <w:color w:val="595959"/>
        </w:rPr>
      </w:pPr>
      <w:r>
        <w:rPr>
          <w:color w:val="595959"/>
          <w:shd w:val="clear" w:color="auto" w:fill="FFFFFF"/>
        </w:rPr>
        <w:t>По данным за ряд последних лет, показатель фондоотдачи в сельском хозяйстве в целом имеет негативную тенденцию к снижению, а показатель фондоемкости — к росту.</w:t>
      </w:r>
      <w:r>
        <w:rPr>
          <w:rStyle w:val="apple-converted-space"/>
          <w:color w:val="595959"/>
        </w:rPr>
        <w:t> </w:t>
      </w:r>
    </w:p>
    <w:p w:rsidR="00002EFC" w:rsidRDefault="00634DF0">
      <w:pPr>
        <w:pStyle w:val="22"/>
        <w:ind w:right="-7" w:firstLine="567"/>
        <w:rPr>
          <w:color w:val="595959"/>
        </w:rPr>
      </w:pPr>
      <w:r>
        <w:rPr>
          <w:color w:val="595959"/>
        </w:rPr>
        <w:t xml:space="preserve">Молочная отрасль России сегодня находится в крайне непростом положении. </w:t>
      </w:r>
    </w:p>
    <w:p w:rsidR="00002EFC" w:rsidRDefault="00634DF0">
      <w:pPr>
        <w:pStyle w:val="22"/>
        <w:ind w:firstLine="567"/>
        <w:rPr>
          <w:color w:val="595959"/>
        </w:rPr>
      </w:pPr>
      <w:r>
        <w:rPr>
          <w:color w:val="595959"/>
        </w:rPr>
        <w:t xml:space="preserve">К основным путям повышения экономической эффективности </w:t>
      </w:r>
      <w:r>
        <w:rPr>
          <w:color w:val="595959"/>
        </w:rPr>
        <w:lastRenderedPageBreak/>
        <w:t>молочного скотоводства относятся:</w:t>
      </w:r>
    </w:p>
    <w:p w:rsidR="00002EFC" w:rsidRDefault="00634DF0">
      <w:pPr>
        <w:pStyle w:val="22"/>
        <w:numPr>
          <w:ilvl w:val="0"/>
          <w:numId w:val="35"/>
        </w:numPr>
        <w:rPr>
          <w:color w:val="595959"/>
        </w:rPr>
      </w:pPr>
      <w:r>
        <w:rPr>
          <w:color w:val="595959"/>
        </w:rPr>
        <w:t>интенсификация молочного скотоводства посредством создания современной материально-технической базы: соответствующее ветеринарно зоотехническое обслуживание поголовья;</w:t>
      </w:r>
    </w:p>
    <w:p w:rsidR="00002EFC" w:rsidRDefault="00634DF0">
      <w:pPr>
        <w:pStyle w:val="22"/>
        <w:numPr>
          <w:ilvl w:val="0"/>
          <w:numId w:val="35"/>
        </w:numPr>
        <w:rPr>
          <w:color w:val="595959"/>
        </w:rPr>
      </w:pPr>
      <w:r>
        <w:rPr>
          <w:color w:val="595959"/>
        </w:rPr>
        <w:t>создание прочной кормовой базы;</w:t>
      </w:r>
    </w:p>
    <w:p w:rsidR="00002EFC" w:rsidRDefault="00634DF0">
      <w:pPr>
        <w:pStyle w:val="22"/>
        <w:numPr>
          <w:ilvl w:val="0"/>
          <w:numId w:val="35"/>
        </w:numPr>
        <w:rPr>
          <w:color w:val="595959"/>
        </w:rPr>
      </w:pPr>
      <w:r>
        <w:rPr>
          <w:color w:val="595959"/>
        </w:rPr>
        <w:t>совершенствование размещения, концентрации и специализации молочного скотоводства;</w:t>
      </w:r>
    </w:p>
    <w:p w:rsidR="00002EFC" w:rsidRDefault="00634DF0">
      <w:pPr>
        <w:pStyle w:val="22"/>
        <w:numPr>
          <w:ilvl w:val="0"/>
          <w:numId w:val="35"/>
        </w:numPr>
        <w:rPr>
          <w:color w:val="595959"/>
        </w:rPr>
      </w:pPr>
      <w:r>
        <w:rPr>
          <w:color w:val="595959"/>
        </w:rPr>
        <w:t>развитие селекции в молочном направлении;</w:t>
      </w:r>
    </w:p>
    <w:p w:rsidR="00002EFC" w:rsidRDefault="00634DF0">
      <w:pPr>
        <w:pStyle w:val="22"/>
        <w:numPr>
          <w:ilvl w:val="0"/>
          <w:numId w:val="35"/>
        </w:numPr>
        <w:rPr>
          <w:color w:val="595959"/>
        </w:rPr>
      </w:pPr>
      <w:r>
        <w:rPr>
          <w:color w:val="595959"/>
        </w:rPr>
        <w:t>внедрение эффективных методов воспроизводства маточного поголовья;</w:t>
      </w:r>
    </w:p>
    <w:p w:rsidR="00002EFC" w:rsidRDefault="00634DF0">
      <w:pPr>
        <w:pStyle w:val="22"/>
        <w:numPr>
          <w:ilvl w:val="0"/>
          <w:numId w:val="35"/>
        </w:numPr>
        <w:rPr>
          <w:color w:val="595959"/>
        </w:rPr>
      </w:pPr>
      <w:r>
        <w:rPr>
          <w:color w:val="595959"/>
        </w:rPr>
        <w:t>внедрение интенсивных технологий производства молока;</w:t>
      </w:r>
    </w:p>
    <w:p w:rsidR="00002EFC" w:rsidRDefault="00634DF0">
      <w:pPr>
        <w:pStyle w:val="22"/>
        <w:numPr>
          <w:ilvl w:val="0"/>
          <w:numId w:val="35"/>
        </w:numPr>
        <w:rPr>
          <w:color w:val="595959"/>
        </w:rPr>
      </w:pPr>
      <w:r>
        <w:rPr>
          <w:color w:val="595959"/>
        </w:rPr>
        <w:t>наиболее эффективных форм и прогрессивных методов организации труда и стимулирование повышения его производительности;</w:t>
      </w:r>
    </w:p>
    <w:p w:rsidR="00002EFC" w:rsidRDefault="00634DF0">
      <w:pPr>
        <w:pStyle w:val="22"/>
        <w:numPr>
          <w:ilvl w:val="0"/>
          <w:numId w:val="35"/>
        </w:numPr>
        <w:rPr>
          <w:color w:val="595959"/>
        </w:rPr>
      </w:pPr>
      <w:r>
        <w:rPr>
          <w:color w:val="595959"/>
        </w:rPr>
        <w:t>поиск выгодных каналов сбыта;</w:t>
      </w:r>
    </w:p>
    <w:p w:rsidR="00002EFC" w:rsidRDefault="00634DF0">
      <w:pPr>
        <w:pStyle w:val="22"/>
        <w:numPr>
          <w:ilvl w:val="0"/>
          <w:numId w:val="35"/>
        </w:numPr>
        <w:rPr>
          <w:color w:val="595959"/>
        </w:rPr>
      </w:pPr>
      <w:r>
        <w:rPr>
          <w:color w:val="595959"/>
        </w:rPr>
        <w:t>агропромышленная интеграция и кооперация в производстве молочной продукции.</w:t>
      </w:r>
    </w:p>
    <w:p w:rsidR="00002EFC" w:rsidRDefault="00634DF0">
      <w:pPr>
        <w:pStyle w:val="22"/>
        <w:ind w:firstLine="567"/>
        <w:rPr>
          <w:color w:val="595959"/>
        </w:rPr>
      </w:pPr>
      <w:r>
        <w:rPr>
          <w:color w:val="595959"/>
        </w:rPr>
        <w:t>Реализацией товаров, работ или услуг организацией или индивидуальным предпринимателем признается соответственно передача на возмездной основе права собственности на товары, результатов выполненных работ одним лицом для другого лица, возмездное оказание услуг одним лицом другому лицу. В состав реализованной сельскохозяйственной продукции включается:</w:t>
      </w:r>
    </w:p>
    <w:p w:rsidR="00002EFC" w:rsidRDefault="00634DF0">
      <w:pPr>
        <w:pStyle w:val="22"/>
        <w:numPr>
          <w:ilvl w:val="0"/>
          <w:numId w:val="11"/>
        </w:numPr>
        <w:rPr>
          <w:color w:val="595959"/>
        </w:rPr>
      </w:pPr>
      <w:r>
        <w:rPr>
          <w:color w:val="595959"/>
        </w:rPr>
        <w:t>продукция, поставленная перерабатывающим предприятиям всех форм собственности как своей, так и других территорий наделенным функциями заготовителя органами исполнительной власти субъектов Российской Федерации, органами местного самоуправления или работающих по поручению Госзаказчика;</w:t>
      </w:r>
    </w:p>
    <w:p w:rsidR="00002EFC" w:rsidRDefault="00634DF0">
      <w:pPr>
        <w:pStyle w:val="22"/>
        <w:numPr>
          <w:ilvl w:val="0"/>
          <w:numId w:val="11"/>
        </w:numPr>
        <w:rPr>
          <w:color w:val="595959"/>
        </w:rPr>
      </w:pPr>
      <w:r>
        <w:rPr>
          <w:color w:val="595959"/>
        </w:rPr>
        <w:t>продукция, проданная предприятиям, независимо от того наделены они</w:t>
      </w:r>
    </w:p>
    <w:p w:rsidR="00002EFC" w:rsidRDefault="00634DF0">
      <w:pPr>
        <w:pStyle w:val="22"/>
        <w:numPr>
          <w:ilvl w:val="0"/>
          <w:numId w:val="11"/>
        </w:numPr>
        <w:rPr>
          <w:color w:val="595959"/>
        </w:rPr>
      </w:pPr>
      <w:r>
        <w:rPr>
          <w:color w:val="595959"/>
        </w:rPr>
        <w:t>функциями заготовителя или нет;</w:t>
      </w:r>
    </w:p>
    <w:p w:rsidR="00002EFC" w:rsidRDefault="00634DF0">
      <w:pPr>
        <w:pStyle w:val="22"/>
        <w:numPr>
          <w:ilvl w:val="0"/>
          <w:numId w:val="11"/>
        </w:numPr>
        <w:rPr>
          <w:color w:val="595959"/>
        </w:rPr>
      </w:pPr>
      <w:r>
        <w:rPr>
          <w:color w:val="595959"/>
        </w:rPr>
        <w:lastRenderedPageBreak/>
        <w:t>продукция, проданная на рынке, через торговую сеть, на ярмарках, населению непосредственно с транспортных средств, другим сельскохозяйственным товаропроизводителям, предприятиям и организациям, коммерческим структурам;</w:t>
      </w:r>
    </w:p>
    <w:p w:rsidR="00002EFC" w:rsidRDefault="00634DF0">
      <w:pPr>
        <w:pStyle w:val="22"/>
        <w:numPr>
          <w:ilvl w:val="0"/>
          <w:numId w:val="11"/>
        </w:numPr>
        <w:rPr>
          <w:color w:val="595959"/>
        </w:rPr>
      </w:pPr>
      <w:r>
        <w:rPr>
          <w:color w:val="595959"/>
        </w:rPr>
        <w:t>продукция, проданная на биржах и аукционах;</w:t>
      </w:r>
    </w:p>
    <w:p w:rsidR="00002EFC" w:rsidRDefault="00634DF0">
      <w:pPr>
        <w:pStyle w:val="22"/>
        <w:numPr>
          <w:ilvl w:val="0"/>
          <w:numId w:val="11"/>
        </w:numPr>
        <w:rPr>
          <w:color w:val="595959"/>
        </w:rPr>
      </w:pPr>
      <w:r>
        <w:rPr>
          <w:color w:val="595959"/>
        </w:rPr>
        <w:t>продукция, реализованная населению через систему общественного питания, а также проданная в счет оплаты труда.</w:t>
      </w:r>
    </w:p>
    <w:p w:rsidR="00002EFC" w:rsidRDefault="00634DF0">
      <w:pPr>
        <w:pStyle w:val="22"/>
        <w:ind w:firstLine="567"/>
        <w:rPr>
          <w:color w:val="595959"/>
        </w:rPr>
      </w:pPr>
      <w:r>
        <w:rPr>
          <w:color w:val="595959"/>
        </w:rPr>
        <w:t>Условиями эффективной реализации являются:</w:t>
      </w:r>
    </w:p>
    <w:p w:rsidR="00002EFC" w:rsidRDefault="00634DF0">
      <w:pPr>
        <w:pStyle w:val="22"/>
        <w:numPr>
          <w:ilvl w:val="0"/>
          <w:numId w:val="9"/>
        </w:numPr>
        <w:rPr>
          <w:color w:val="595959"/>
        </w:rPr>
      </w:pPr>
      <w:r>
        <w:rPr>
          <w:color w:val="595959"/>
        </w:rPr>
        <w:t>высокое качество и хорошее физическое состояние сельскохозяйственных продуктов и сырья;</w:t>
      </w:r>
    </w:p>
    <w:p w:rsidR="00002EFC" w:rsidRDefault="00634DF0">
      <w:pPr>
        <w:pStyle w:val="22"/>
        <w:numPr>
          <w:ilvl w:val="0"/>
          <w:numId w:val="9"/>
        </w:numPr>
        <w:rPr>
          <w:color w:val="595959"/>
        </w:rPr>
      </w:pPr>
      <w:r>
        <w:rPr>
          <w:color w:val="595959"/>
        </w:rPr>
        <w:t>конкурентоспособность реализуемой продукции по издержкам трудоёмкости, экологичности;</w:t>
      </w:r>
    </w:p>
    <w:p w:rsidR="00002EFC" w:rsidRDefault="00634DF0">
      <w:pPr>
        <w:pStyle w:val="22"/>
        <w:numPr>
          <w:ilvl w:val="0"/>
          <w:numId w:val="9"/>
        </w:numPr>
        <w:rPr>
          <w:color w:val="595959"/>
        </w:rPr>
      </w:pPr>
      <w:r>
        <w:rPr>
          <w:color w:val="595959"/>
        </w:rPr>
        <w:t>знание рынка, его конъюнктуры и условий реализации.</w:t>
      </w:r>
    </w:p>
    <w:p w:rsidR="00002EFC" w:rsidRDefault="00634DF0">
      <w:pPr>
        <w:pStyle w:val="22"/>
        <w:ind w:firstLine="567"/>
        <w:rPr>
          <w:color w:val="595959"/>
        </w:rPr>
      </w:pPr>
      <w:r>
        <w:rPr>
          <w:color w:val="595959"/>
        </w:rPr>
        <w:t>Условия реализации наряду с конъюнктурой включают условия доставки товаров на рынок, состояние материально- технической базы реализации, различные формы регулирования оптовой и розничной торговли, организационные и правовые факторы.</w:t>
      </w:r>
    </w:p>
    <w:p w:rsidR="00002EFC" w:rsidRDefault="00634DF0">
      <w:pPr>
        <w:pStyle w:val="22"/>
        <w:ind w:firstLine="567"/>
        <w:rPr>
          <w:color w:val="595959"/>
        </w:rPr>
      </w:pPr>
      <w:r>
        <w:rPr>
          <w:color w:val="595959"/>
        </w:rPr>
        <w:t>Большое значение при реализации экологически чистой продукции имеет предпочтение потребителей. Для производства такой продукции требуются значительные дополнительные затраты материально-денежных средств, а цены реализации экологически чистой продукции существенно возрастают. Следовательно, потребителями такой продукции являются покупателями с высокими доходами.</w:t>
      </w:r>
    </w:p>
    <w:p w:rsidR="00002EFC" w:rsidRDefault="00634DF0">
      <w:pPr>
        <w:pStyle w:val="22"/>
        <w:ind w:firstLine="567"/>
        <w:rPr>
          <w:color w:val="595959"/>
        </w:rPr>
      </w:pPr>
      <w:r>
        <w:rPr>
          <w:color w:val="595959"/>
        </w:rPr>
        <w:t xml:space="preserve">Важным условием эффективного функционирования сельскохозяйственной организации является сокращение затрат труда на единицу продукции под воздействием внедрения достижений научно- технического прогресса. Высвобождаемая из основного производства рабочая сила может быть использована на других работах несельскохозяйственного направления: на организации переработки продукции, реализации продуктов и услуг, строительств и др. Это в свою </w:t>
      </w:r>
      <w:r>
        <w:rPr>
          <w:color w:val="595959"/>
        </w:rPr>
        <w:lastRenderedPageBreak/>
        <w:t>очередь будет способствовать получению дополнительных доходов сельскохозяйственного предприятия от эффективного использования трудовых ресурсов.</w:t>
      </w:r>
    </w:p>
    <w:p w:rsidR="00002EFC" w:rsidRDefault="00634DF0">
      <w:pPr>
        <w:pStyle w:val="22"/>
        <w:ind w:firstLine="567"/>
        <w:rPr>
          <w:color w:val="595959"/>
        </w:rPr>
      </w:pPr>
      <w:r>
        <w:rPr>
          <w:color w:val="595959"/>
        </w:rPr>
        <w:t>Размещение производства сельскохозяйственной продукции вблизи крупных городов и промышленных центров позволяет организовать прямой сбыт основных видов продукции и тем самым сократить затраты по ее реализации. Прямой сбыт продукции представляет собой альтернативу для получения дополнительного дохода товаропроизводителей.</w:t>
      </w:r>
    </w:p>
    <w:p w:rsidR="00002EFC" w:rsidRDefault="00634DF0">
      <w:pPr>
        <w:pStyle w:val="22"/>
        <w:ind w:firstLine="567"/>
        <w:rPr>
          <w:color w:val="595959"/>
        </w:rPr>
      </w:pPr>
      <w:r>
        <w:rPr>
          <w:color w:val="595959"/>
        </w:rPr>
        <w:t>В рыночных условиях торговля и перерабатывающие предприятия выигрывают конкурентную борьбу с сельскохозяйственными производителями в качестве прямого поставщика готовой продукции. Затраты на переработку сельскохозяйственного сырья в пищевой промышленности, как правило, значительно ниже, чем в сельскохозяйственных предприятиях, имеющих собственные цеха по переработке продукции.</w:t>
      </w:r>
    </w:p>
    <w:p w:rsidR="00002EFC" w:rsidRDefault="00634DF0">
      <w:pPr>
        <w:pStyle w:val="22"/>
        <w:ind w:firstLine="567"/>
        <w:rPr>
          <w:color w:val="595959"/>
        </w:rPr>
      </w:pPr>
      <w:r>
        <w:rPr>
          <w:color w:val="595959"/>
        </w:rPr>
        <w:t>Прохождение отдельных аграрных продуктов через стадию оптовой торговли в определенной мере зависит от территориального разделения мест производства, розничной торговли и от дифференциации продуктов. Так, если раньше молочные заводы поставляли свою готовую продукцию непосредственно в розничную торговлю, то в настоящее время они используют и такое промежуточное звено, как оптовая торговля.</w:t>
      </w:r>
    </w:p>
    <w:p w:rsidR="00002EFC" w:rsidRDefault="00634DF0">
      <w:pPr>
        <w:pStyle w:val="22"/>
        <w:ind w:firstLine="567"/>
        <w:rPr>
          <w:color w:val="595959"/>
        </w:rPr>
      </w:pPr>
      <w:r>
        <w:rPr>
          <w:color w:val="595959"/>
        </w:rPr>
        <w:t>Система оптовых продовольственных рынков призвана решать следующие задачи:</w:t>
      </w:r>
    </w:p>
    <w:p w:rsidR="00002EFC" w:rsidRDefault="00634DF0">
      <w:pPr>
        <w:pStyle w:val="22"/>
        <w:numPr>
          <w:ilvl w:val="0"/>
          <w:numId w:val="28"/>
        </w:numPr>
        <w:rPr>
          <w:color w:val="595959"/>
        </w:rPr>
      </w:pPr>
      <w:r>
        <w:rPr>
          <w:color w:val="595959"/>
        </w:rPr>
        <w:t>бесперебойно и круглосуточно снабжать населению высококачественными продуктами питания;</w:t>
      </w:r>
    </w:p>
    <w:p w:rsidR="00002EFC" w:rsidRDefault="00634DF0">
      <w:pPr>
        <w:pStyle w:val="22"/>
        <w:numPr>
          <w:ilvl w:val="0"/>
          <w:numId w:val="28"/>
        </w:numPr>
        <w:rPr>
          <w:color w:val="595959"/>
        </w:rPr>
      </w:pPr>
      <w:r>
        <w:rPr>
          <w:color w:val="595959"/>
        </w:rPr>
        <w:t>обеспечивать устойчивый выход сельскохозяйственных товаропроизводителей и потребителей их продукции на конкурентоспособный рынок;</w:t>
      </w:r>
    </w:p>
    <w:p w:rsidR="00002EFC" w:rsidRDefault="00634DF0">
      <w:pPr>
        <w:pStyle w:val="22"/>
        <w:numPr>
          <w:ilvl w:val="0"/>
          <w:numId w:val="28"/>
        </w:numPr>
        <w:rPr>
          <w:color w:val="595959"/>
        </w:rPr>
      </w:pPr>
      <w:r>
        <w:rPr>
          <w:color w:val="595959"/>
        </w:rPr>
        <w:t>повышать эффективность распределения продовольствия в крупных городах и промышленных центрах;</w:t>
      </w:r>
    </w:p>
    <w:p w:rsidR="00002EFC" w:rsidRDefault="00634DF0">
      <w:pPr>
        <w:pStyle w:val="22"/>
        <w:numPr>
          <w:ilvl w:val="0"/>
          <w:numId w:val="28"/>
        </w:numPr>
        <w:rPr>
          <w:color w:val="595959"/>
        </w:rPr>
      </w:pPr>
      <w:r>
        <w:rPr>
          <w:color w:val="595959"/>
        </w:rPr>
        <w:lastRenderedPageBreak/>
        <w:t>способствовать ускорению процесса движения товаров к конечному потребителю;</w:t>
      </w:r>
    </w:p>
    <w:p w:rsidR="00002EFC" w:rsidRDefault="00634DF0">
      <w:pPr>
        <w:pStyle w:val="22"/>
        <w:numPr>
          <w:ilvl w:val="0"/>
          <w:numId w:val="28"/>
        </w:numPr>
        <w:rPr>
          <w:color w:val="595959"/>
        </w:rPr>
      </w:pPr>
      <w:r>
        <w:rPr>
          <w:color w:val="595959"/>
        </w:rPr>
        <w:t>упрощать взаиморасчеты и платежи между покупателями и продавцами.</w:t>
      </w:r>
    </w:p>
    <w:p w:rsidR="00002EFC" w:rsidRDefault="00634DF0">
      <w:pPr>
        <w:pStyle w:val="22"/>
        <w:ind w:firstLine="567"/>
        <w:rPr>
          <w:color w:val="595959"/>
        </w:rPr>
      </w:pPr>
      <w:r>
        <w:rPr>
          <w:color w:val="595959"/>
        </w:rPr>
        <w:t>Все это необходимо учитывать при создании конкурентоспособного рынка сельскохозяйственной продукции.</w:t>
      </w:r>
    </w:p>
    <w:p w:rsidR="00002EFC" w:rsidRDefault="00634DF0">
      <w:pPr>
        <w:pStyle w:val="22"/>
        <w:ind w:firstLine="567"/>
        <w:rPr>
          <w:color w:val="595959"/>
        </w:rPr>
      </w:pPr>
      <w:r>
        <w:rPr>
          <w:color w:val="595959"/>
        </w:rPr>
        <w:t>Производители сельскохозяйственной продукции реализуют её по разным каналам. Под каналами реализации продукции подразумевают совокупность организаций и лиц, которые выступают как посредники или участники сбыта, принимают на себя или поручают передать другому лицу право собственности на тот или иной товар. Это система экономических, организационных, социальных и других процессов, взаимодействующих с целью доведения продукции от производителей до потребителей.</w:t>
      </w:r>
    </w:p>
    <w:p w:rsidR="00002EFC" w:rsidRDefault="00634DF0">
      <w:pPr>
        <w:pStyle w:val="22"/>
        <w:ind w:firstLine="567"/>
        <w:rPr>
          <w:color w:val="595959"/>
        </w:rPr>
      </w:pPr>
      <w:r>
        <w:rPr>
          <w:color w:val="595959"/>
        </w:rPr>
        <w:t>Одним из каналов реализации сельскохозяйственной продукции, который широко распространился за годы экономических реформ и аграрных преобразований, является посредник, или посреднический канал. Посредник освобождает производителей от работ по сбыту, хотя скупают продукцию по относительно низким ценам и делают большие наценки на товар, повышая оптовые и розничные цены. Закупив продукцию у производителя, посредники выполняют далее функции по транспортировке, хранению, отчистки, подработке, упаковке. Канал реализации продукции через посредников является косвенным.</w:t>
      </w:r>
    </w:p>
    <w:p w:rsidR="00002EFC" w:rsidRDefault="00634DF0">
      <w:pPr>
        <w:pStyle w:val="22"/>
        <w:ind w:firstLine="567"/>
        <w:rPr>
          <w:color w:val="595959"/>
        </w:rPr>
      </w:pPr>
      <w:r>
        <w:rPr>
          <w:color w:val="595959"/>
        </w:rPr>
        <w:t>Реализация сельскохозяйственной продукции может осуществляться по прямым связям на локальный рынок, в магазины, перерабатывающим предприятиям, по социальным каналам, работникам предприятия. При этом потребитель сам собирает выращенную продукцию. Такие каналы реализации называются прямыми. Преимущества здесь заключаются в сокращении потерь, в большей гарантии сбыта и снижении напряженности в использовании труда.</w:t>
      </w:r>
    </w:p>
    <w:p w:rsidR="00002EFC" w:rsidRDefault="00634DF0">
      <w:pPr>
        <w:pStyle w:val="22"/>
        <w:ind w:firstLine="567"/>
        <w:rPr>
          <w:color w:val="595959"/>
        </w:rPr>
      </w:pPr>
      <w:r>
        <w:rPr>
          <w:color w:val="595959"/>
        </w:rPr>
        <w:t xml:space="preserve">Реализация продукции по различным каналам для конкретного </w:t>
      </w:r>
      <w:r>
        <w:rPr>
          <w:color w:val="595959"/>
        </w:rPr>
        <w:lastRenderedPageBreak/>
        <w:t>сельскохозяйственного предприятия является сложной проблемой как в организационном, так и в экономическом аспектах. Конечные результаты деятельности предприятия в определенной мере зависят от соответствующего развития служб и производств по заготовке, кратковременному хранению и транспортировке продукции.</w:t>
      </w:r>
    </w:p>
    <w:p w:rsidR="00002EFC" w:rsidRDefault="00634DF0">
      <w:pPr>
        <w:pStyle w:val="22"/>
        <w:ind w:firstLine="567"/>
        <w:rPr>
          <w:color w:val="595959"/>
        </w:rPr>
      </w:pPr>
      <w:r>
        <w:rPr>
          <w:color w:val="595959"/>
        </w:rPr>
        <w:t>Основным каналом реализации сельскохозяйственной продукции является продажа её государству в федеральный и региональный фонды. Проявляется тенденция снижения объемов реализации в эти фонды, несмотря на повышение закупочных цен со стороны федеральных и региональных организаций, предварительное авансирование предстоящих закупок, доплаты за качество, возмещение затрат на транспортировку продукции и другие приемлемые для производителей договорные условия, в частности, взятие в залог.</w:t>
      </w:r>
    </w:p>
    <w:p w:rsidR="00002EFC" w:rsidRDefault="00634DF0">
      <w:pPr>
        <w:pStyle w:val="22"/>
        <w:ind w:firstLine="567"/>
        <w:rPr>
          <w:color w:val="595959"/>
        </w:rPr>
      </w:pPr>
      <w:r>
        <w:rPr>
          <w:color w:val="595959"/>
        </w:rPr>
        <w:t>Выбор пути реализации сельскохозяйственной продукции связан с определенными затратами, которые получили название трансакционных затрат в сфере сбыта. Трансакционные затраты представляют собой расходы по поиску информации о ценах, подбору партнеров, заключению контрактов, а также защите прав собственности. Уровень трансакционных затрат не всегда может быть определен заранее. Он зависит от особенностей продукта, технологии его производства, рыночной конъюнктуры, поведения партнеров по обмену и др.</w:t>
      </w:r>
    </w:p>
    <w:p w:rsidR="00002EFC" w:rsidRDefault="00634DF0">
      <w:pPr>
        <w:pStyle w:val="22"/>
        <w:ind w:firstLine="567"/>
        <w:rPr>
          <w:color w:val="595959"/>
        </w:rPr>
      </w:pPr>
      <w:r>
        <w:rPr>
          <w:color w:val="595959"/>
        </w:rPr>
        <w:t>На снижение трансакционных затрат существенное влияние оказывают:</w:t>
      </w:r>
    </w:p>
    <w:p w:rsidR="00002EFC" w:rsidRDefault="00634DF0">
      <w:pPr>
        <w:pStyle w:val="22"/>
        <w:numPr>
          <w:ilvl w:val="0"/>
          <w:numId w:val="3"/>
        </w:numPr>
        <w:rPr>
          <w:color w:val="595959"/>
        </w:rPr>
      </w:pPr>
      <w:r>
        <w:rPr>
          <w:color w:val="595959"/>
        </w:rPr>
        <w:t>наличие системы информационных рынков. Быстрое получение необходимой информации о рынках сбыта является основанием для успешной адаптации производства данного вида продукции в рыночную систему;</w:t>
      </w:r>
    </w:p>
    <w:p w:rsidR="00002EFC" w:rsidRDefault="00634DF0">
      <w:pPr>
        <w:pStyle w:val="22"/>
        <w:numPr>
          <w:ilvl w:val="0"/>
          <w:numId w:val="3"/>
        </w:numPr>
        <w:rPr>
          <w:color w:val="595959"/>
        </w:rPr>
      </w:pPr>
      <w:r>
        <w:rPr>
          <w:color w:val="595959"/>
        </w:rPr>
        <w:t xml:space="preserve">обеспеченность товаропроизводителей законодательными актами и другой юридической и нормативной документацией. При любом развитии правовой системы повышается риск активности обмена, а </w:t>
      </w:r>
      <w:r>
        <w:rPr>
          <w:color w:val="595959"/>
        </w:rPr>
        <w:lastRenderedPageBreak/>
        <w:t>следовательно, возрастают затраты, связанные с реализацией продукции;</w:t>
      </w:r>
    </w:p>
    <w:p w:rsidR="00002EFC" w:rsidRDefault="00634DF0">
      <w:pPr>
        <w:pStyle w:val="22"/>
        <w:numPr>
          <w:ilvl w:val="0"/>
          <w:numId w:val="3"/>
        </w:numPr>
        <w:rPr>
          <w:color w:val="595959"/>
        </w:rPr>
      </w:pPr>
      <w:r>
        <w:rPr>
          <w:color w:val="595959"/>
        </w:rPr>
        <w:t>возможность перемещения продукции в экономическом пространстве. В процессе торговли между странами и регионами трансакционные затраты зависят от длительности поездок для заключения договоров по реализации продукции и налаживания контактов с партнерами.</w:t>
      </w:r>
    </w:p>
    <w:p w:rsidR="00002EFC" w:rsidRDefault="00634DF0">
      <w:pPr>
        <w:pStyle w:val="af"/>
        <w:numPr>
          <w:ilvl w:val="0"/>
          <w:numId w:val="3"/>
        </w:numPr>
        <w:rPr>
          <w:rFonts w:ascii="Times New Roman" w:eastAsia="Times New Roman" w:hAnsi="Times New Roman" w:cs="Times New Roman"/>
          <w:color w:val="595959"/>
          <w:sz w:val="28"/>
          <w:szCs w:val="28"/>
        </w:rPr>
      </w:pPr>
      <w:r>
        <w:rPr>
          <w:rFonts w:ascii="Times New Roman" w:hAnsi="Times New Roman" w:cs="Times New Roman"/>
          <w:color w:val="595959"/>
        </w:rPr>
        <w:br w:type="page"/>
      </w:r>
    </w:p>
    <w:p w:rsidR="00002EFC" w:rsidRDefault="00634DF0" w:rsidP="00EE7FEC">
      <w:pPr>
        <w:pStyle w:val="22"/>
        <w:tabs>
          <w:tab w:val="left" w:pos="709"/>
        </w:tabs>
        <w:spacing w:after="240"/>
        <w:ind w:left="567"/>
        <w:rPr>
          <w:b/>
          <w:color w:val="595959"/>
        </w:rPr>
      </w:pPr>
      <w:r>
        <w:rPr>
          <w:b/>
          <w:color w:val="595959"/>
        </w:rPr>
        <w:lastRenderedPageBreak/>
        <w:t>2. Организационно-экономическая характеристика предприятия и современное состояние эффективности производства и сбыта молока</w:t>
      </w:r>
    </w:p>
    <w:p w:rsidR="00002EFC" w:rsidRDefault="00634DF0">
      <w:pPr>
        <w:pStyle w:val="22"/>
        <w:spacing w:after="240"/>
        <w:ind w:firstLine="567"/>
        <w:rPr>
          <w:b/>
          <w:color w:val="595959"/>
        </w:rPr>
      </w:pPr>
      <w:r>
        <w:rPr>
          <w:b/>
          <w:color w:val="595959"/>
        </w:rPr>
        <w:t>2.1. Местоположение и специализация предприятия</w:t>
      </w:r>
    </w:p>
    <w:p w:rsidR="00002EFC" w:rsidRDefault="00634DF0">
      <w:pPr>
        <w:pStyle w:val="22"/>
        <w:ind w:firstLine="567"/>
        <w:rPr>
          <w:color w:val="595959"/>
        </w:rPr>
      </w:pPr>
      <w:r>
        <w:rPr>
          <w:color w:val="595959"/>
        </w:rPr>
        <w:t>Общество с ограниченной ответственностью "ДОЦ" создано путем преобразования колхоза "Верный путь" на основании решения конференции в 2012 году. Оно расположено в Шабалинском районе Кировской области в с. Высокораменское.</w:t>
      </w:r>
    </w:p>
    <w:p w:rsidR="00002EFC" w:rsidRDefault="00634DF0">
      <w:pPr>
        <w:pStyle w:val="22"/>
        <w:ind w:firstLine="567"/>
        <w:rPr>
          <w:color w:val="595959"/>
        </w:rPr>
      </w:pPr>
      <w:r>
        <w:rPr>
          <w:color w:val="595959"/>
        </w:rPr>
        <w:t>Шабалинский район расположен на западе Кировский области и граничит на востоке и севере — со Свечинским и Даровским районами Кировской области, на западе с Октябрьским и Поназыревским районами Костромской области, на юге — с Шахунским районом Нижегородской области.</w:t>
      </w:r>
    </w:p>
    <w:p w:rsidR="00002EFC" w:rsidRDefault="00634DF0">
      <w:pPr>
        <w:pStyle w:val="22"/>
        <w:ind w:firstLine="567"/>
        <w:rPr>
          <w:color w:val="595959"/>
        </w:rPr>
      </w:pPr>
      <w:r>
        <w:rPr>
          <w:color w:val="595959"/>
        </w:rPr>
        <w:t>В Шабалинском районе 143 населённых пункта в составе 1 городского и 4 сельских поселений</w:t>
      </w:r>
    </w:p>
    <w:p w:rsidR="00002EFC" w:rsidRDefault="00634DF0">
      <w:pPr>
        <w:pStyle w:val="22"/>
        <w:ind w:firstLine="567"/>
        <w:rPr>
          <w:color w:val="595959"/>
        </w:rPr>
      </w:pPr>
      <w:r>
        <w:rPr>
          <w:color w:val="595959"/>
        </w:rPr>
        <w:t>Основными отраслями в районе являются пищевая промышленность, а также сельское хозяйство. Главные предприятия: Шабалинскийрайпотребсоюз, СПК «Чахловский», СПК «Победа», СПК «Верный путь», СПК «Путь Ленина».</w:t>
      </w:r>
    </w:p>
    <w:p w:rsidR="00002EFC" w:rsidRDefault="00634DF0">
      <w:pPr>
        <w:pStyle w:val="22"/>
        <w:ind w:firstLine="567"/>
        <w:rPr>
          <w:color w:val="595959"/>
        </w:rPr>
      </w:pPr>
      <w:r>
        <w:rPr>
          <w:color w:val="595959"/>
        </w:rPr>
        <w:t>Также в районе имеются предприятия лесозаготовки и лесопереработки: Шабалинский лесхоз, Черновскийсельлесхоз и др. Основным налогоплательщиком района является Шабалинское ДЭП-43.</w:t>
      </w:r>
    </w:p>
    <w:p w:rsidR="00002EFC" w:rsidRDefault="00634DF0">
      <w:pPr>
        <w:pStyle w:val="22"/>
        <w:ind w:firstLine="567"/>
        <w:rPr>
          <w:color w:val="595959"/>
        </w:rPr>
      </w:pPr>
      <w:r>
        <w:rPr>
          <w:color w:val="595959"/>
        </w:rPr>
        <w:t>Через район проходят федеральная трасса Кострома — Шарья — Киров — Пермь, Северная железная дорога (со станциями Супротивный, Метил, Гостовская, Крутенский; Блины, Шабалино, Семёновский; по станциям Супротивный, Гостовская и Шабалино есть дальнее пассажирское сообщение).</w:t>
      </w:r>
    </w:p>
    <w:p w:rsidR="00002EFC" w:rsidRDefault="00634DF0">
      <w:pPr>
        <w:pStyle w:val="22"/>
        <w:ind w:firstLine="567"/>
        <w:rPr>
          <w:color w:val="595959"/>
        </w:rPr>
      </w:pPr>
      <w:r>
        <w:rPr>
          <w:color w:val="595959"/>
        </w:rPr>
        <w:t xml:space="preserve">ООО «ДОЦ» создано в соответствии с законодательством РФ в целях получения высококачественной сельскохозяйственной продукции и </w:t>
      </w:r>
      <w:r>
        <w:rPr>
          <w:color w:val="595959"/>
        </w:rPr>
        <w:lastRenderedPageBreak/>
        <w:t>прибыли от предпринимательской деятельности.</w:t>
      </w:r>
    </w:p>
    <w:p w:rsidR="00002EFC" w:rsidRDefault="00634DF0">
      <w:pPr>
        <w:pStyle w:val="22"/>
        <w:ind w:firstLine="567"/>
        <w:rPr>
          <w:color w:val="595959"/>
        </w:rPr>
      </w:pPr>
      <w:r>
        <w:rPr>
          <w:color w:val="595959"/>
        </w:rPr>
        <w:t>Природно-климатические условия благоприятны для развития сельскохозяйственного производства.</w:t>
      </w:r>
    </w:p>
    <w:p w:rsidR="00002EFC" w:rsidRDefault="00634DF0">
      <w:pPr>
        <w:pStyle w:val="22"/>
        <w:ind w:firstLine="567"/>
        <w:rPr>
          <w:color w:val="595959"/>
        </w:rPr>
      </w:pPr>
      <w:r>
        <w:rPr>
          <w:color w:val="595959"/>
        </w:rPr>
        <w:t>На территории предприятия ООО «ДОЦ» климат умеренно- континентальный.</w:t>
      </w:r>
    </w:p>
    <w:p w:rsidR="00002EFC" w:rsidRDefault="00634DF0">
      <w:pPr>
        <w:pStyle w:val="22"/>
        <w:ind w:firstLine="567"/>
        <w:rPr>
          <w:color w:val="595959"/>
        </w:rPr>
      </w:pPr>
      <w:r>
        <w:rPr>
          <w:color w:val="595959"/>
        </w:rPr>
        <w:t>Средняя многолетняя температура января - -15... -21 °С, июля- + 18...+23°С. Абсолютный максимум температуры достигает +35...+37 °С, абсолютный минимум - -34...-38 °С.</w:t>
      </w:r>
    </w:p>
    <w:p w:rsidR="00002EFC" w:rsidRDefault="00634DF0">
      <w:pPr>
        <w:pStyle w:val="22"/>
        <w:ind w:firstLine="567"/>
        <w:rPr>
          <w:color w:val="595959"/>
        </w:rPr>
      </w:pPr>
      <w:r>
        <w:rPr>
          <w:color w:val="595959"/>
        </w:rPr>
        <w:t xml:space="preserve">В среднем за год относительная влажность воздуха 75 - 79 %. С октября по февраль средние месячные значения влажности 81 - 89%. В переходные месяцы года (март, сентябрь) она колеблется от 74 % до 85 </w:t>
      </w:r>
      <w:r>
        <w:rPr>
          <w:rStyle w:val="2Verdana10pt"/>
          <w:rFonts w:ascii="Times New Roman" w:hAnsi="Times New Roman" w:cs="Times New Roman"/>
          <w:color w:val="595959"/>
        </w:rPr>
        <w:t xml:space="preserve">%. </w:t>
      </w:r>
      <w:r>
        <w:rPr>
          <w:color w:val="595959"/>
        </w:rPr>
        <w:t xml:space="preserve">Наиболее сухой воздух с влажностью 61-68 </w:t>
      </w:r>
      <w:r>
        <w:rPr>
          <w:rStyle w:val="2Verdana10pt"/>
          <w:rFonts w:ascii="Times New Roman" w:hAnsi="Times New Roman" w:cs="Times New Roman"/>
          <w:color w:val="595959"/>
        </w:rPr>
        <w:t>%</w:t>
      </w:r>
      <w:r>
        <w:rPr>
          <w:color w:val="595959"/>
        </w:rPr>
        <w:t xml:space="preserve"> бывает в мае - июле.</w:t>
      </w:r>
    </w:p>
    <w:p w:rsidR="00002EFC" w:rsidRDefault="00634DF0">
      <w:pPr>
        <w:pStyle w:val="22"/>
        <w:ind w:firstLine="567"/>
        <w:rPr>
          <w:color w:val="595959"/>
        </w:rPr>
      </w:pPr>
      <w:r>
        <w:rPr>
          <w:color w:val="595959"/>
        </w:rPr>
        <w:t>Осадки идут каждый второй день. В среднем за год по области выпадает 480 - 560 мм, на севере - 570 - 560 мм, на юге - 430 - 510 мм. 60 - 70 % осадков приходится на теплое время года.</w:t>
      </w:r>
    </w:p>
    <w:p w:rsidR="00002EFC" w:rsidRDefault="00634DF0">
      <w:pPr>
        <w:pStyle w:val="22"/>
        <w:ind w:firstLine="567"/>
        <w:rPr>
          <w:color w:val="595959"/>
        </w:rPr>
      </w:pPr>
      <w:r>
        <w:rPr>
          <w:color w:val="595959"/>
        </w:rPr>
        <w:t>В течение года преобладают юго-западные и южные ветры. Средняя годовая скорость ветра достигает 3-5 м/с. Летом ветры слабее, осенью увеличиваются и в холодное время достигают максимума. Ветер обычно бывает порывистый. Порывы изредка достигают 25 -35 м/с, иногда более.</w:t>
      </w:r>
    </w:p>
    <w:p w:rsidR="00002EFC" w:rsidRDefault="00634DF0">
      <w:pPr>
        <w:pStyle w:val="22"/>
        <w:ind w:firstLine="567"/>
        <w:rPr>
          <w:color w:val="595959"/>
        </w:rPr>
      </w:pPr>
      <w:r>
        <w:rPr>
          <w:color w:val="595959"/>
        </w:rPr>
        <w:t>ООО «ДОЦ» в своей деятельности руководствуется Гражданским кодексом Российской Федерации, Законом Российской Федерации «Об Обществах с ограниченной ответственностью» с учетом изменений и дополнений, другими законами РФ, иными нормативными, правовыми актами, а также Уставом Общества.</w:t>
      </w:r>
    </w:p>
    <w:p w:rsidR="00002EFC" w:rsidRDefault="00634DF0">
      <w:pPr>
        <w:pStyle w:val="22"/>
        <w:ind w:firstLine="567"/>
        <w:rPr>
          <w:color w:val="595959"/>
        </w:rPr>
      </w:pPr>
      <w:r>
        <w:rPr>
          <w:color w:val="595959"/>
        </w:rPr>
        <w:t>ООО «ДОЦ» имеет в собственности обособленное имущество, учитываемое на самостоятельном балансе. Предприятие создано без ограничения срока.</w:t>
      </w:r>
    </w:p>
    <w:p w:rsidR="00002EFC" w:rsidRDefault="00634DF0">
      <w:pPr>
        <w:pStyle w:val="22"/>
        <w:ind w:firstLine="567"/>
        <w:rPr>
          <w:color w:val="595959"/>
        </w:rPr>
      </w:pPr>
      <w:r>
        <w:rPr>
          <w:color w:val="595959"/>
        </w:rPr>
        <w:t xml:space="preserve">ООО «ДОЦ» имеет цеховую структуру производства (Приложение А). Анализируя производственную структуру предприятия можно выделить два основных цеха: цех животноводства и цех растениеводства, а также </w:t>
      </w:r>
      <w:r>
        <w:rPr>
          <w:color w:val="595959"/>
        </w:rPr>
        <w:lastRenderedPageBreak/>
        <w:t>частично цех механизации.</w:t>
      </w:r>
    </w:p>
    <w:p w:rsidR="00002EFC" w:rsidRDefault="00634DF0">
      <w:pPr>
        <w:pStyle w:val="22"/>
        <w:ind w:firstLine="567"/>
        <w:rPr>
          <w:color w:val="595959"/>
        </w:rPr>
      </w:pPr>
      <w:r>
        <w:rPr>
          <w:color w:val="595959"/>
        </w:rPr>
        <w:t>Цех животноводства специализируется на доении коров, хранению молока для дальнейшей реализации, а так же специализируется на выращивании и содержании коров для следующих целей:</w:t>
      </w:r>
    </w:p>
    <w:p w:rsidR="00002EFC" w:rsidRDefault="00634DF0">
      <w:pPr>
        <w:pStyle w:val="22"/>
        <w:numPr>
          <w:ilvl w:val="0"/>
          <w:numId w:val="21"/>
        </w:numPr>
        <w:rPr>
          <w:color w:val="595959"/>
        </w:rPr>
      </w:pPr>
      <w:r>
        <w:rPr>
          <w:color w:val="595959"/>
        </w:rPr>
        <w:t>удой молока на реализацию;</w:t>
      </w:r>
    </w:p>
    <w:p w:rsidR="00002EFC" w:rsidRDefault="00634DF0">
      <w:pPr>
        <w:pStyle w:val="22"/>
        <w:numPr>
          <w:ilvl w:val="0"/>
          <w:numId w:val="21"/>
        </w:numPr>
        <w:rPr>
          <w:color w:val="595959"/>
        </w:rPr>
      </w:pPr>
      <w:r>
        <w:rPr>
          <w:color w:val="595959"/>
        </w:rPr>
        <w:t>реализация скота на мясо.</w:t>
      </w:r>
    </w:p>
    <w:p w:rsidR="00002EFC" w:rsidRDefault="00634DF0">
      <w:pPr>
        <w:pStyle w:val="22"/>
        <w:ind w:firstLine="567"/>
        <w:rPr>
          <w:color w:val="595959"/>
        </w:rPr>
      </w:pPr>
      <w:r>
        <w:rPr>
          <w:color w:val="595959"/>
        </w:rPr>
        <w:t>Цех растениеводства специализируется на выращивание зерновых, технических и прочих сельскохозяйственных культур, а так же на кормопроизводстве.</w:t>
      </w:r>
    </w:p>
    <w:p w:rsidR="00002EFC" w:rsidRDefault="00634DF0">
      <w:pPr>
        <w:pStyle w:val="22"/>
        <w:ind w:firstLine="567"/>
        <w:rPr>
          <w:color w:val="595959"/>
        </w:rPr>
      </w:pPr>
      <w:r>
        <w:rPr>
          <w:color w:val="595959"/>
        </w:rPr>
        <w:t>Цех механизации относится к обслуживающему подразделению. Его работа направлена на обеспечение основного производства транспортом для дальнейшего выращивания и реализации сельскохозяйственной продукции. В состав цеха входит машинный двор, автопарк, нефтебаза и ремонтная мастерская, занимающаяся ремонтом и обслуживанием транспорта и используемого технологического оборудования.</w:t>
      </w:r>
    </w:p>
    <w:p w:rsidR="00002EFC" w:rsidRDefault="00634DF0">
      <w:pPr>
        <w:pStyle w:val="22"/>
        <w:ind w:firstLine="567"/>
        <w:rPr>
          <w:color w:val="595959"/>
        </w:rPr>
      </w:pPr>
      <w:r>
        <w:rPr>
          <w:color w:val="595959"/>
        </w:rPr>
        <w:t>Коммунальная служба обеспечивает предприятие необходимыми для деятельности коммуникациями (тепло, свет, водоснабжение).</w:t>
      </w:r>
    </w:p>
    <w:p w:rsidR="00002EFC" w:rsidRDefault="00634DF0">
      <w:pPr>
        <w:pStyle w:val="22"/>
        <w:ind w:firstLine="567"/>
        <w:rPr>
          <w:color w:val="595959"/>
        </w:rPr>
      </w:pPr>
      <w:r>
        <w:rPr>
          <w:color w:val="595959"/>
        </w:rPr>
        <w:t>Складские помещения обеспечивают хранение продуктов растениеводства, а так же запчастей для МТП.</w:t>
      </w:r>
    </w:p>
    <w:p w:rsidR="00002EFC" w:rsidRDefault="00634DF0">
      <w:pPr>
        <w:pStyle w:val="22"/>
        <w:ind w:firstLine="567"/>
        <w:rPr>
          <w:color w:val="595959"/>
        </w:rPr>
      </w:pPr>
      <w:r>
        <w:rPr>
          <w:color w:val="595959"/>
        </w:rPr>
        <w:t>Организационная структура ООО «ДОЦ» является линейнофункциональная, которая представляет объединение линейной и функциональной структур, схема структуры управления приведена в приложении В.</w:t>
      </w:r>
    </w:p>
    <w:p w:rsidR="00002EFC" w:rsidRDefault="00634DF0">
      <w:pPr>
        <w:pStyle w:val="22"/>
        <w:ind w:firstLine="567"/>
        <w:rPr>
          <w:color w:val="595959"/>
        </w:rPr>
      </w:pPr>
      <w:r>
        <w:rPr>
          <w:color w:val="595959"/>
        </w:rPr>
        <w:t>Управление предприятием осуществляется через Общее собрание членов кооператива. Конкретное управление цехами осуществляется с помощью специалистов аппарата управления.</w:t>
      </w:r>
    </w:p>
    <w:p w:rsidR="00002EFC" w:rsidRDefault="00634DF0">
      <w:pPr>
        <w:pStyle w:val="22"/>
        <w:ind w:firstLine="567"/>
        <w:rPr>
          <w:color w:val="595959"/>
        </w:rPr>
      </w:pPr>
      <w:r>
        <w:rPr>
          <w:color w:val="595959"/>
        </w:rPr>
        <w:t xml:space="preserve">Целью деятельности предприятия ООО «ДОЦ» расширить рынок товаров именно сельскохозяйственной продукций; обеспечить рабочие места местному населению, так как предприятие расположено в селе, где необходима людям работа; и самое главное это извлечение прибыли для </w:t>
      </w:r>
      <w:r>
        <w:rPr>
          <w:color w:val="595959"/>
        </w:rPr>
        <w:lastRenderedPageBreak/>
        <w:t>оплаты заработной платы работнику и что бы предприятие существовало дальше.</w:t>
      </w:r>
    </w:p>
    <w:p w:rsidR="00002EFC" w:rsidRDefault="00634DF0">
      <w:pPr>
        <w:pStyle w:val="22"/>
        <w:ind w:firstLine="567"/>
        <w:rPr>
          <w:color w:val="595959"/>
        </w:rPr>
      </w:pPr>
      <w:r>
        <w:rPr>
          <w:color w:val="595959"/>
        </w:rPr>
        <w:t>За счет данного предприятия решаются общие проблемы повышения уровня благосостояния населения. Около 50 человек в селе не являются безработными и соответственно не нуждаются в материальной поддержке государства.</w:t>
      </w:r>
    </w:p>
    <w:p w:rsidR="00002EFC" w:rsidRDefault="00634DF0">
      <w:pPr>
        <w:pStyle w:val="22"/>
        <w:ind w:firstLine="567"/>
        <w:rPr>
          <w:color w:val="595959"/>
        </w:rPr>
      </w:pPr>
      <w:r>
        <w:rPr>
          <w:color w:val="595959"/>
        </w:rPr>
        <w:t>Налоговые поступления от предприятий в значительной степени способствуют пополнению бюджета. ООО «ДОЦ» перечисляет в бюджеты различных уровней следующие виды налогов:</w:t>
      </w:r>
    </w:p>
    <w:p w:rsidR="00002EFC" w:rsidRDefault="00634DF0">
      <w:pPr>
        <w:pStyle w:val="22"/>
        <w:numPr>
          <w:ilvl w:val="0"/>
          <w:numId w:val="20"/>
        </w:numPr>
        <w:rPr>
          <w:color w:val="595959"/>
        </w:rPr>
      </w:pPr>
      <w:r>
        <w:rPr>
          <w:color w:val="595959"/>
        </w:rPr>
        <w:t>страховые взносы;</w:t>
      </w:r>
    </w:p>
    <w:p w:rsidR="00002EFC" w:rsidRDefault="00634DF0">
      <w:pPr>
        <w:pStyle w:val="22"/>
        <w:numPr>
          <w:ilvl w:val="0"/>
          <w:numId w:val="20"/>
        </w:numPr>
        <w:rPr>
          <w:color w:val="595959"/>
        </w:rPr>
      </w:pPr>
      <w:r>
        <w:rPr>
          <w:color w:val="595959"/>
        </w:rPr>
        <w:t>налог на доходы физических лиц;</w:t>
      </w:r>
    </w:p>
    <w:p w:rsidR="00002EFC" w:rsidRDefault="00634DF0">
      <w:pPr>
        <w:pStyle w:val="22"/>
        <w:numPr>
          <w:ilvl w:val="0"/>
          <w:numId w:val="20"/>
        </w:numPr>
        <w:rPr>
          <w:color w:val="595959"/>
        </w:rPr>
      </w:pPr>
      <w:r>
        <w:rPr>
          <w:color w:val="595959"/>
        </w:rPr>
        <w:t>налог на имущество предприятия;</w:t>
      </w:r>
    </w:p>
    <w:p w:rsidR="00002EFC" w:rsidRDefault="00634DF0">
      <w:pPr>
        <w:pStyle w:val="22"/>
        <w:numPr>
          <w:ilvl w:val="0"/>
          <w:numId w:val="20"/>
        </w:numPr>
        <w:rPr>
          <w:color w:val="595959"/>
        </w:rPr>
      </w:pPr>
      <w:r>
        <w:rPr>
          <w:color w:val="595959"/>
        </w:rPr>
        <w:t>налог на прибыль;</w:t>
      </w:r>
    </w:p>
    <w:p w:rsidR="00002EFC" w:rsidRDefault="00634DF0">
      <w:pPr>
        <w:pStyle w:val="22"/>
        <w:numPr>
          <w:ilvl w:val="0"/>
          <w:numId w:val="20"/>
        </w:numPr>
        <w:rPr>
          <w:color w:val="595959"/>
        </w:rPr>
      </w:pPr>
      <w:r>
        <w:rPr>
          <w:color w:val="595959"/>
        </w:rPr>
        <w:t>транспортный налог;</w:t>
      </w:r>
    </w:p>
    <w:p w:rsidR="00002EFC" w:rsidRDefault="00634DF0">
      <w:pPr>
        <w:pStyle w:val="22"/>
        <w:ind w:firstLine="567"/>
        <w:rPr>
          <w:color w:val="595959"/>
        </w:rPr>
      </w:pPr>
      <w:r>
        <w:rPr>
          <w:color w:val="595959"/>
        </w:rPr>
        <w:t>Основной вид деятельности сельское хозяйство - животноводство, а так же выращивание зерновых, технических и прочих сельскохозяйственных культур, не включенных в другие группировки - выращивание кормовых культур, заготовка растительных кормов.</w:t>
      </w:r>
    </w:p>
    <w:p w:rsidR="00002EFC" w:rsidRDefault="00634DF0">
      <w:pPr>
        <w:pStyle w:val="22"/>
        <w:ind w:firstLine="567"/>
        <w:rPr>
          <w:color w:val="595959"/>
        </w:rPr>
      </w:pPr>
      <w:r>
        <w:rPr>
          <w:color w:val="595959"/>
        </w:rPr>
        <w:t>Также у ООО «ДОЦ» есть своя собственная пилорама, они занимаются заготовкой и переработкой леса. Согласно их Уставу они вправе продавать лес, пилить доски.</w:t>
      </w:r>
    </w:p>
    <w:p w:rsidR="00002EFC" w:rsidRDefault="00634DF0">
      <w:pPr>
        <w:pStyle w:val="22"/>
        <w:ind w:firstLine="567"/>
        <w:rPr>
          <w:color w:val="595959"/>
        </w:rPr>
      </w:pPr>
      <w:r>
        <w:rPr>
          <w:color w:val="595959"/>
        </w:rPr>
        <w:t>ООО «ДОЦ» по Уставу могут осуществлять следующие виды деятельности:</w:t>
      </w:r>
    </w:p>
    <w:p w:rsidR="00002EFC" w:rsidRDefault="00634DF0">
      <w:pPr>
        <w:pStyle w:val="22"/>
        <w:numPr>
          <w:ilvl w:val="0"/>
          <w:numId w:val="37"/>
        </w:numPr>
        <w:rPr>
          <w:color w:val="595959"/>
        </w:rPr>
      </w:pPr>
      <w:r>
        <w:rPr>
          <w:color w:val="595959"/>
        </w:rPr>
        <w:t>растениеводство;</w:t>
      </w:r>
    </w:p>
    <w:p w:rsidR="00002EFC" w:rsidRDefault="00634DF0">
      <w:pPr>
        <w:pStyle w:val="22"/>
        <w:numPr>
          <w:ilvl w:val="0"/>
          <w:numId w:val="37"/>
        </w:numPr>
        <w:rPr>
          <w:color w:val="595959"/>
        </w:rPr>
      </w:pPr>
      <w:r>
        <w:rPr>
          <w:color w:val="595959"/>
        </w:rPr>
        <w:t>животноводство;</w:t>
      </w:r>
    </w:p>
    <w:p w:rsidR="00002EFC" w:rsidRDefault="00634DF0">
      <w:pPr>
        <w:pStyle w:val="22"/>
        <w:numPr>
          <w:ilvl w:val="0"/>
          <w:numId w:val="37"/>
        </w:numPr>
        <w:rPr>
          <w:color w:val="595959"/>
        </w:rPr>
      </w:pPr>
      <w:r>
        <w:rPr>
          <w:color w:val="595959"/>
        </w:rPr>
        <w:t>торгово-закупочная деятельность;</w:t>
      </w:r>
    </w:p>
    <w:p w:rsidR="00002EFC" w:rsidRDefault="00634DF0">
      <w:pPr>
        <w:pStyle w:val="22"/>
        <w:numPr>
          <w:ilvl w:val="0"/>
          <w:numId w:val="37"/>
        </w:numPr>
        <w:rPr>
          <w:color w:val="595959"/>
        </w:rPr>
      </w:pPr>
      <w:r>
        <w:rPr>
          <w:color w:val="595959"/>
        </w:rPr>
        <w:t>оптовая торговля зерном, семенами и кормами сельскохозяйственных животных;</w:t>
      </w:r>
    </w:p>
    <w:p w:rsidR="00002EFC" w:rsidRDefault="00634DF0">
      <w:pPr>
        <w:pStyle w:val="22"/>
        <w:numPr>
          <w:ilvl w:val="0"/>
          <w:numId w:val="37"/>
        </w:numPr>
        <w:rPr>
          <w:color w:val="595959"/>
        </w:rPr>
      </w:pPr>
      <w:r>
        <w:rPr>
          <w:color w:val="595959"/>
        </w:rPr>
        <w:t>оптовая торговля лесоматериалами, строительными материалами;</w:t>
      </w:r>
    </w:p>
    <w:p w:rsidR="00002EFC" w:rsidRDefault="00634DF0">
      <w:pPr>
        <w:pStyle w:val="22"/>
        <w:numPr>
          <w:ilvl w:val="0"/>
          <w:numId w:val="37"/>
        </w:numPr>
        <w:rPr>
          <w:color w:val="595959"/>
        </w:rPr>
      </w:pPr>
      <w:r>
        <w:rPr>
          <w:color w:val="595959"/>
        </w:rPr>
        <w:t>лесоводство и лесозаготовка;</w:t>
      </w:r>
    </w:p>
    <w:p w:rsidR="00002EFC" w:rsidRDefault="00634DF0">
      <w:pPr>
        <w:pStyle w:val="22"/>
        <w:numPr>
          <w:ilvl w:val="0"/>
          <w:numId w:val="37"/>
        </w:numPr>
        <w:rPr>
          <w:color w:val="595959"/>
        </w:rPr>
      </w:pPr>
      <w:r>
        <w:rPr>
          <w:color w:val="595959"/>
        </w:rPr>
        <w:lastRenderedPageBreak/>
        <w:t>распиловка и строгание древесины;</w:t>
      </w:r>
    </w:p>
    <w:p w:rsidR="00002EFC" w:rsidRDefault="00634DF0">
      <w:pPr>
        <w:pStyle w:val="22"/>
        <w:numPr>
          <w:ilvl w:val="0"/>
          <w:numId w:val="37"/>
        </w:numPr>
        <w:rPr>
          <w:color w:val="595959"/>
        </w:rPr>
      </w:pPr>
      <w:r>
        <w:rPr>
          <w:color w:val="595959"/>
        </w:rPr>
        <w:t>производство пиломатериалов;</w:t>
      </w:r>
    </w:p>
    <w:p w:rsidR="00002EFC" w:rsidRDefault="00634DF0">
      <w:pPr>
        <w:pStyle w:val="22"/>
        <w:numPr>
          <w:ilvl w:val="0"/>
          <w:numId w:val="37"/>
        </w:numPr>
        <w:rPr>
          <w:color w:val="595959"/>
        </w:rPr>
      </w:pPr>
      <w:r>
        <w:rPr>
          <w:color w:val="595959"/>
        </w:rPr>
        <w:t>другие виды деятельности.</w:t>
      </w:r>
    </w:p>
    <w:p w:rsidR="00002EFC" w:rsidRDefault="00634DF0">
      <w:pPr>
        <w:pStyle w:val="22"/>
        <w:ind w:firstLine="709"/>
        <w:rPr>
          <w:color w:val="595959"/>
        </w:rPr>
      </w:pPr>
      <w:r>
        <w:rPr>
          <w:color w:val="595959"/>
        </w:rPr>
        <w:t>Показатели размера предприятия представлены в таблице 1</w:t>
      </w:r>
    </w:p>
    <w:p w:rsidR="00002EFC" w:rsidRDefault="00634DF0">
      <w:pPr>
        <w:pStyle w:val="ac"/>
        <w:shd w:val="clear" w:color="auto" w:fill="auto"/>
        <w:spacing w:line="360" w:lineRule="auto"/>
        <w:ind w:firstLine="708"/>
        <w:rPr>
          <w:color w:val="595959"/>
        </w:rPr>
      </w:pPr>
      <w:r>
        <w:rPr>
          <w:color w:val="595959"/>
          <w:lang w:eastAsia="ru-RU" w:bidi="ru-RU"/>
        </w:rPr>
        <w:t>Таблица 1 - Показатели размера предприятия  ООО «ДОЦ»</w:t>
      </w:r>
    </w:p>
    <w:tbl>
      <w:tblPr>
        <w:tblOverlap w:val="never"/>
        <w:tblW w:w="9507" w:type="dxa"/>
        <w:jc w:val="right"/>
        <w:tblLayout w:type="fixed"/>
        <w:tblCellMar>
          <w:left w:w="10" w:type="dxa"/>
          <w:right w:w="10" w:type="dxa"/>
        </w:tblCellMar>
        <w:tblLook w:val="04A0" w:firstRow="1" w:lastRow="0" w:firstColumn="1" w:lastColumn="0" w:noHBand="0" w:noVBand="1"/>
      </w:tblPr>
      <w:tblGrid>
        <w:gridCol w:w="5785"/>
        <w:gridCol w:w="907"/>
        <w:gridCol w:w="907"/>
        <w:gridCol w:w="907"/>
        <w:gridCol w:w="1001"/>
      </w:tblGrid>
      <w:tr w:rsidR="00002EFC">
        <w:trPr>
          <w:trHeight w:hRule="exact" w:val="1014"/>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Показатель</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2013г.</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2014г.</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2015г.</w:t>
            </w:r>
          </w:p>
        </w:tc>
        <w:tc>
          <w:tcPr>
            <w:tcW w:w="1001" w:type="dxa"/>
            <w:tcBorders>
              <w:top w:val="single" w:sz="4" w:space="0" w:color="auto"/>
              <w:left w:val="single" w:sz="4" w:space="0" w:color="auto"/>
              <w:right w:val="single" w:sz="4" w:space="0" w:color="auto"/>
            </w:tcBorders>
            <w:shd w:val="clear" w:color="auto" w:fill="FFFFFF"/>
            <w:vAlign w:val="bottom"/>
          </w:tcPr>
          <w:p w:rsidR="00002EFC" w:rsidRDefault="00634DF0">
            <w:pPr>
              <w:pStyle w:val="22"/>
              <w:spacing w:line="240" w:lineRule="auto"/>
              <w:jc w:val="center"/>
              <w:rPr>
                <w:color w:val="595959"/>
              </w:rPr>
            </w:pPr>
            <w:r>
              <w:rPr>
                <w:color w:val="595959"/>
              </w:rPr>
              <w:t>2015г. в % к 2013 г.</w:t>
            </w:r>
          </w:p>
        </w:tc>
      </w:tr>
      <w:tr w:rsidR="00002EFC">
        <w:trPr>
          <w:trHeight w:hRule="exact" w:val="376"/>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Выручка, тыс. руб.</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8382</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8227</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8600</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102,6</w:t>
            </w:r>
          </w:p>
        </w:tc>
      </w:tr>
      <w:tr w:rsidR="00002EFC">
        <w:trPr>
          <w:trHeight w:hRule="exact" w:val="672"/>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Среднесписочная численность работников, чел.</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45</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43</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39</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86,7</w:t>
            </w:r>
          </w:p>
        </w:tc>
      </w:tr>
      <w:tr w:rsidR="00002EFC">
        <w:trPr>
          <w:trHeight w:hRule="exact" w:val="741"/>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Среднегодовая стоимость основных средств, тыс. руб.</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2481</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2501</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3693</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148,85</w:t>
            </w:r>
          </w:p>
        </w:tc>
      </w:tr>
      <w:tr w:rsidR="00002EFC">
        <w:trPr>
          <w:trHeight w:hRule="exact" w:val="382"/>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Поголовье КРС, гол</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417</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376</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324</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77,7</w:t>
            </w:r>
          </w:p>
        </w:tc>
      </w:tr>
      <w:tr w:rsidR="00002EFC">
        <w:trPr>
          <w:trHeight w:hRule="exact" w:val="374"/>
          <w:jc w:val="right"/>
        </w:trPr>
        <w:tc>
          <w:tcPr>
            <w:tcW w:w="578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в том числе молочный скот, гол</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96</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91</w:t>
            </w:r>
          </w:p>
        </w:tc>
        <w:tc>
          <w:tcPr>
            <w:tcW w:w="90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75</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78,1</w:t>
            </w:r>
          </w:p>
        </w:tc>
      </w:tr>
      <w:tr w:rsidR="00002EFC">
        <w:trPr>
          <w:trHeight w:hRule="exact" w:val="377"/>
          <w:jc w:val="right"/>
        </w:trPr>
        <w:tc>
          <w:tcPr>
            <w:tcW w:w="578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38" w:right="382"/>
              <w:jc w:val="left"/>
              <w:rPr>
                <w:color w:val="595959"/>
              </w:rPr>
            </w:pPr>
            <w:r>
              <w:rPr>
                <w:color w:val="595959"/>
              </w:rPr>
              <w:t>Площадь сельскохозяйственных угодий, га</w:t>
            </w:r>
          </w:p>
        </w:tc>
        <w:tc>
          <w:tcPr>
            <w:tcW w:w="90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1001</w:t>
            </w:r>
          </w:p>
        </w:tc>
        <w:tc>
          <w:tcPr>
            <w:tcW w:w="90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1089</w:t>
            </w:r>
          </w:p>
        </w:tc>
        <w:tc>
          <w:tcPr>
            <w:tcW w:w="90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937</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93,61</w:t>
            </w:r>
          </w:p>
        </w:tc>
      </w:tr>
    </w:tbl>
    <w:p w:rsidR="00002EFC" w:rsidRDefault="00634DF0">
      <w:pPr>
        <w:pStyle w:val="22"/>
        <w:spacing w:before="240"/>
        <w:ind w:firstLine="709"/>
        <w:rPr>
          <w:color w:val="595959"/>
        </w:rPr>
      </w:pPr>
      <w:r>
        <w:rPr>
          <w:color w:val="595959"/>
        </w:rPr>
        <w:t>Данные показатели свидетельствуют о том, что предприятие, выбранное для анализа, относится к категории малого бизнеса. В 2015 г. выручка увеличилась на 2,6 % по сравнению с 2013 г. При этом среднесписочная численность работников уменьшилась на 6 человек в 2015 г. по сравнению с 2013 г. Поголовье КРС сократилось на 93 головы.  Стоимость основных средств за анализируемый период возрастала с каждым годом и увеличилась на 48,85 % - рост значительный и свидетельствует об обновлении фондов.</w:t>
      </w:r>
    </w:p>
    <w:p w:rsidR="00002EFC" w:rsidRDefault="00634DF0">
      <w:pPr>
        <w:pStyle w:val="22"/>
        <w:ind w:firstLine="709"/>
        <w:rPr>
          <w:color w:val="595959"/>
        </w:rPr>
      </w:pPr>
      <w:r>
        <w:rPr>
          <w:color w:val="595959"/>
        </w:rPr>
        <w:t>В таблице 2 представлены состав и структура выручки от продаж.</w:t>
      </w:r>
    </w:p>
    <w:p w:rsidR="00002EFC" w:rsidRDefault="00634DF0">
      <w:pPr>
        <w:rPr>
          <w:rFonts w:ascii="Times New Roman" w:eastAsia="Times New Roman" w:hAnsi="Times New Roman" w:cs="Times New Roman"/>
          <w:color w:val="595959"/>
          <w:sz w:val="28"/>
          <w:szCs w:val="28"/>
          <w:lang w:eastAsia="ru-RU" w:bidi="ru-RU"/>
        </w:rPr>
      </w:pPr>
      <w:r>
        <w:rPr>
          <w:rFonts w:ascii="Times New Roman" w:hAnsi="Times New Roman" w:cs="Times New Roman"/>
          <w:color w:val="595959"/>
          <w:lang w:eastAsia="ru-RU" w:bidi="ru-RU"/>
        </w:rPr>
        <w:br w:type="page"/>
      </w:r>
    </w:p>
    <w:p w:rsidR="00002EFC" w:rsidRDefault="00634DF0">
      <w:pPr>
        <w:pStyle w:val="22"/>
        <w:ind w:firstLine="709"/>
        <w:rPr>
          <w:color w:val="595959"/>
        </w:rPr>
      </w:pPr>
      <w:r>
        <w:rPr>
          <w:color w:val="595959"/>
        </w:rPr>
        <w:lastRenderedPageBreak/>
        <w:t>Таблица 2 – Состав и структура выручки от продаж</w:t>
      </w:r>
    </w:p>
    <w:tbl>
      <w:tblPr>
        <w:tblOverlap w:val="never"/>
        <w:tblW w:w="9551" w:type="dxa"/>
        <w:jc w:val="center"/>
        <w:tblLayout w:type="fixed"/>
        <w:tblCellMar>
          <w:left w:w="10" w:type="dxa"/>
          <w:right w:w="10" w:type="dxa"/>
        </w:tblCellMar>
        <w:tblLook w:val="04A0" w:firstRow="1" w:lastRow="0" w:firstColumn="1" w:lastColumn="0" w:noHBand="0" w:noVBand="1"/>
      </w:tblPr>
      <w:tblGrid>
        <w:gridCol w:w="2164"/>
        <w:gridCol w:w="1056"/>
        <w:gridCol w:w="850"/>
        <w:gridCol w:w="993"/>
        <w:gridCol w:w="850"/>
        <w:gridCol w:w="992"/>
        <w:gridCol w:w="993"/>
        <w:gridCol w:w="1653"/>
      </w:tblGrid>
      <w:tr w:rsidR="00002EFC">
        <w:trPr>
          <w:trHeight w:hRule="exact" w:val="526"/>
          <w:jc w:val="center"/>
        </w:trPr>
        <w:tc>
          <w:tcPr>
            <w:tcW w:w="2164"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Показатель</w:t>
            </w:r>
          </w:p>
        </w:tc>
        <w:tc>
          <w:tcPr>
            <w:tcW w:w="1906"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2013 г.</w:t>
            </w:r>
          </w:p>
        </w:tc>
        <w:tc>
          <w:tcPr>
            <w:tcW w:w="1843"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2014 г.</w:t>
            </w:r>
          </w:p>
        </w:tc>
        <w:tc>
          <w:tcPr>
            <w:tcW w:w="1985"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2015 г.</w:t>
            </w:r>
          </w:p>
        </w:tc>
        <w:tc>
          <w:tcPr>
            <w:tcW w:w="1653"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2015г. в % к 2013 г.</w:t>
            </w:r>
          </w:p>
        </w:tc>
      </w:tr>
      <w:tr w:rsidR="00002EFC">
        <w:trPr>
          <w:trHeight w:hRule="exact" w:val="602"/>
          <w:jc w:val="center"/>
        </w:trPr>
        <w:tc>
          <w:tcPr>
            <w:tcW w:w="2164" w:type="dxa"/>
            <w:vMerge/>
            <w:tcBorders>
              <w:left w:val="single" w:sz="4" w:space="0" w:color="auto"/>
            </w:tcBorders>
            <w:shd w:val="clear" w:color="auto" w:fill="FFFFFF"/>
            <w:vAlign w:val="center"/>
          </w:tcPr>
          <w:p w:rsidR="00002EFC" w:rsidRDefault="00002EFC">
            <w:pPr>
              <w:pStyle w:val="22"/>
              <w:spacing w:line="240" w:lineRule="auto"/>
              <w:jc w:val="center"/>
              <w:rPr>
                <w:color w:val="595959"/>
                <w:sz w:val="26"/>
                <w:szCs w:val="26"/>
              </w:rPr>
            </w:pP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тыс.руб.</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тыс.руб.</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тыс.руб.</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1653" w:type="dxa"/>
            <w:vMerge/>
            <w:tcBorders>
              <w:left w:val="single" w:sz="4" w:space="0" w:color="auto"/>
              <w:right w:val="single" w:sz="4" w:space="0" w:color="auto"/>
            </w:tcBorders>
            <w:shd w:val="clear" w:color="auto" w:fill="FFFFFF"/>
            <w:vAlign w:val="center"/>
          </w:tcPr>
          <w:p w:rsidR="00002EFC" w:rsidRDefault="00002EFC">
            <w:pPr>
              <w:pStyle w:val="22"/>
              <w:spacing w:line="240" w:lineRule="auto"/>
              <w:jc w:val="center"/>
              <w:rPr>
                <w:color w:val="595959"/>
                <w:sz w:val="26"/>
                <w:szCs w:val="26"/>
              </w:rPr>
            </w:pPr>
          </w:p>
        </w:tc>
      </w:tr>
      <w:tr w:rsidR="00002EFC">
        <w:trPr>
          <w:trHeight w:hRule="exact" w:val="900"/>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91"/>
              <w:jc w:val="left"/>
              <w:rPr>
                <w:color w:val="595959"/>
                <w:sz w:val="26"/>
                <w:szCs w:val="26"/>
              </w:rPr>
            </w:pPr>
            <w:r>
              <w:rPr>
                <w:color w:val="595959"/>
                <w:sz w:val="26"/>
                <w:szCs w:val="26"/>
              </w:rPr>
              <w:t>Выручка от реализации продукции,всего</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8382</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lang w:val="en-US"/>
              </w:rPr>
            </w:pPr>
            <w:r>
              <w:rPr>
                <w:color w:val="595959"/>
                <w:sz w:val="26"/>
                <w:szCs w:val="26"/>
              </w:rPr>
              <w:t>100</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8227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lang w:val="en-US"/>
              </w:rPr>
            </w:pPr>
            <w:r>
              <w:rPr>
                <w:color w:val="595959"/>
                <w:sz w:val="26"/>
                <w:szCs w:val="26"/>
              </w:rPr>
              <w:t>100</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8600</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lang w:val="en-US"/>
              </w:rPr>
            </w:pPr>
            <w:r>
              <w:rPr>
                <w:color w:val="595959"/>
                <w:sz w:val="26"/>
                <w:szCs w:val="26"/>
              </w:rPr>
              <w:t>100</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102,6</w:t>
            </w:r>
          </w:p>
        </w:tc>
      </w:tr>
      <w:tr w:rsidR="00002EFC">
        <w:trPr>
          <w:trHeight w:hRule="exact" w:val="319"/>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91"/>
              <w:jc w:val="left"/>
              <w:rPr>
                <w:color w:val="595959"/>
                <w:sz w:val="26"/>
                <w:szCs w:val="26"/>
              </w:rPr>
            </w:pPr>
            <w:r>
              <w:rPr>
                <w:color w:val="595959"/>
                <w:sz w:val="26"/>
                <w:szCs w:val="26"/>
              </w:rPr>
              <w:t>Растениеводство</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135</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1,61</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87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1,06</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63</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0,73</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46,7</w:t>
            </w:r>
          </w:p>
        </w:tc>
      </w:tr>
      <w:tr w:rsidR="00002EFC">
        <w:trPr>
          <w:trHeight w:hRule="exact" w:val="608"/>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в том числе пшеница</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41</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0,49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0,04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7</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0,08</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17,07</w:t>
            </w:r>
          </w:p>
        </w:tc>
      </w:tr>
      <w:tr w:rsidR="00002EFC">
        <w:trPr>
          <w:trHeight w:hRule="exact" w:val="385"/>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овес</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87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1,04</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58</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0,70</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0,10</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10,3</w:t>
            </w:r>
          </w:p>
        </w:tc>
      </w:tr>
      <w:tr w:rsidR="00002EFC">
        <w:trPr>
          <w:trHeight w:hRule="exact" w:val="389"/>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прочее</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0,08</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26</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0,32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4pt"/>
                <w:color w:val="595959"/>
                <w:sz w:val="26"/>
                <w:szCs w:val="26"/>
              </w:rPr>
              <w:t>-</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4pt"/>
                <w:color w:val="595959"/>
                <w:sz w:val="26"/>
                <w:szCs w:val="26"/>
              </w:rPr>
              <w:t>-</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4pt"/>
                <w:color w:val="595959"/>
                <w:sz w:val="26"/>
                <w:szCs w:val="26"/>
              </w:rPr>
              <w:t>-</w:t>
            </w:r>
          </w:p>
        </w:tc>
      </w:tr>
      <w:tr w:rsidR="00002EFC">
        <w:trPr>
          <w:trHeight w:hRule="exact" w:val="301"/>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91"/>
              <w:jc w:val="left"/>
              <w:rPr>
                <w:color w:val="595959"/>
                <w:sz w:val="26"/>
                <w:szCs w:val="26"/>
              </w:rPr>
            </w:pPr>
            <w:r>
              <w:rPr>
                <w:color w:val="595959"/>
                <w:sz w:val="26"/>
                <w:szCs w:val="26"/>
              </w:rPr>
              <w:t>Животноводство</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5658</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67,50</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5697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69,25</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6000</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69,77</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106,04</w:t>
            </w:r>
          </w:p>
        </w:tc>
      </w:tr>
      <w:tr w:rsidR="00002EFC">
        <w:trPr>
          <w:trHeight w:hRule="exact" w:val="605"/>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в том числе молоко</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2455</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29,29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2171</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26,39</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2929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34,06</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119,31</w:t>
            </w:r>
          </w:p>
        </w:tc>
      </w:tr>
      <w:tr w:rsidR="00002EFC">
        <w:trPr>
          <w:trHeight w:hRule="exact" w:val="385"/>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КРС</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3070</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36,63</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3459</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42,04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3033</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3,52</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98,79</w:t>
            </w:r>
          </w:p>
        </w:tc>
      </w:tr>
      <w:tr w:rsidR="00002EFC">
        <w:trPr>
          <w:trHeight w:hRule="exact" w:val="346"/>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375"/>
              <w:jc w:val="left"/>
              <w:rPr>
                <w:color w:val="595959"/>
                <w:sz w:val="26"/>
                <w:szCs w:val="26"/>
              </w:rPr>
            </w:pPr>
            <w:r>
              <w:rPr>
                <w:color w:val="595959"/>
                <w:sz w:val="26"/>
                <w:szCs w:val="26"/>
              </w:rPr>
              <w:t>прочее</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133</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1,59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67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0,81</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13</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0,15</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9,77</w:t>
            </w:r>
          </w:p>
        </w:tc>
      </w:tr>
      <w:tr w:rsidR="00002EFC">
        <w:trPr>
          <w:trHeight w:hRule="exact" w:val="636"/>
          <w:jc w:val="center"/>
        </w:trPr>
        <w:tc>
          <w:tcPr>
            <w:tcW w:w="2164" w:type="dxa"/>
            <w:tcBorders>
              <w:top w:val="single" w:sz="4" w:space="0" w:color="auto"/>
              <w:left w:val="single" w:sz="4" w:space="0" w:color="auto"/>
            </w:tcBorders>
            <w:shd w:val="clear" w:color="auto" w:fill="FFFFFF"/>
            <w:vAlign w:val="center"/>
          </w:tcPr>
          <w:p w:rsidR="00002EFC" w:rsidRDefault="00634DF0">
            <w:pPr>
              <w:pStyle w:val="22"/>
              <w:spacing w:line="240" w:lineRule="auto"/>
              <w:ind w:left="91"/>
              <w:jc w:val="left"/>
              <w:rPr>
                <w:color w:val="595959"/>
                <w:sz w:val="26"/>
                <w:szCs w:val="26"/>
              </w:rPr>
            </w:pPr>
            <w:r>
              <w:rPr>
                <w:color w:val="595959"/>
                <w:sz w:val="26"/>
                <w:szCs w:val="26"/>
              </w:rPr>
              <w:t>Промышленная</w:t>
            </w:r>
          </w:p>
          <w:p w:rsidR="00002EFC" w:rsidRDefault="00634DF0">
            <w:pPr>
              <w:pStyle w:val="22"/>
              <w:spacing w:line="240" w:lineRule="auto"/>
              <w:ind w:left="91"/>
              <w:jc w:val="left"/>
              <w:rPr>
                <w:color w:val="595959"/>
                <w:sz w:val="26"/>
                <w:szCs w:val="26"/>
              </w:rPr>
            </w:pPr>
            <w:r>
              <w:rPr>
                <w:color w:val="595959"/>
                <w:sz w:val="26"/>
                <w:szCs w:val="26"/>
              </w:rPr>
              <w:t>продукция</w:t>
            </w:r>
          </w:p>
        </w:tc>
        <w:tc>
          <w:tcPr>
            <w:tcW w:w="105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2424</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28,92</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2430</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29,54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2508</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29,16</w:t>
            </w:r>
          </w:p>
        </w:tc>
        <w:tc>
          <w:tcPr>
            <w:tcW w:w="1653"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103,47</w:t>
            </w:r>
          </w:p>
        </w:tc>
      </w:tr>
      <w:tr w:rsidR="00002EFC">
        <w:trPr>
          <w:trHeight w:hRule="exact" w:val="405"/>
          <w:jc w:val="center"/>
        </w:trPr>
        <w:tc>
          <w:tcPr>
            <w:tcW w:w="216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91"/>
              <w:jc w:val="left"/>
              <w:rPr>
                <w:color w:val="595959"/>
                <w:sz w:val="26"/>
                <w:szCs w:val="26"/>
              </w:rPr>
            </w:pPr>
            <w:r>
              <w:rPr>
                <w:color w:val="595959"/>
                <w:sz w:val="26"/>
                <w:szCs w:val="26"/>
              </w:rPr>
              <w:t>Работы и услуги</w:t>
            </w:r>
          </w:p>
        </w:tc>
        <w:tc>
          <w:tcPr>
            <w:tcW w:w="105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165</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1,97</w:t>
            </w:r>
          </w:p>
        </w:tc>
        <w:tc>
          <w:tcPr>
            <w:tcW w:w="99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13</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0,16</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29</w:t>
            </w:r>
          </w:p>
        </w:tc>
        <w:tc>
          <w:tcPr>
            <w:tcW w:w="99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0,34</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17,6</w:t>
            </w:r>
          </w:p>
        </w:tc>
      </w:tr>
    </w:tbl>
    <w:p w:rsidR="00002EFC" w:rsidRDefault="00634DF0">
      <w:pPr>
        <w:pStyle w:val="22"/>
        <w:ind w:firstLine="709"/>
        <w:rPr>
          <w:color w:val="595959"/>
        </w:rPr>
      </w:pPr>
      <w:r>
        <w:rPr>
          <w:color w:val="595959"/>
        </w:rPr>
        <w:t>Как свидетельствуют данные таблицы 2, предприятие специализируется на животноводстве. На его долю приходится от 69,25 % до 69,77 % в выручке от продаж. Доля промышленной продукции в 2015 году составила 29,16%, что выше на 0,24% по сравнению с 2013 годом. На долю растениеводства в структуре выручки приходится всего 0,73 % в 2015 году.</w:t>
      </w:r>
    </w:p>
    <w:p w:rsidR="00002EFC" w:rsidRDefault="00634DF0">
      <w:pPr>
        <w:pStyle w:val="22"/>
        <w:tabs>
          <w:tab w:val="clear" w:pos="9288"/>
        </w:tabs>
        <w:spacing w:before="240" w:after="240"/>
        <w:rPr>
          <w:b/>
          <w:color w:val="595959"/>
        </w:rPr>
      </w:pPr>
      <w:r>
        <w:rPr>
          <w:b/>
          <w:color w:val="595959"/>
        </w:rPr>
        <w:tab/>
        <w:t>2.2. Ресурсный потенциал и эффективность его использования</w:t>
      </w:r>
    </w:p>
    <w:p w:rsidR="00002EFC" w:rsidRDefault="00634DF0">
      <w:pPr>
        <w:pStyle w:val="22"/>
        <w:ind w:firstLine="709"/>
        <w:rPr>
          <w:color w:val="595959"/>
        </w:rPr>
      </w:pPr>
      <w:r>
        <w:rPr>
          <w:color w:val="595959"/>
        </w:rPr>
        <w:t>Одним из важнейших факторов увеличения объема производства продукции на предприятиях является обеспеченность их основными средствами в необходимом количестве и ассортименте.</w:t>
      </w:r>
    </w:p>
    <w:p w:rsidR="00002EFC" w:rsidRDefault="00634DF0">
      <w:pPr>
        <w:pStyle w:val="22"/>
        <w:ind w:firstLine="709"/>
        <w:rPr>
          <w:color w:val="595959"/>
        </w:rPr>
      </w:pPr>
      <w:r>
        <w:rPr>
          <w:color w:val="595959"/>
        </w:rPr>
        <w:t xml:space="preserve">Рассмотрим состав и структуру основных средств, приведенную в таблице 3. </w:t>
      </w:r>
    </w:p>
    <w:p w:rsidR="00002EFC" w:rsidRDefault="00634DF0">
      <w:pPr>
        <w:rPr>
          <w:rFonts w:ascii="Times New Roman" w:eastAsia="Times New Roman" w:hAnsi="Times New Roman" w:cs="Times New Roman"/>
          <w:color w:val="595959"/>
          <w:sz w:val="28"/>
          <w:szCs w:val="28"/>
          <w:lang w:eastAsia="ru-RU" w:bidi="ru-RU"/>
        </w:rPr>
      </w:pPr>
      <w:r>
        <w:rPr>
          <w:rFonts w:ascii="Times New Roman" w:hAnsi="Times New Roman" w:cs="Times New Roman"/>
          <w:color w:val="595959"/>
        </w:rPr>
        <w:br w:type="page"/>
      </w:r>
    </w:p>
    <w:p w:rsidR="00002EFC" w:rsidRDefault="00634DF0">
      <w:pPr>
        <w:pStyle w:val="22"/>
        <w:ind w:firstLine="567"/>
        <w:rPr>
          <w:color w:val="595959"/>
        </w:rPr>
      </w:pPr>
      <w:r>
        <w:rPr>
          <w:color w:val="595959"/>
        </w:rPr>
        <w:lastRenderedPageBreak/>
        <w:t>Таблица 3 - Состав и структура основных средств.</w:t>
      </w:r>
    </w:p>
    <w:tbl>
      <w:tblPr>
        <w:tblOverlap w:val="never"/>
        <w:tblW w:w="9521" w:type="dxa"/>
        <w:jc w:val="right"/>
        <w:tblLayout w:type="fixed"/>
        <w:tblCellMar>
          <w:left w:w="10" w:type="dxa"/>
          <w:right w:w="10" w:type="dxa"/>
        </w:tblCellMar>
        <w:tblLook w:val="0000" w:firstRow="0" w:lastRow="0" w:firstColumn="0" w:lastColumn="0" w:noHBand="0" w:noVBand="0"/>
      </w:tblPr>
      <w:tblGrid>
        <w:gridCol w:w="2023"/>
        <w:gridCol w:w="1116"/>
        <w:gridCol w:w="851"/>
        <w:gridCol w:w="1134"/>
        <w:gridCol w:w="850"/>
        <w:gridCol w:w="1134"/>
        <w:gridCol w:w="851"/>
        <w:gridCol w:w="1562"/>
      </w:tblGrid>
      <w:tr w:rsidR="00002EFC">
        <w:trPr>
          <w:trHeight w:hRule="exact" w:val="536"/>
          <w:jc w:val="right"/>
        </w:trPr>
        <w:tc>
          <w:tcPr>
            <w:tcW w:w="2023"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ind w:left="10"/>
              <w:jc w:val="center"/>
              <w:rPr>
                <w:color w:val="595959"/>
              </w:rPr>
            </w:pPr>
            <w:r>
              <w:rPr>
                <w:color w:val="595959"/>
              </w:rPr>
              <w:t>Виды основных средств</w:t>
            </w:r>
          </w:p>
        </w:tc>
        <w:tc>
          <w:tcPr>
            <w:tcW w:w="1967"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2013 г.</w:t>
            </w:r>
          </w:p>
        </w:tc>
        <w:tc>
          <w:tcPr>
            <w:tcW w:w="1984"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2014 г.</w:t>
            </w:r>
          </w:p>
        </w:tc>
        <w:tc>
          <w:tcPr>
            <w:tcW w:w="1985"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 к 2013 г., %</w:t>
            </w:r>
          </w:p>
        </w:tc>
      </w:tr>
      <w:tr w:rsidR="00002EFC">
        <w:trPr>
          <w:trHeight w:hRule="exact" w:val="536"/>
          <w:jc w:val="right"/>
        </w:trPr>
        <w:tc>
          <w:tcPr>
            <w:tcW w:w="2023" w:type="dxa"/>
            <w:vMerge/>
            <w:tcBorders>
              <w:left w:val="single" w:sz="4" w:space="0" w:color="auto"/>
            </w:tcBorders>
            <w:shd w:val="clear" w:color="auto" w:fill="FFFFFF"/>
            <w:vAlign w:val="center"/>
          </w:tcPr>
          <w:p w:rsidR="00002EFC" w:rsidRDefault="00002EFC">
            <w:pPr>
              <w:pStyle w:val="22"/>
              <w:spacing w:line="240" w:lineRule="auto"/>
              <w:ind w:left="152"/>
              <w:jc w:val="center"/>
              <w:rPr>
                <w:color w:val="595959"/>
              </w:rPr>
            </w:pP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тыс.руб.</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тыс.руб.</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тыс.руб.</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562" w:type="dxa"/>
            <w:vMerge/>
            <w:tcBorders>
              <w:left w:val="single" w:sz="4" w:space="0" w:color="auto"/>
              <w:right w:val="single" w:sz="4" w:space="0" w:color="auto"/>
            </w:tcBorders>
            <w:shd w:val="clear" w:color="auto" w:fill="FFFFFF"/>
            <w:vAlign w:val="center"/>
          </w:tcPr>
          <w:p w:rsidR="00002EFC" w:rsidRDefault="00002EFC">
            <w:pPr>
              <w:pStyle w:val="22"/>
              <w:spacing w:line="240" w:lineRule="auto"/>
              <w:jc w:val="center"/>
              <w:rPr>
                <w:color w:val="595959"/>
              </w:rPr>
            </w:pPr>
          </w:p>
        </w:tc>
      </w:tr>
      <w:tr w:rsidR="00002EFC">
        <w:trPr>
          <w:trHeight w:hRule="exact" w:val="670"/>
          <w:jc w:val="right"/>
        </w:trPr>
        <w:tc>
          <w:tcPr>
            <w:tcW w:w="202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Здания и сооружения</w:t>
            </w: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Verdana10pt"/>
                <w:rFonts w:ascii="Times New Roman" w:hAnsi="Times New Roman" w:cs="Times New Roman"/>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r>
      <w:tr w:rsidR="00002EFC">
        <w:trPr>
          <w:trHeight w:hRule="exact" w:val="670"/>
          <w:jc w:val="right"/>
        </w:trPr>
        <w:tc>
          <w:tcPr>
            <w:tcW w:w="202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Машины и оборудование</w:t>
            </w: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251</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10,12</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277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11,08</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910</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24,64</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362,55</w:t>
            </w:r>
          </w:p>
        </w:tc>
      </w:tr>
      <w:tr w:rsidR="00002EFC">
        <w:trPr>
          <w:trHeight w:hRule="exact" w:val="655"/>
          <w:jc w:val="right"/>
        </w:trPr>
        <w:tc>
          <w:tcPr>
            <w:tcW w:w="202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Транспортные</w:t>
            </w:r>
          </w:p>
          <w:p w:rsidR="00002EFC" w:rsidRDefault="00634DF0">
            <w:pPr>
              <w:pStyle w:val="22"/>
              <w:spacing w:line="240" w:lineRule="auto"/>
              <w:ind w:left="152"/>
              <w:jc w:val="left"/>
              <w:rPr>
                <w:color w:val="595959"/>
              </w:rPr>
            </w:pPr>
            <w:r>
              <w:rPr>
                <w:color w:val="595959"/>
              </w:rPr>
              <w:t>средства</w:t>
            </w: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r>
      <w:tr w:rsidR="00002EFC">
        <w:trPr>
          <w:trHeight w:hRule="exact" w:val="413"/>
          <w:jc w:val="right"/>
        </w:trPr>
        <w:tc>
          <w:tcPr>
            <w:tcW w:w="202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Рабочий скот</w:t>
            </w: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30</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1,21</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30</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1,19</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4pt"/>
                <w:color w:val="595959"/>
              </w:rPr>
              <w:t>-</w:t>
            </w:r>
          </w:p>
        </w:tc>
      </w:tr>
      <w:tr w:rsidR="00002EFC">
        <w:trPr>
          <w:trHeight w:hRule="exact" w:val="786"/>
          <w:jc w:val="right"/>
        </w:trPr>
        <w:tc>
          <w:tcPr>
            <w:tcW w:w="202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Продуктивный</w:t>
            </w:r>
          </w:p>
          <w:p w:rsidR="00002EFC" w:rsidRDefault="00634DF0">
            <w:pPr>
              <w:pStyle w:val="22"/>
              <w:spacing w:line="240" w:lineRule="auto"/>
              <w:ind w:left="152"/>
              <w:jc w:val="left"/>
              <w:rPr>
                <w:color w:val="595959"/>
              </w:rPr>
            </w:pPr>
            <w:r>
              <w:rPr>
                <w:color w:val="595959"/>
              </w:rPr>
              <w:t>скот</w:t>
            </w:r>
          </w:p>
        </w:tc>
        <w:tc>
          <w:tcPr>
            <w:tcW w:w="111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2200</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88,67</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2194</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87,73</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2783’</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75,30</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126,5</w:t>
            </w:r>
          </w:p>
        </w:tc>
      </w:tr>
      <w:tr w:rsidR="00002EFC">
        <w:trPr>
          <w:trHeight w:hRule="exact" w:val="487"/>
          <w:jc w:val="right"/>
        </w:trPr>
        <w:tc>
          <w:tcPr>
            <w:tcW w:w="202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52"/>
              <w:jc w:val="left"/>
              <w:rPr>
                <w:color w:val="595959"/>
              </w:rPr>
            </w:pPr>
            <w:r>
              <w:rPr>
                <w:color w:val="595959"/>
              </w:rPr>
              <w:t>Итого</w:t>
            </w:r>
          </w:p>
        </w:tc>
        <w:tc>
          <w:tcPr>
            <w:tcW w:w="111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2481</w:t>
            </w:r>
          </w:p>
        </w:tc>
        <w:tc>
          <w:tcPr>
            <w:tcW w:w="85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2501</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3693</w:t>
            </w:r>
          </w:p>
        </w:tc>
        <w:tc>
          <w:tcPr>
            <w:tcW w:w="85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148,851</w:t>
            </w:r>
          </w:p>
        </w:tc>
      </w:tr>
    </w:tbl>
    <w:p w:rsidR="00002EFC" w:rsidRDefault="00634DF0">
      <w:pPr>
        <w:pStyle w:val="22"/>
        <w:ind w:firstLine="567"/>
        <w:rPr>
          <w:color w:val="595959"/>
        </w:rPr>
      </w:pPr>
      <w:r>
        <w:rPr>
          <w:color w:val="595959"/>
        </w:rPr>
        <w:t>В составе основных средств предприятия зданий и сооружений, а так же транспортных средств на балансе не числится. За анализируемый период рост был отмечен по машинам и оборудованию, а так же по продуктивному скоту. По остальным видам основных средств было отмечено снижение стоимости либо ее неизменность.</w:t>
      </w:r>
    </w:p>
    <w:p w:rsidR="00002EFC" w:rsidRDefault="00634DF0">
      <w:pPr>
        <w:pStyle w:val="22"/>
        <w:ind w:firstLine="567"/>
        <w:rPr>
          <w:color w:val="595959"/>
        </w:rPr>
      </w:pPr>
      <w:r>
        <w:rPr>
          <w:color w:val="595959"/>
        </w:rPr>
        <w:t>В структуре основных средств наибольший удельный вес приходится на продуктивный скот. В 2013 г. на его долю приходилось 88,67% от общей</w:t>
      </w:r>
    </w:p>
    <w:p w:rsidR="00002EFC" w:rsidRDefault="00634DF0">
      <w:pPr>
        <w:pStyle w:val="22"/>
        <w:rPr>
          <w:color w:val="595959"/>
        </w:rPr>
      </w:pPr>
      <w:r>
        <w:rPr>
          <w:color w:val="595959"/>
        </w:rPr>
        <w:t>стоимости основных средств. В 2015 г. был ликвидирован рабочий скот.</w:t>
      </w:r>
    </w:p>
    <w:p w:rsidR="00002EFC" w:rsidRDefault="00634DF0">
      <w:pPr>
        <w:pStyle w:val="22"/>
        <w:ind w:firstLine="567"/>
        <w:rPr>
          <w:color w:val="595959"/>
        </w:rPr>
      </w:pPr>
      <w:r>
        <w:rPr>
          <w:color w:val="595959"/>
        </w:rPr>
        <w:t>Эффективность использования основных средств характеризуется показателями фондоотдачи, фондоемкости, фондовооруженности,</w:t>
      </w:r>
    </w:p>
    <w:p w:rsidR="00002EFC" w:rsidRDefault="00634DF0">
      <w:pPr>
        <w:pStyle w:val="22"/>
        <w:rPr>
          <w:color w:val="595959"/>
        </w:rPr>
      </w:pPr>
      <w:r>
        <w:rPr>
          <w:color w:val="595959"/>
        </w:rPr>
        <w:t>рентабельности.</w:t>
      </w:r>
    </w:p>
    <w:p w:rsidR="00002EFC" w:rsidRDefault="00634DF0">
      <w:pPr>
        <w:rPr>
          <w:rFonts w:ascii="Times New Roman" w:eastAsia="Times New Roman" w:hAnsi="Times New Roman" w:cs="Times New Roman"/>
          <w:color w:val="595959"/>
          <w:sz w:val="28"/>
          <w:szCs w:val="28"/>
          <w:lang w:eastAsia="ru-RU" w:bidi="ru-RU"/>
        </w:rPr>
      </w:pPr>
      <w:r>
        <w:rPr>
          <w:rFonts w:ascii="Times New Roman" w:hAnsi="Times New Roman" w:cs="Times New Roman"/>
          <w:color w:val="595959"/>
          <w:lang w:eastAsia="ru-RU" w:bidi="ru-RU"/>
        </w:rPr>
        <w:br w:type="page"/>
      </w:r>
    </w:p>
    <w:p w:rsidR="00002EFC" w:rsidRDefault="00634DF0">
      <w:pPr>
        <w:pStyle w:val="22"/>
        <w:ind w:firstLine="709"/>
        <w:rPr>
          <w:color w:val="595959"/>
        </w:rPr>
      </w:pPr>
      <w:r>
        <w:rPr>
          <w:color w:val="595959"/>
        </w:rPr>
        <w:lastRenderedPageBreak/>
        <w:t>Таблица 4 – Показатели обеспеченности и эффективности использования основных средств</w:t>
      </w:r>
    </w:p>
    <w:tbl>
      <w:tblPr>
        <w:tblOverlap w:val="never"/>
        <w:tblW w:w="9396" w:type="dxa"/>
        <w:jc w:val="right"/>
        <w:tblLayout w:type="fixed"/>
        <w:tblCellMar>
          <w:left w:w="10" w:type="dxa"/>
          <w:right w:w="10" w:type="dxa"/>
        </w:tblCellMar>
        <w:tblLook w:val="0000" w:firstRow="0" w:lastRow="0" w:firstColumn="0" w:lastColumn="0" w:noHBand="0" w:noVBand="0"/>
      </w:tblPr>
      <w:tblGrid>
        <w:gridCol w:w="3287"/>
        <w:gridCol w:w="1555"/>
        <w:gridCol w:w="1570"/>
        <w:gridCol w:w="1422"/>
        <w:gridCol w:w="1562"/>
      </w:tblGrid>
      <w:tr w:rsidR="00002EFC">
        <w:trPr>
          <w:trHeight w:hRule="exact" w:val="618"/>
          <w:jc w:val="right"/>
        </w:trPr>
        <w:tc>
          <w:tcPr>
            <w:tcW w:w="328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Показатели</w:t>
            </w:r>
          </w:p>
        </w:tc>
        <w:tc>
          <w:tcPr>
            <w:tcW w:w="15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2013 г.</w:t>
            </w:r>
          </w:p>
        </w:tc>
        <w:tc>
          <w:tcPr>
            <w:tcW w:w="157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2014 г.</w:t>
            </w:r>
          </w:p>
        </w:tc>
        <w:tc>
          <w:tcPr>
            <w:tcW w:w="142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 к 2013 г., %</w:t>
            </w:r>
          </w:p>
        </w:tc>
      </w:tr>
      <w:tr w:rsidR="00002EFC">
        <w:trPr>
          <w:trHeight w:hRule="exact" w:val="417"/>
          <w:jc w:val="right"/>
        </w:trPr>
        <w:tc>
          <w:tcPr>
            <w:tcW w:w="32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9"/>
              <w:jc w:val="left"/>
              <w:rPr>
                <w:color w:val="595959"/>
              </w:rPr>
            </w:pPr>
            <w:r>
              <w:rPr>
                <w:color w:val="595959"/>
              </w:rPr>
              <w:t>Фондоотдача, руб.</w:t>
            </w:r>
          </w:p>
        </w:tc>
        <w:tc>
          <w:tcPr>
            <w:tcW w:w="15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4,03</w:t>
            </w:r>
          </w:p>
        </w:tc>
        <w:tc>
          <w:tcPr>
            <w:tcW w:w="157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3,30</w:t>
            </w:r>
          </w:p>
        </w:tc>
        <w:tc>
          <w:tcPr>
            <w:tcW w:w="142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2,78</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68,98</w:t>
            </w:r>
          </w:p>
        </w:tc>
      </w:tr>
      <w:tr w:rsidR="00002EFC">
        <w:trPr>
          <w:trHeight w:hRule="exact" w:val="424"/>
          <w:jc w:val="right"/>
        </w:trPr>
        <w:tc>
          <w:tcPr>
            <w:tcW w:w="32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9"/>
              <w:jc w:val="left"/>
              <w:rPr>
                <w:color w:val="595959"/>
              </w:rPr>
            </w:pPr>
            <w:r>
              <w:rPr>
                <w:color w:val="595959"/>
              </w:rPr>
              <w:t>Фондоемкость, руб</w:t>
            </w:r>
          </w:p>
        </w:tc>
        <w:tc>
          <w:tcPr>
            <w:tcW w:w="15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0,25</w:t>
            </w:r>
          </w:p>
        </w:tc>
        <w:tc>
          <w:tcPr>
            <w:tcW w:w="157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0,30</w:t>
            </w:r>
          </w:p>
        </w:tc>
        <w:tc>
          <w:tcPr>
            <w:tcW w:w="142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0,36</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144</w:t>
            </w:r>
          </w:p>
        </w:tc>
      </w:tr>
      <w:tr w:rsidR="00002EFC">
        <w:trPr>
          <w:trHeight w:hRule="exact" w:val="731"/>
          <w:jc w:val="right"/>
        </w:trPr>
        <w:tc>
          <w:tcPr>
            <w:tcW w:w="32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9"/>
              <w:jc w:val="left"/>
              <w:rPr>
                <w:color w:val="595959"/>
              </w:rPr>
            </w:pPr>
            <w:r>
              <w:rPr>
                <w:color w:val="595959"/>
              </w:rPr>
              <w:t>Фондообеспеченность,</w:t>
            </w:r>
          </w:p>
          <w:p w:rsidR="00002EFC" w:rsidRDefault="00634DF0">
            <w:pPr>
              <w:pStyle w:val="22"/>
              <w:spacing w:line="240" w:lineRule="auto"/>
              <w:ind w:left="169"/>
              <w:jc w:val="left"/>
              <w:rPr>
                <w:color w:val="595959"/>
              </w:rPr>
            </w:pPr>
            <w:r>
              <w:rPr>
                <w:color w:val="595959"/>
              </w:rPr>
              <w:t>тыс.руб.</w:t>
            </w:r>
          </w:p>
        </w:tc>
        <w:tc>
          <w:tcPr>
            <w:tcW w:w="15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55,13</w:t>
            </w:r>
          </w:p>
        </w:tc>
        <w:tc>
          <w:tcPr>
            <w:tcW w:w="157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58,16</w:t>
            </w:r>
          </w:p>
        </w:tc>
        <w:tc>
          <w:tcPr>
            <w:tcW w:w="142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94,69</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171,76</w:t>
            </w:r>
          </w:p>
        </w:tc>
      </w:tr>
      <w:tr w:rsidR="00002EFC">
        <w:trPr>
          <w:trHeight w:hRule="exact" w:val="699"/>
          <w:jc w:val="right"/>
        </w:trPr>
        <w:tc>
          <w:tcPr>
            <w:tcW w:w="32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9"/>
              <w:jc w:val="left"/>
              <w:rPr>
                <w:color w:val="595959"/>
              </w:rPr>
            </w:pPr>
            <w:r>
              <w:rPr>
                <w:color w:val="595959"/>
              </w:rPr>
              <w:t>Фондовооруженность,</w:t>
            </w:r>
          </w:p>
          <w:p w:rsidR="00002EFC" w:rsidRDefault="00634DF0">
            <w:pPr>
              <w:pStyle w:val="22"/>
              <w:spacing w:line="240" w:lineRule="auto"/>
              <w:ind w:left="169"/>
              <w:jc w:val="left"/>
              <w:rPr>
                <w:color w:val="595959"/>
              </w:rPr>
            </w:pPr>
            <w:r>
              <w:rPr>
                <w:color w:val="595959"/>
              </w:rPr>
              <w:t>тыс.руб.</w:t>
            </w:r>
          </w:p>
        </w:tc>
        <w:tc>
          <w:tcPr>
            <w:tcW w:w="15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46,267</w:t>
            </w:r>
          </w:p>
        </w:tc>
        <w:tc>
          <w:tcPr>
            <w:tcW w:w="157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57,93</w:t>
            </w:r>
          </w:p>
        </w:tc>
        <w:tc>
          <w:tcPr>
            <w:tcW w:w="142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79,41</w:t>
            </w:r>
          </w:p>
        </w:tc>
        <w:tc>
          <w:tcPr>
            <w:tcW w:w="156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171,64</w:t>
            </w:r>
          </w:p>
        </w:tc>
      </w:tr>
      <w:tr w:rsidR="00002EFC">
        <w:trPr>
          <w:trHeight w:hRule="exact" w:val="670"/>
          <w:jc w:val="right"/>
        </w:trPr>
        <w:tc>
          <w:tcPr>
            <w:tcW w:w="328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69"/>
              <w:jc w:val="left"/>
              <w:rPr>
                <w:color w:val="595959"/>
              </w:rPr>
            </w:pPr>
            <w:r>
              <w:rPr>
                <w:color w:val="595959"/>
              </w:rPr>
              <w:t>Рентабельность (убыточность) ОПФ, %</w:t>
            </w:r>
          </w:p>
        </w:tc>
        <w:tc>
          <w:tcPr>
            <w:tcW w:w="155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142,9</w:t>
            </w:r>
          </w:p>
        </w:tc>
        <w:tc>
          <w:tcPr>
            <w:tcW w:w="157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46,9</w:t>
            </w:r>
          </w:p>
        </w:tc>
        <w:tc>
          <w:tcPr>
            <w:tcW w:w="142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94,9</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-48,0 пп</w:t>
            </w:r>
          </w:p>
        </w:tc>
      </w:tr>
    </w:tbl>
    <w:p w:rsidR="00002EFC" w:rsidRDefault="00002EFC">
      <w:pPr>
        <w:spacing w:line="240" w:lineRule="auto"/>
        <w:rPr>
          <w:rFonts w:ascii="Times New Roman" w:hAnsi="Times New Roman" w:cs="Times New Roman"/>
          <w:color w:val="595959"/>
          <w:sz w:val="2"/>
          <w:szCs w:val="2"/>
        </w:rPr>
      </w:pPr>
    </w:p>
    <w:p w:rsidR="00002EFC" w:rsidRDefault="00634DF0">
      <w:pPr>
        <w:pStyle w:val="22"/>
        <w:ind w:firstLine="709"/>
        <w:rPr>
          <w:color w:val="595959"/>
        </w:rPr>
      </w:pPr>
      <w:r>
        <w:rPr>
          <w:color w:val="595959"/>
        </w:rPr>
        <w:t>За анализируемый период произошел спад фондоотдачи, что связано колебаниями показателей выручки от продаж и увеличением стоимости основных средств. При этом обратный показатель фондоотдаче фондоемкость увеличился. Таким образом можно сделать вывод, что основные средства на предприятии используются неэффективно.</w:t>
      </w:r>
    </w:p>
    <w:p w:rsidR="00002EFC" w:rsidRDefault="00634DF0">
      <w:pPr>
        <w:pStyle w:val="22"/>
        <w:ind w:firstLine="709"/>
        <w:rPr>
          <w:color w:val="595959"/>
        </w:rPr>
      </w:pPr>
      <w:r>
        <w:rPr>
          <w:color w:val="595959"/>
        </w:rPr>
        <w:t>Фондовооруженность возросла, что связано с сокращением численности работников предприятия.</w:t>
      </w:r>
    </w:p>
    <w:p w:rsidR="00002EFC" w:rsidRDefault="00634DF0">
      <w:pPr>
        <w:pStyle w:val="22"/>
        <w:ind w:firstLine="709"/>
        <w:rPr>
          <w:color w:val="595959"/>
        </w:rPr>
      </w:pPr>
      <w:r>
        <w:rPr>
          <w:color w:val="595959"/>
        </w:rPr>
        <w:t>Важнейшими природными ресурсами являются земельные ресурсы. Земля в большинстве отраслей является только местом производства. В сельхозпроизводстве - это’ также предмет труда, так как земля подвергается воздействию со стороны человека. Как средство труда земля усиливает воздействие человека на растения, обеспечивая их питанием. Состав и структура земельных угодий ООО «ДОЦ» представлены в таблице 5.</w:t>
      </w:r>
    </w:p>
    <w:p w:rsidR="00002EFC" w:rsidRDefault="00634DF0">
      <w:pPr>
        <w:rPr>
          <w:rFonts w:ascii="Times New Roman" w:eastAsia="Times New Roman" w:hAnsi="Times New Roman" w:cs="Times New Roman"/>
          <w:color w:val="595959"/>
          <w:sz w:val="28"/>
          <w:szCs w:val="28"/>
          <w:lang w:eastAsia="ru-RU" w:bidi="ru-RU"/>
        </w:rPr>
      </w:pPr>
      <w:r>
        <w:rPr>
          <w:rFonts w:ascii="Times New Roman" w:hAnsi="Times New Roman" w:cs="Times New Roman"/>
          <w:color w:val="595959"/>
        </w:rPr>
        <w:br w:type="page"/>
      </w:r>
    </w:p>
    <w:p w:rsidR="00002EFC" w:rsidRDefault="00634DF0">
      <w:pPr>
        <w:pStyle w:val="22"/>
        <w:ind w:firstLine="709"/>
        <w:rPr>
          <w:color w:val="595959"/>
        </w:rPr>
      </w:pPr>
      <w:r>
        <w:rPr>
          <w:color w:val="595959"/>
        </w:rPr>
        <w:lastRenderedPageBreak/>
        <w:t>Таблица 5 – Состав и структура земельных угодий</w:t>
      </w:r>
    </w:p>
    <w:tbl>
      <w:tblPr>
        <w:tblOverlap w:val="never"/>
        <w:tblW w:w="9400" w:type="dxa"/>
        <w:jc w:val="right"/>
        <w:tblLayout w:type="fixed"/>
        <w:tblCellMar>
          <w:left w:w="10" w:type="dxa"/>
          <w:right w:w="10" w:type="dxa"/>
        </w:tblCellMar>
        <w:tblLook w:val="0000" w:firstRow="0" w:lastRow="0" w:firstColumn="0" w:lastColumn="0" w:noHBand="0" w:noVBand="0"/>
      </w:tblPr>
      <w:tblGrid>
        <w:gridCol w:w="3160"/>
        <w:gridCol w:w="851"/>
        <w:gridCol w:w="850"/>
        <w:gridCol w:w="851"/>
        <w:gridCol w:w="850"/>
        <w:gridCol w:w="851"/>
        <w:gridCol w:w="850"/>
        <w:gridCol w:w="1137"/>
      </w:tblGrid>
      <w:tr w:rsidR="00002EFC">
        <w:trPr>
          <w:trHeight w:hRule="exact" w:val="511"/>
          <w:jc w:val="right"/>
        </w:trPr>
        <w:tc>
          <w:tcPr>
            <w:tcW w:w="3160"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Название угодий</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2013 г.</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2014 г.</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w:t>
            </w:r>
          </w:p>
        </w:tc>
        <w:tc>
          <w:tcPr>
            <w:tcW w:w="1137"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2015 г. к 2013</w:t>
            </w:r>
          </w:p>
        </w:tc>
      </w:tr>
      <w:tr w:rsidR="00002EFC">
        <w:trPr>
          <w:trHeight w:hRule="exact" w:val="511"/>
          <w:jc w:val="right"/>
        </w:trPr>
        <w:tc>
          <w:tcPr>
            <w:tcW w:w="3160" w:type="dxa"/>
            <w:vMerge/>
            <w:tcBorders>
              <w:left w:val="single" w:sz="4" w:space="0" w:color="auto"/>
            </w:tcBorders>
            <w:shd w:val="clear" w:color="auto" w:fill="FFFFFF"/>
            <w:vAlign w:val="center"/>
          </w:tcPr>
          <w:p w:rsidR="00002EFC" w:rsidRDefault="00002EFC">
            <w:pPr>
              <w:pStyle w:val="22"/>
              <w:spacing w:line="240" w:lineRule="auto"/>
              <w:jc w:val="center"/>
              <w:rPr>
                <w:color w:val="595959"/>
              </w:rPr>
            </w:pP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га</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га</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га</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w:t>
            </w:r>
          </w:p>
        </w:tc>
        <w:tc>
          <w:tcPr>
            <w:tcW w:w="1137" w:type="dxa"/>
            <w:vMerge/>
            <w:tcBorders>
              <w:left w:val="single" w:sz="4" w:space="0" w:color="auto"/>
              <w:right w:val="single" w:sz="4" w:space="0" w:color="auto"/>
            </w:tcBorders>
            <w:shd w:val="clear" w:color="auto" w:fill="FFFFFF"/>
            <w:vAlign w:val="center"/>
          </w:tcPr>
          <w:p w:rsidR="00002EFC" w:rsidRDefault="00002EFC">
            <w:pPr>
              <w:pStyle w:val="22"/>
              <w:spacing w:line="240" w:lineRule="auto"/>
              <w:jc w:val="center"/>
              <w:rPr>
                <w:color w:val="595959"/>
              </w:rPr>
            </w:pPr>
          </w:p>
        </w:tc>
      </w:tr>
      <w:tr w:rsidR="00002EFC">
        <w:trPr>
          <w:trHeight w:hRule="exact" w:val="781"/>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173"/>
              <w:jc w:val="left"/>
              <w:rPr>
                <w:color w:val="595959"/>
              </w:rPr>
            </w:pPr>
            <w:r>
              <w:rPr>
                <w:color w:val="595959"/>
              </w:rPr>
              <w:t>Общая земельная площадь</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2017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1961</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1796</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89,04</w:t>
            </w:r>
          </w:p>
        </w:tc>
      </w:tr>
      <w:tr w:rsidR="00002EFC">
        <w:trPr>
          <w:trHeight w:hRule="exact" w:val="449"/>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173"/>
              <w:jc w:val="left"/>
              <w:rPr>
                <w:color w:val="595959"/>
              </w:rPr>
            </w:pPr>
            <w:r>
              <w:rPr>
                <w:color w:val="595959"/>
              </w:rPr>
              <w:t>В том числе с/х угодья</w:t>
            </w:r>
          </w:p>
        </w:tc>
        <w:tc>
          <w:tcPr>
            <w:tcW w:w="851"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850"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851"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850"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851"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850" w:type="dxa"/>
            <w:tcBorders>
              <w:top w:val="single" w:sz="4" w:space="0" w:color="auto"/>
              <w:lef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002EFC">
            <w:pPr>
              <w:framePr w:w="9400" w:wrap="notBeside" w:vAnchor="text" w:hAnchor="text" w:xAlign="right" w:y="1"/>
              <w:spacing w:line="240" w:lineRule="auto"/>
              <w:jc w:val="center"/>
              <w:rPr>
                <w:rFonts w:ascii="Times New Roman" w:hAnsi="Times New Roman" w:cs="Times New Roman"/>
                <w:color w:val="595959"/>
                <w:sz w:val="28"/>
                <w:szCs w:val="28"/>
              </w:rPr>
            </w:pPr>
          </w:p>
        </w:tc>
      </w:tr>
      <w:tr w:rsidR="00002EFC">
        <w:trPr>
          <w:trHeight w:hRule="exact" w:val="342"/>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457"/>
              <w:jc w:val="left"/>
              <w:rPr>
                <w:color w:val="595959"/>
              </w:rPr>
            </w:pPr>
            <w:r>
              <w:rPr>
                <w:color w:val="595959"/>
              </w:rPr>
              <w:t>Пашни</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264</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26,37</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267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24,52</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270</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28,82</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102,2</w:t>
            </w:r>
          </w:p>
        </w:tc>
      </w:tr>
      <w:tr w:rsidR="00002EFC">
        <w:trPr>
          <w:trHeight w:hRule="exact" w:val="338"/>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457"/>
              <w:jc w:val="left"/>
              <w:rPr>
                <w:color w:val="595959"/>
              </w:rPr>
            </w:pPr>
            <w:r>
              <w:rPr>
                <w:color w:val="595959"/>
              </w:rPr>
              <w:t>Сенокосы</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365</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36,46</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395</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36,27</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366</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39,06</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100,3</w:t>
            </w:r>
          </w:p>
        </w:tc>
      </w:tr>
      <w:tr w:rsidR="00002EFC">
        <w:trPr>
          <w:trHeight w:hRule="exact" w:val="342"/>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457"/>
              <w:jc w:val="left"/>
              <w:rPr>
                <w:color w:val="595959"/>
              </w:rPr>
            </w:pPr>
            <w:r>
              <w:rPr>
                <w:color w:val="595959"/>
              </w:rPr>
              <w:t>Пастбища</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372</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37,16</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427</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39,21</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301</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32,12</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80,9</w:t>
            </w:r>
          </w:p>
        </w:tc>
      </w:tr>
      <w:tr w:rsidR="00002EFC">
        <w:trPr>
          <w:trHeight w:hRule="exact" w:val="342"/>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173"/>
              <w:jc w:val="left"/>
              <w:rPr>
                <w:color w:val="595959"/>
              </w:rPr>
            </w:pPr>
            <w:r>
              <w:rPr>
                <w:color w:val="595959"/>
              </w:rPr>
              <w:t>Лес и кустарники</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731</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36,24</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718</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36,61</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705</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39,25</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96,4</w:t>
            </w:r>
          </w:p>
        </w:tc>
      </w:tr>
      <w:tr w:rsidR="00002EFC">
        <w:trPr>
          <w:trHeight w:hRule="exact" w:val="436"/>
          <w:jc w:val="right"/>
        </w:trPr>
        <w:tc>
          <w:tcPr>
            <w:tcW w:w="3160" w:type="dxa"/>
            <w:tcBorders>
              <w:top w:val="single" w:sz="4" w:space="0" w:color="auto"/>
              <w:left w:val="single" w:sz="4" w:space="0" w:color="auto"/>
            </w:tcBorders>
            <w:shd w:val="clear" w:color="auto" w:fill="FFFFFF"/>
            <w:vAlign w:val="center"/>
          </w:tcPr>
          <w:p w:rsidR="00002EFC" w:rsidRDefault="00634DF0">
            <w:pPr>
              <w:pStyle w:val="22"/>
              <w:spacing w:line="240" w:lineRule="auto"/>
              <w:ind w:left="173"/>
              <w:jc w:val="left"/>
              <w:rPr>
                <w:color w:val="595959"/>
              </w:rPr>
            </w:pPr>
            <w:r>
              <w:rPr>
                <w:color w:val="595959"/>
              </w:rPr>
              <w:t>Пруды и водоемы</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0,45</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0,45</w:t>
            </w:r>
          </w:p>
        </w:tc>
        <w:tc>
          <w:tcPr>
            <w:tcW w:w="85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w:t>
            </w:r>
          </w:p>
        </w:tc>
        <w:tc>
          <w:tcPr>
            <w:tcW w:w="85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0,5</w:t>
            </w:r>
          </w:p>
        </w:tc>
        <w:tc>
          <w:tcPr>
            <w:tcW w:w="1137"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r>
      <w:tr w:rsidR="00002EFC">
        <w:trPr>
          <w:trHeight w:hRule="exact" w:val="386"/>
          <w:jc w:val="right"/>
        </w:trPr>
        <w:tc>
          <w:tcPr>
            <w:tcW w:w="316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73"/>
              <w:jc w:val="left"/>
              <w:rPr>
                <w:color w:val="595959"/>
              </w:rPr>
            </w:pPr>
            <w:r>
              <w:rPr>
                <w:color w:val="595959"/>
              </w:rPr>
              <w:t>Прочие виды угодий</w:t>
            </w:r>
          </w:p>
        </w:tc>
        <w:tc>
          <w:tcPr>
            <w:tcW w:w="85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276</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13,68</w:t>
            </w:r>
          </w:p>
        </w:tc>
        <w:tc>
          <w:tcPr>
            <w:tcW w:w="85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145</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17,39</w:t>
            </w:r>
          </w:p>
        </w:tc>
        <w:tc>
          <w:tcPr>
            <w:tcW w:w="85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145</w:t>
            </w:r>
          </w:p>
        </w:tc>
        <w:tc>
          <w:tcPr>
            <w:tcW w:w="85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8,07</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52,5</w:t>
            </w:r>
          </w:p>
        </w:tc>
      </w:tr>
    </w:tbl>
    <w:p w:rsidR="00002EFC" w:rsidRDefault="00002EFC">
      <w:pPr>
        <w:rPr>
          <w:rFonts w:ascii="Times New Roman" w:hAnsi="Times New Roman" w:cs="Times New Roman"/>
          <w:color w:val="595959"/>
          <w:sz w:val="2"/>
          <w:szCs w:val="2"/>
        </w:rPr>
      </w:pPr>
    </w:p>
    <w:p w:rsidR="00002EFC" w:rsidRDefault="00634DF0">
      <w:pPr>
        <w:pStyle w:val="ac"/>
        <w:shd w:val="clear" w:color="auto" w:fill="auto"/>
        <w:spacing w:line="360" w:lineRule="auto"/>
        <w:ind w:firstLine="708"/>
        <w:jc w:val="both"/>
        <w:rPr>
          <w:color w:val="595959"/>
          <w:lang w:eastAsia="ru-RU" w:bidi="ru-RU"/>
        </w:rPr>
      </w:pPr>
      <w:r>
        <w:rPr>
          <w:color w:val="595959"/>
          <w:lang w:eastAsia="ru-RU" w:bidi="ru-RU"/>
        </w:rPr>
        <w:t>Общая земельная площади на 2015 год составила 1796 га, что на 221 га меньше по сравнению с 2013 годом. В структуре земельных угодий наибольший удельный вес принадлежит лесу (39,25%). Это связано с тем, что предприятие занимается заготовкой и продажей леса. Площадь сенокосов на протяжении 3-х лет практически не изменилась и в 2015 году составляет 366 га (39,06%). Площадь пастбищ к 2015 году сократилась на 71 га и составила 301 га (32,12%). Таким образом, можно сделать вывод, что на протяжении трех лет площадь сельскохозяйственных угодий уменьшилась на 11 %.</w:t>
      </w:r>
    </w:p>
    <w:p w:rsidR="00002EFC" w:rsidRDefault="00634DF0">
      <w:pPr>
        <w:pStyle w:val="ac"/>
        <w:framePr w:w="9428" w:wrap="notBeside" w:vAnchor="text" w:hAnchor="text" w:xAlign="right" w:y="1"/>
        <w:shd w:val="clear" w:color="auto" w:fill="auto"/>
        <w:spacing w:line="280" w:lineRule="exact"/>
        <w:ind w:firstLine="708"/>
        <w:rPr>
          <w:color w:val="595959"/>
        </w:rPr>
      </w:pPr>
      <w:r>
        <w:rPr>
          <w:color w:val="595959"/>
        </w:rPr>
        <w:t>Таблица 6 - Состав и структура посевных площадей</w:t>
      </w:r>
    </w:p>
    <w:tbl>
      <w:tblPr>
        <w:tblOverlap w:val="never"/>
        <w:tblW w:w="9429" w:type="dxa"/>
        <w:jc w:val="right"/>
        <w:tblLayout w:type="fixed"/>
        <w:tblCellMar>
          <w:left w:w="10" w:type="dxa"/>
          <w:right w:w="10" w:type="dxa"/>
        </w:tblCellMar>
        <w:tblLook w:val="0000" w:firstRow="0" w:lastRow="0" w:firstColumn="0" w:lastColumn="0" w:noHBand="0" w:noVBand="0"/>
      </w:tblPr>
      <w:tblGrid>
        <w:gridCol w:w="2307"/>
        <w:gridCol w:w="1024"/>
        <w:gridCol w:w="829"/>
        <w:gridCol w:w="1013"/>
        <w:gridCol w:w="974"/>
        <w:gridCol w:w="853"/>
        <w:gridCol w:w="1008"/>
        <w:gridCol w:w="1421"/>
      </w:tblGrid>
      <w:tr w:rsidR="00002EFC">
        <w:trPr>
          <w:trHeight w:hRule="exact" w:val="515"/>
          <w:jc w:val="right"/>
        </w:trPr>
        <w:tc>
          <w:tcPr>
            <w:tcW w:w="2307"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Показатели</w:t>
            </w:r>
          </w:p>
        </w:tc>
        <w:tc>
          <w:tcPr>
            <w:tcW w:w="1853"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2013 г.</w:t>
            </w:r>
          </w:p>
        </w:tc>
        <w:tc>
          <w:tcPr>
            <w:tcW w:w="1987"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2014 г.</w:t>
            </w:r>
          </w:p>
        </w:tc>
        <w:tc>
          <w:tcPr>
            <w:tcW w:w="186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2015 г.</w:t>
            </w:r>
          </w:p>
        </w:tc>
        <w:tc>
          <w:tcPr>
            <w:tcW w:w="1421"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2013 г. к 2015 г., %</w:t>
            </w:r>
          </w:p>
        </w:tc>
      </w:tr>
      <w:tr w:rsidR="00002EFC">
        <w:trPr>
          <w:trHeight w:hRule="exact" w:val="515"/>
          <w:jc w:val="right"/>
        </w:trPr>
        <w:tc>
          <w:tcPr>
            <w:tcW w:w="2307" w:type="dxa"/>
            <w:vMerge/>
            <w:tcBorders>
              <w:left w:val="single" w:sz="4" w:space="0" w:color="auto"/>
            </w:tcBorders>
            <w:shd w:val="clear" w:color="auto" w:fill="FFFFFF"/>
            <w:vAlign w:val="center"/>
          </w:tcPr>
          <w:p w:rsidR="00002EFC" w:rsidRDefault="00002EFC">
            <w:pPr>
              <w:pStyle w:val="22"/>
              <w:spacing w:line="240" w:lineRule="auto"/>
              <w:jc w:val="center"/>
              <w:rPr>
                <w:rStyle w:val="211pt"/>
                <w:color w:val="595959"/>
                <w:sz w:val="26"/>
                <w:szCs w:val="26"/>
              </w:rPr>
            </w:pP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га</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га</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га</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color w:val="595959"/>
                <w:sz w:val="26"/>
                <w:szCs w:val="26"/>
              </w:rPr>
              <w:t>%</w:t>
            </w:r>
          </w:p>
        </w:tc>
        <w:tc>
          <w:tcPr>
            <w:tcW w:w="1421" w:type="dxa"/>
            <w:vMerge/>
            <w:tcBorders>
              <w:left w:val="single" w:sz="4" w:space="0" w:color="auto"/>
              <w:right w:val="single" w:sz="4" w:space="0" w:color="auto"/>
            </w:tcBorders>
            <w:shd w:val="clear" w:color="auto" w:fill="FFFFFF"/>
            <w:vAlign w:val="center"/>
          </w:tcPr>
          <w:p w:rsidR="00002EFC" w:rsidRDefault="00002EFC">
            <w:pPr>
              <w:pStyle w:val="22"/>
              <w:spacing w:line="240" w:lineRule="auto"/>
              <w:jc w:val="center"/>
              <w:rPr>
                <w:rStyle w:val="211pt"/>
                <w:color w:val="595959"/>
                <w:sz w:val="26"/>
                <w:szCs w:val="26"/>
              </w:rPr>
            </w:pPr>
          </w:p>
        </w:tc>
      </w:tr>
      <w:tr w:rsidR="00002EFC">
        <w:trPr>
          <w:trHeight w:hRule="exact" w:val="590"/>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Общая посевная площадь</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1001</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100</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1089</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100</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937</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100</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89,04</w:t>
            </w:r>
          </w:p>
        </w:tc>
      </w:tr>
      <w:tr w:rsidR="00002EFC">
        <w:trPr>
          <w:trHeight w:hRule="exact" w:val="284"/>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В том числе</w:t>
            </w:r>
          </w:p>
        </w:tc>
        <w:tc>
          <w:tcPr>
            <w:tcW w:w="1024"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829"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1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974"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85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08"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r>
      <w:tr w:rsidR="00002EFC">
        <w:trPr>
          <w:trHeight w:hRule="exact" w:val="338"/>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Зерновые</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264</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26,37</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267</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24,52</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270</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28,82</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102,2</w:t>
            </w:r>
          </w:p>
        </w:tc>
      </w:tr>
      <w:tr w:rsidR="00002EFC">
        <w:trPr>
          <w:trHeight w:hRule="exact" w:val="338"/>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Из них:</w:t>
            </w:r>
          </w:p>
        </w:tc>
        <w:tc>
          <w:tcPr>
            <w:tcW w:w="1024"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829"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1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974"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85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08"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r>
      <w:tr w:rsidR="00002EFC">
        <w:trPr>
          <w:trHeight w:hRule="exact" w:val="338"/>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Яровые</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264</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26,37</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267</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24,52</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270</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28,82</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102,3</w:t>
            </w:r>
          </w:p>
        </w:tc>
      </w:tr>
      <w:tr w:rsidR="00002EFC">
        <w:trPr>
          <w:trHeight w:hRule="exact" w:val="338"/>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Многолетние травы</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737</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73,63</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822</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75,48</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667</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71,18</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90,5</w:t>
            </w:r>
          </w:p>
        </w:tc>
      </w:tr>
      <w:tr w:rsidR="00002EFC">
        <w:trPr>
          <w:trHeight w:hRule="exact" w:val="338"/>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Из них:</w:t>
            </w:r>
          </w:p>
        </w:tc>
        <w:tc>
          <w:tcPr>
            <w:tcW w:w="1024" w:type="dxa"/>
            <w:tcBorders>
              <w:top w:val="single" w:sz="4" w:space="0" w:color="auto"/>
              <w:left w:val="single" w:sz="4" w:space="0" w:color="auto"/>
            </w:tcBorders>
            <w:shd w:val="clear" w:color="auto" w:fill="FFFFFF"/>
            <w:vAlign w:val="center"/>
          </w:tcPr>
          <w:p w:rsidR="00002EFC" w:rsidRDefault="00002EFC">
            <w:pPr>
              <w:pStyle w:val="22"/>
              <w:spacing w:line="240" w:lineRule="auto"/>
              <w:jc w:val="center"/>
              <w:rPr>
                <w:color w:val="595959"/>
                <w:sz w:val="26"/>
                <w:szCs w:val="26"/>
              </w:rPr>
            </w:pPr>
          </w:p>
        </w:tc>
        <w:tc>
          <w:tcPr>
            <w:tcW w:w="829"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1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974"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853" w:type="dxa"/>
            <w:tcBorders>
              <w:top w:val="single" w:sz="4" w:space="0" w:color="auto"/>
              <w:left w:val="single" w:sz="4" w:space="0" w:color="auto"/>
            </w:tcBorders>
            <w:shd w:val="clear" w:color="auto" w:fill="FFFFFF"/>
            <w:vAlign w:val="center"/>
          </w:tcPr>
          <w:p w:rsidR="00002EFC" w:rsidRDefault="00002EFC">
            <w:pPr>
              <w:framePr w:w="9428" w:wrap="notBeside" w:vAnchor="text" w:hAnchor="text" w:xAlign="right" w:y="1"/>
              <w:spacing w:line="240" w:lineRule="auto"/>
              <w:jc w:val="center"/>
              <w:rPr>
                <w:rFonts w:ascii="Times New Roman" w:hAnsi="Times New Roman" w:cs="Times New Roman"/>
                <w:color w:val="595959"/>
                <w:sz w:val="26"/>
                <w:szCs w:val="26"/>
              </w:rPr>
            </w:pPr>
          </w:p>
        </w:tc>
        <w:tc>
          <w:tcPr>
            <w:tcW w:w="1008" w:type="dxa"/>
            <w:tcBorders>
              <w:top w:val="single" w:sz="4" w:space="0" w:color="auto"/>
              <w:left w:val="single" w:sz="4" w:space="0" w:color="auto"/>
            </w:tcBorders>
            <w:shd w:val="clear" w:color="auto" w:fill="FFFFFF"/>
            <w:vAlign w:val="center"/>
          </w:tcPr>
          <w:p w:rsidR="00002EFC" w:rsidRDefault="00002EFC">
            <w:pPr>
              <w:pStyle w:val="22"/>
              <w:spacing w:line="240" w:lineRule="auto"/>
              <w:jc w:val="center"/>
              <w:rPr>
                <w:color w:val="595959"/>
                <w:sz w:val="26"/>
                <w:szCs w:val="26"/>
              </w:rPr>
            </w:pP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002EFC">
            <w:pPr>
              <w:pStyle w:val="22"/>
              <w:spacing w:line="240" w:lineRule="auto"/>
              <w:jc w:val="center"/>
              <w:rPr>
                <w:color w:val="595959"/>
                <w:sz w:val="26"/>
                <w:szCs w:val="26"/>
              </w:rPr>
            </w:pPr>
          </w:p>
        </w:tc>
      </w:tr>
      <w:tr w:rsidR="00002EFC">
        <w:trPr>
          <w:trHeight w:hRule="exact" w:val="342"/>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На сено</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286</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38,81</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328</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39,90</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251</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37,63</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87,76</w:t>
            </w:r>
          </w:p>
        </w:tc>
      </w:tr>
      <w:tr w:rsidR="00002EFC">
        <w:trPr>
          <w:trHeight w:hRule="exact" w:val="342"/>
          <w:jc w:val="right"/>
        </w:trPr>
        <w:tc>
          <w:tcPr>
            <w:tcW w:w="2307" w:type="dxa"/>
            <w:tcBorders>
              <w:top w:val="single" w:sz="4" w:space="0" w:color="auto"/>
              <w:left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На зеленую массу</w:t>
            </w:r>
          </w:p>
        </w:tc>
        <w:tc>
          <w:tcPr>
            <w:tcW w:w="10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304</w:t>
            </w:r>
          </w:p>
        </w:tc>
        <w:tc>
          <w:tcPr>
            <w:tcW w:w="82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42,25</w:t>
            </w:r>
          </w:p>
        </w:tc>
        <w:tc>
          <w:tcPr>
            <w:tcW w:w="101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357</w:t>
            </w:r>
          </w:p>
        </w:tc>
        <w:tc>
          <w:tcPr>
            <w:tcW w:w="97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43,43</w:t>
            </w:r>
          </w:p>
        </w:tc>
        <w:tc>
          <w:tcPr>
            <w:tcW w:w="85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294</w:t>
            </w:r>
          </w:p>
        </w:tc>
        <w:tc>
          <w:tcPr>
            <w:tcW w:w="100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44,07</w:t>
            </w:r>
          </w:p>
        </w:tc>
        <w:tc>
          <w:tcPr>
            <w:tcW w:w="142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96,71</w:t>
            </w:r>
          </w:p>
        </w:tc>
      </w:tr>
      <w:tr w:rsidR="00002EFC">
        <w:trPr>
          <w:trHeight w:hRule="exact" w:val="356"/>
          <w:jc w:val="right"/>
        </w:trPr>
        <w:tc>
          <w:tcPr>
            <w:tcW w:w="230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60"/>
              <w:rPr>
                <w:color w:val="595959"/>
                <w:sz w:val="26"/>
                <w:szCs w:val="26"/>
              </w:rPr>
            </w:pPr>
            <w:r>
              <w:rPr>
                <w:rStyle w:val="211pt"/>
                <w:color w:val="595959"/>
                <w:sz w:val="26"/>
                <w:szCs w:val="26"/>
              </w:rPr>
              <w:t>Однолетние травы</w:t>
            </w:r>
          </w:p>
        </w:tc>
        <w:tc>
          <w:tcPr>
            <w:tcW w:w="102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147</w:t>
            </w:r>
          </w:p>
        </w:tc>
        <w:tc>
          <w:tcPr>
            <w:tcW w:w="829"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19,94</w:t>
            </w:r>
          </w:p>
        </w:tc>
        <w:tc>
          <w:tcPr>
            <w:tcW w:w="101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137</w:t>
            </w:r>
          </w:p>
        </w:tc>
        <w:tc>
          <w:tcPr>
            <w:tcW w:w="97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16,67</w:t>
            </w:r>
          </w:p>
        </w:tc>
        <w:tc>
          <w:tcPr>
            <w:tcW w:w="85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122</w:t>
            </w:r>
          </w:p>
        </w:tc>
        <w:tc>
          <w:tcPr>
            <w:tcW w:w="100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18,30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sz w:val="26"/>
                <w:szCs w:val="26"/>
              </w:rPr>
            </w:pPr>
            <w:r>
              <w:rPr>
                <w:rStyle w:val="211pt"/>
                <w:color w:val="595959"/>
                <w:sz w:val="26"/>
                <w:szCs w:val="26"/>
              </w:rPr>
              <w:t>82,99</w:t>
            </w:r>
          </w:p>
        </w:tc>
      </w:tr>
    </w:tbl>
    <w:p w:rsidR="00002EFC" w:rsidRDefault="00002EFC">
      <w:pPr>
        <w:rPr>
          <w:rFonts w:ascii="Times New Roman" w:hAnsi="Times New Roman" w:cs="Times New Roman"/>
          <w:color w:val="595959"/>
          <w:sz w:val="2"/>
          <w:szCs w:val="2"/>
        </w:rPr>
      </w:pPr>
    </w:p>
    <w:p w:rsidR="00002EFC" w:rsidRDefault="00634DF0">
      <w:pPr>
        <w:pStyle w:val="22"/>
        <w:ind w:firstLine="709"/>
        <w:rPr>
          <w:color w:val="595959"/>
        </w:rPr>
      </w:pPr>
      <w:r>
        <w:rPr>
          <w:color w:val="595959"/>
        </w:rPr>
        <w:lastRenderedPageBreak/>
        <w:t>В общем составе и структуре посевных площадей в 2015 г. по сравнению к 2013 г. происходит уменьшение площади посевов на 64 га  (11 %). Наибольший удельный вес посевов приходится на многолетние травы, в 2015 г он составил 71,18 %. На зерновые приходится 28,82 %, что больше на 2,5 % по сравнению с 2013 годом.</w:t>
      </w:r>
    </w:p>
    <w:p w:rsidR="00002EFC" w:rsidRDefault="00634DF0">
      <w:pPr>
        <w:pStyle w:val="22"/>
        <w:tabs>
          <w:tab w:val="clear" w:pos="9288"/>
        </w:tabs>
        <w:rPr>
          <w:color w:val="595959"/>
        </w:rPr>
      </w:pPr>
      <w:r>
        <w:rPr>
          <w:color w:val="595959"/>
        </w:rPr>
        <w:tab/>
        <w:t>В таблице 7 рассчитана эффективность использования сельскохозяйственных угодий.</w:t>
      </w:r>
    </w:p>
    <w:p w:rsidR="00002EFC" w:rsidRDefault="00634DF0">
      <w:pPr>
        <w:pStyle w:val="22"/>
        <w:tabs>
          <w:tab w:val="clear" w:pos="9288"/>
        </w:tabs>
        <w:rPr>
          <w:color w:val="595959"/>
        </w:rPr>
      </w:pPr>
      <w:r>
        <w:rPr>
          <w:color w:val="595959"/>
        </w:rPr>
        <w:tab/>
        <w:t>Таблица 7 - Эффективность использования сельскохозяйственных угодий.</w:t>
      </w:r>
    </w:p>
    <w:tbl>
      <w:tblPr>
        <w:tblW w:w="9392" w:type="dxa"/>
        <w:tblLayout w:type="fixed"/>
        <w:tblCellMar>
          <w:left w:w="10" w:type="dxa"/>
          <w:right w:w="10" w:type="dxa"/>
        </w:tblCellMar>
        <w:tblLook w:val="0000" w:firstRow="0" w:lastRow="0" w:firstColumn="0" w:lastColumn="0" w:noHBand="0" w:noVBand="0"/>
      </w:tblPr>
      <w:tblGrid>
        <w:gridCol w:w="4424"/>
        <w:gridCol w:w="1278"/>
        <w:gridCol w:w="1271"/>
        <w:gridCol w:w="1130"/>
        <w:gridCol w:w="1289"/>
      </w:tblGrid>
      <w:tr w:rsidR="00002EFC">
        <w:trPr>
          <w:trHeight w:val="644"/>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278" w:type="dxa"/>
            <w:tcBorders>
              <w:top w:val="single" w:sz="4" w:space="0" w:color="auto"/>
              <w:left w:val="single" w:sz="4" w:space="0" w:color="auto"/>
            </w:tcBorders>
            <w:shd w:val="clear" w:color="auto" w:fill="FFFFFF"/>
            <w:vAlign w:val="center"/>
          </w:tcPr>
          <w:p w:rsidR="00002EFC" w:rsidRDefault="00634DF0">
            <w:pPr>
              <w:pStyle w:val="22"/>
              <w:spacing w:line="240" w:lineRule="auto"/>
              <w:ind w:left="300"/>
              <w:jc w:val="center"/>
              <w:rPr>
                <w:color w:val="595959"/>
              </w:rPr>
            </w:pPr>
            <w:r>
              <w:rPr>
                <w:rStyle w:val="211pt"/>
                <w:color w:val="595959"/>
                <w:sz w:val="28"/>
                <w:szCs w:val="28"/>
              </w:rPr>
              <w:t>2013 г.</w:t>
            </w:r>
          </w:p>
        </w:tc>
        <w:tc>
          <w:tcPr>
            <w:tcW w:w="1271" w:type="dxa"/>
            <w:tcBorders>
              <w:top w:val="single" w:sz="4" w:space="0" w:color="auto"/>
              <w:left w:val="single" w:sz="4" w:space="0" w:color="auto"/>
            </w:tcBorders>
            <w:shd w:val="clear" w:color="auto" w:fill="FFFFFF"/>
            <w:vAlign w:val="center"/>
          </w:tcPr>
          <w:p w:rsidR="00002EFC" w:rsidRDefault="00634DF0">
            <w:pPr>
              <w:pStyle w:val="22"/>
              <w:spacing w:line="240" w:lineRule="auto"/>
              <w:ind w:left="300"/>
              <w:jc w:val="center"/>
              <w:rPr>
                <w:color w:val="595959"/>
              </w:rPr>
            </w:pPr>
            <w:r>
              <w:rPr>
                <w:rStyle w:val="211pt"/>
                <w:color w:val="595959"/>
                <w:sz w:val="28"/>
                <w:szCs w:val="28"/>
              </w:rPr>
              <w:t>2014 г.</w:t>
            </w:r>
          </w:p>
        </w:tc>
        <w:tc>
          <w:tcPr>
            <w:tcW w:w="1130" w:type="dxa"/>
            <w:tcBorders>
              <w:top w:val="single" w:sz="4" w:space="0" w:color="auto"/>
              <w:left w:val="single" w:sz="4" w:space="0" w:color="auto"/>
            </w:tcBorders>
            <w:shd w:val="clear" w:color="auto" w:fill="FFFFFF"/>
            <w:vAlign w:val="center"/>
          </w:tcPr>
          <w:p w:rsidR="00002EFC" w:rsidRDefault="00634DF0">
            <w:pPr>
              <w:pStyle w:val="22"/>
              <w:spacing w:line="240" w:lineRule="auto"/>
              <w:ind w:left="220"/>
              <w:jc w:val="center"/>
              <w:rPr>
                <w:color w:val="595959"/>
              </w:rPr>
            </w:pPr>
            <w:r>
              <w:rPr>
                <w:rStyle w:val="211pt"/>
                <w:color w:val="595959"/>
                <w:sz w:val="28"/>
                <w:szCs w:val="28"/>
              </w:rPr>
              <w:t>2015 г.</w:t>
            </w: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 к 2015 г., %</w:t>
            </w:r>
          </w:p>
        </w:tc>
      </w:tr>
      <w:tr w:rsidR="00002EFC">
        <w:trPr>
          <w:trHeight w:val="644"/>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0" w:right="151"/>
              <w:jc w:val="left"/>
              <w:rPr>
                <w:color w:val="595959"/>
              </w:rPr>
            </w:pPr>
            <w:r>
              <w:rPr>
                <w:rStyle w:val="211pt"/>
                <w:color w:val="595959"/>
                <w:sz w:val="28"/>
                <w:szCs w:val="28"/>
              </w:rPr>
              <w:t>Произведено на 100 га с-х угодий:</w:t>
            </w:r>
          </w:p>
        </w:tc>
        <w:tc>
          <w:tcPr>
            <w:tcW w:w="1278"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271"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130"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r>
      <w:tr w:rsidR="00002EFC">
        <w:trPr>
          <w:trHeight w:val="431"/>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51"/>
              <w:jc w:val="left"/>
              <w:rPr>
                <w:color w:val="595959"/>
              </w:rPr>
            </w:pPr>
            <w:r>
              <w:rPr>
                <w:rStyle w:val="211pt"/>
                <w:color w:val="595959"/>
                <w:sz w:val="28"/>
                <w:szCs w:val="28"/>
              </w:rPr>
              <w:t>Выручки, тыс.руб.</w:t>
            </w:r>
          </w:p>
        </w:tc>
        <w:tc>
          <w:tcPr>
            <w:tcW w:w="127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1117</w:t>
            </w:r>
          </w:p>
        </w:tc>
        <w:tc>
          <w:tcPr>
            <w:tcW w:w="127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1092</w:t>
            </w:r>
          </w:p>
        </w:tc>
        <w:tc>
          <w:tcPr>
            <w:tcW w:w="113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1134</w:t>
            </w: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101,5</w:t>
            </w:r>
          </w:p>
        </w:tc>
      </w:tr>
      <w:tr w:rsidR="00002EFC">
        <w:trPr>
          <w:trHeight w:val="644"/>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51"/>
              <w:jc w:val="left"/>
              <w:rPr>
                <w:color w:val="595959"/>
              </w:rPr>
            </w:pPr>
            <w:r>
              <w:rPr>
                <w:rStyle w:val="211pt"/>
                <w:color w:val="595959"/>
                <w:sz w:val="28"/>
                <w:szCs w:val="28"/>
              </w:rPr>
              <w:t>Прибыли от реализации продукции, тыс.руб.</w:t>
            </w:r>
          </w:p>
        </w:tc>
        <w:tc>
          <w:tcPr>
            <w:tcW w:w="127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247</w:t>
            </w:r>
          </w:p>
        </w:tc>
        <w:tc>
          <w:tcPr>
            <w:tcW w:w="127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214</w:t>
            </w:r>
          </w:p>
        </w:tc>
        <w:tc>
          <w:tcPr>
            <w:tcW w:w="113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268</w:t>
            </w: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108,5</w:t>
            </w:r>
          </w:p>
        </w:tc>
      </w:tr>
      <w:tr w:rsidR="00002EFC">
        <w:trPr>
          <w:trHeight w:val="425"/>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51"/>
              <w:jc w:val="left"/>
              <w:rPr>
                <w:color w:val="595959"/>
              </w:rPr>
            </w:pPr>
            <w:r>
              <w:rPr>
                <w:rStyle w:val="211pt"/>
                <w:color w:val="595959"/>
                <w:sz w:val="28"/>
                <w:szCs w:val="28"/>
              </w:rPr>
              <w:t>Молока, ц</w:t>
            </w:r>
          </w:p>
        </w:tc>
        <w:tc>
          <w:tcPr>
            <w:tcW w:w="127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249</w:t>
            </w:r>
          </w:p>
        </w:tc>
        <w:tc>
          <w:tcPr>
            <w:tcW w:w="127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195</w:t>
            </w:r>
          </w:p>
        </w:tc>
        <w:tc>
          <w:tcPr>
            <w:tcW w:w="113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203</w:t>
            </w: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81,5</w:t>
            </w:r>
          </w:p>
        </w:tc>
      </w:tr>
      <w:tr w:rsidR="00002EFC">
        <w:trPr>
          <w:trHeight w:val="409"/>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51"/>
              <w:jc w:val="left"/>
              <w:rPr>
                <w:color w:val="595959"/>
              </w:rPr>
            </w:pPr>
            <w:r>
              <w:rPr>
                <w:rStyle w:val="211pt"/>
                <w:color w:val="595959"/>
                <w:sz w:val="28"/>
                <w:szCs w:val="28"/>
              </w:rPr>
              <w:t>Прироста живой массы скота, ц</w:t>
            </w:r>
          </w:p>
        </w:tc>
        <w:tc>
          <w:tcPr>
            <w:tcW w:w="127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40,2</w:t>
            </w:r>
          </w:p>
        </w:tc>
        <w:tc>
          <w:tcPr>
            <w:tcW w:w="127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37</w:t>
            </w:r>
          </w:p>
        </w:tc>
        <w:tc>
          <w:tcPr>
            <w:tcW w:w="113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43,6</w:t>
            </w: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108,5</w:t>
            </w:r>
          </w:p>
        </w:tc>
      </w:tr>
      <w:tr w:rsidR="00002EFC">
        <w:trPr>
          <w:trHeight w:val="396"/>
        </w:trPr>
        <w:tc>
          <w:tcPr>
            <w:tcW w:w="4424" w:type="dxa"/>
            <w:tcBorders>
              <w:top w:val="single" w:sz="4" w:space="0" w:color="auto"/>
              <w:left w:val="single" w:sz="4" w:space="0" w:color="auto"/>
            </w:tcBorders>
            <w:shd w:val="clear" w:color="auto" w:fill="FFFFFF"/>
            <w:vAlign w:val="center"/>
          </w:tcPr>
          <w:p w:rsidR="00002EFC" w:rsidRDefault="00634DF0">
            <w:pPr>
              <w:pStyle w:val="22"/>
              <w:spacing w:line="240" w:lineRule="auto"/>
              <w:ind w:left="160" w:right="151"/>
              <w:jc w:val="left"/>
              <w:rPr>
                <w:color w:val="595959"/>
              </w:rPr>
            </w:pPr>
            <w:r>
              <w:rPr>
                <w:rStyle w:val="211pt"/>
                <w:color w:val="595959"/>
                <w:sz w:val="28"/>
                <w:szCs w:val="28"/>
              </w:rPr>
              <w:t>Урожайность, ц/га</w:t>
            </w:r>
          </w:p>
        </w:tc>
        <w:tc>
          <w:tcPr>
            <w:tcW w:w="1278"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271"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130" w:type="dxa"/>
            <w:tcBorders>
              <w:top w:val="single" w:sz="4" w:space="0" w:color="auto"/>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289" w:type="dxa"/>
            <w:tcBorders>
              <w:top w:val="single" w:sz="4" w:space="0" w:color="auto"/>
              <w:left w:val="single" w:sz="4" w:space="0" w:color="auto"/>
              <w:righ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r>
      <w:tr w:rsidR="00002EFC">
        <w:trPr>
          <w:trHeight w:val="474"/>
        </w:trPr>
        <w:tc>
          <w:tcPr>
            <w:tcW w:w="442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600" w:right="151"/>
              <w:jc w:val="left"/>
              <w:rPr>
                <w:color w:val="595959"/>
              </w:rPr>
            </w:pPr>
            <w:r>
              <w:rPr>
                <w:rStyle w:val="211pt"/>
                <w:color w:val="595959"/>
                <w:sz w:val="28"/>
                <w:szCs w:val="28"/>
              </w:rPr>
              <w:t>Зерна</w:t>
            </w:r>
          </w:p>
        </w:tc>
        <w:tc>
          <w:tcPr>
            <w:tcW w:w="127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34,3</w:t>
            </w:r>
          </w:p>
        </w:tc>
        <w:tc>
          <w:tcPr>
            <w:tcW w:w="127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28,7</w:t>
            </w:r>
          </w:p>
        </w:tc>
        <w:tc>
          <w:tcPr>
            <w:tcW w:w="113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39,2</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114,3</w:t>
            </w:r>
          </w:p>
        </w:tc>
      </w:tr>
    </w:tbl>
    <w:p w:rsidR="00002EFC" w:rsidRDefault="00002EFC">
      <w:pPr>
        <w:rPr>
          <w:rFonts w:ascii="Times New Roman" w:hAnsi="Times New Roman" w:cs="Times New Roman"/>
          <w:color w:val="595959"/>
          <w:sz w:val="2"/>
          <w:szCs w:val="2"/>
        </w:rPr>
      </w:pPr>
    </w:p>
    <w:p w:rsidR="00002EFC" w:rsidRDefault="00634DF0">
      <w:pPr>
        <w:pStyle w:val="22"/>
        <w:ind w:right="8" w:firstLine="709"/>
        <w:rPr>
          <w:color w:val="595959"/>
        </w:rPr>
      </w:pPr>
      <w:r>
        <w:rPr>
          <w:color w:val="595959"/>
        </w:rPr>
        <w:t>За анализируемый период в 2015 г. по сравнению с 2013 г. происходит рост валовой продукции на 100 га с-х. на 75 тыс.руб., что составляет 6,1 %. Также увеличивается товарная продукция на 17 тыс.руб. (1,5 %), прибыль от реализации продукции увеличивается на 21 тыс.руб. (8,5%), их них молоко снижается на 46 тыс.руб. (18,5 %), а зерно увеличивается на 4,9 тыс.руб. (14,3 %).</w:t>
      </w:r>
    </w:p>
    <w:p w:rsidR="00002EFC" w:rsidRDefault="00634DF0">
      <w:pPr>
        <w:pStyle w:val="22"/>
        <w:ind w:right="200" w:firstLine="709"/>
        <w:rPr>
          <w:color w:val="595959"/>
        </w:rPr>
      </w:pPr>
      <w:r>
        <w:rPr>
          <w:color w:val="595959"/>
        </w:rPr>
        <w:t>Трудовые ресурсы наряду с землей и капиталом являются основным ресурсом для ведения производства.</w:t>
      </w:r>
    </w:p>
    <w:p w:rsidR="00002EFC" w:rsidRDefault="00634DF0">
      <w:pPr>
        <w:pStyle w:val="22"/>
        <w:ind w:firstLine="709"/>
        <w:rPr>
          <w:color w:val="595959"/>
        </w:rPr>
      </w:pPr>
      <w:r>
        <w:rPr>
          <w:color w:val="595959"/>
        </w:rPr>
        <w:t>Состав и структура трудовых ресурсов представлены в Приложении Г.</w:t>
      </w:r>
    </w:p>
    <w:p w:rsidR="00002EFC" w:rsidRDefault="00634DF0">
      <w:pPr>
        <w:pStyle w:val="22"/>
        <w:ind w:right="200" w:firstLine="709"/>
        <w:rPr>
          <w:color w:val="595959"/>
        </w:rPr>
      </w:pPr>
      <w:r>
        <w:rPr>
          <w:color w:val="595959"/>
        </w:rPr>
        <w:t xml:space="preserve">За анализируемый период численность персонала снизилась на 6 человека составила в 2015 г. 39 человек. Снижение было отмечено  по </w:t>
      </w:r>
      <w:r>
        <w:rPr>
          <w:color w:val="595959"/>
        </w:rPr>
        <w:lastRenderedPageBreak/>
        <w:t>многим категориям работников за исключением постоянных рабочих, трактористов- машинистов, скотников КРС, а так же сезонным работникам.</w:t>
      </w:r>
    </w:p>
    <w:p w:rsidR="00002EFC" w:rsidRDefault="00634DF0">
      <w:pPr>
        <w:pStyle w:val="22"/>
        <w:ind w:right="200" w:firstLine="709"/>
        <w:rPr>
          <w:color w:val="595959"/>
        </w:rPr>
      </w:pPr>
      <w:r>
        <w:rPr>
          <w:color w:val="595959"/>
        </w:rPr>
        <w:t>В структуре трудовых ресурсов наибольший удельный вес принадлежит постоянным рабочим.</w:t>
      </w:r>
    </w:p>
    <w:p w:rsidR="00002EFC" w:rsidRDefault="00634DF0">
      <w:pPr>
        <w:pStyle w:val="22"/>
        <w:ind w:right="200" w:firstLine="709"/>
        <w:rPr>
          <w:color w:val="595959"/>
        </w:rPr>
      </w:pPr>
      <w:r>
        <w:rPr>
          <w:color w:val="595959"/>
        </w:rPr>
        <w:t>В таблице 8 представлены показатели эффективности использования персонала</w:t>
      </w:r>
    </w:p>
    <w:tbl>
      <w:tblPr>
        <w:tblpPr w:leftFromText="180" w:rightFromText="180" w:vertAnchor="text" w:horzAnchor="margin" w:tblpXSpec="center" w:tblpY="1001"/>
        <w:tblOverlap w:val="never"/>
        <w:tblW w:w="9749" w:type="dxa"/>
        <w:tblLayout w:type="fixed"/>
        <w:tblCellMar>
          <w:left w:w="10" w:type="dxa"/>
          <w:right w:w="10" w:type="dxa"/>
        </w:tblCellMar>
        <w:tblLook w:val="0000" w:firstRow="0" w:lastRow="0" w:firstColumn="0" w:lastColumn="0" w:noHBand="0" w:noVBand="0"/>
      </w:tblPr>
      <w:tblGrid>
        <w:gridCol w:w="4164"/>
        <w:gridCol w:w="1140"/>
        <w:gridCol w:w="1152"/>
        <w:gridCol w:w="1148"/>
        <w:gridCol w:w="2145"/>
      </w:tblGrid>
      <w:tr w:rsidR="00002EFC">
        <w:trPr>
          <w:trHeight w:hRule="exact" w:val="1017"/>
        </w:trPr>
        <w:tc>
          <w:tcPr>
            <w:tcW w:w="4164" w:type="dxa"/>
            <w:tcBorders>
              <w:top w:val="single" w:sz="4" w:space="0" w:color="auto"/>
              <w:left w:val="single" w:sz="4" w:space="0" w:color="auto"/>
            </w:tcBorders>
            <w:shd w:val="clear" w:color="auto" w:fill="FFFFFF"/>
            <w:vAlign w:val="center"/>
          </w:tcPr>
          <w:p w:rsidR="00002EFC" w:rsidRDefault="00634DF0">
            <w:pPr>
              <w:pStyle w:val="22"/>
              <w:spacing w:line="280" w:lineRule="exact"/>
              <w:ind w:left="142"/>
              <w:jc w:val="center"/>
              <w:rPr>
                <w:color w:val="595959"/>
              </w:rPr>
            </w:pPr>
            <w:r>
              <w:rPr>
                <w:color w:val="595959"/>
              </w:rPr>
              <w:t>Показатели</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2013 г.</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2014 г.</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2015 г.</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95" w:lineRule="exact"/>
              <w:jc w:val="center"/>
              <w:rPr>
                <w:color w:val="595959"/>
              </w:rPr>
            </w:pPr>
            <w:r>
              <w:rPr>
                <w:color w:val="595959"/>
              </w:rPr>
              <w:t>Абсолютное изменение 2015 г. к 2013 г.</w:t>
            </w:r>
          </w:p>
        </w:tc>
      </w:tr>
      <w:tr w:rsidR="00002EFC">
        <w:trPr>
          <w:trHeight w:hRule="exact" w:val="663"/>
        </w:trPr>
        <w:tc>
          <w:tcPr>
            <w:tcW w:w="4164" w:type="dxa"/>
            <w:tcBorders>
              <w:top w:val="single" w:sz="4" w:space="0" w:color="auto"/>
              <w:left w:val="single" w:sz="4" w:space="0" w:color="auto"/>
            </w:tcBorders>
            <w:shd w:val="clear" w:color="auto" w:fill="FFFFFF"/>
            <w:vAlign w:val="center"/>
          </w:tcPr>
          <w:p w:rsidR="00002EFC" w:rsidRDefault="00634DF0">
            <w:pPr>
              <w:pStyle w:val="22"/>
              <w:spacing w:line="299" w:lineRule="exact"/>
              <w:ind w:left="142"/>
              <w:jc w:val="left"/>
              <w:rPr>
                <w:color w:val="595959"/>
              </w:rPr>
            </w:pPr>
            <w:r>
              <w:rPr>
                <w:color w:val="595959"/>
              </w:rPr>
              <w:t>Среднесписочная численность работников, чел.</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45</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43</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39</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-6</w:t>
            </w:r>
          </w:p>
        </w:tc>
      </w:tr>
      <w:tr w:rsidR="00002EFC">
        <w:trPr>
          <w:trHeight w:hRule="exact" w:val="675"/>
        </w:trPr>
        <w:tc>
          <w:tcPr>
            <w:tcW w:w="4164" w:type="dxa"/>
            <w:tcBorders>
              <w:top w:val="single" w:sz="4" w:space="0" w:color="auto"/>
              <w:left w:val="single" w:sz="4" w:space="0" w:color="auto"/>
            </w:tcBorders>
            <w:shd w:val="clear" w:color="auto" w:fill="FFFFFF"/>
            <w:vAlign w:val="center"/>
          </w:tcPr>
          <w:p w:rsidR="00002EFC" w:rsidRDefault="00634DF0">
            <w:pPr>
              <w:pStyle w:val="22"/>
              <w:spacing w:line="299" w:lineRule="exact"/>
              <w:ind w:left="142"/>
              <w:jc w:val="left"/>
              <w:rPr>
                <w:color w:val="595959"/>
              </w:rPr>
            </w:pPr>
            <w:r>
              <w:rPr>
                <w:color w:val="595959"/>
              </w:rPr>
              <w:t>в том числе работники, занятые в с/х производстве</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42</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40</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37</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-5</w:t>
            </w:r>
          </w:p>
        </w:tc>
      </w:tr>
      <w:tr w:rsidR="00002EFC">
        <w:trPr>
          <w:trHeight w:hRule="exact" w:val="483"/>
        </w:trPr>
        <w:tc>
          <w:tcPr>
            <w:tcW w:w="4164" w:type="dxa"/>
            <w:tcBorders>
              <w:top w:val="single" w:sz="4" w:space="0" w:color="auto"/>
              <w:left w:val="single" w:sz="4" w:space="0" w:color="auto"/>
            </w:tcBorders>
            <w:shd w:val="clear" w:color="auto" w:fill="FFFFFF"/>
            <w:vAlign w:val="center"/>
          </w:tcPr>
          <w:p w:rsidR="00002EFC" w:rsidRDefault="00634DF0">
            <w:pPr>
              <w:pStyle w:val="22"/>
              <w:spacing w:line="280" w:lineRule="exact"/>
              <w:ind w:left="142"/>
              <w:jc w:val="left"/>
              <w:rPr>
                <w:color w:val="595959"/>
              </w:rPr>
            </w:pPr>
            <w:r>
              <w:rPr>
                <w:color w:val="595959"/>
              </w:rPr>
              <w:t>Валовая продукция, тыс.руб</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8382</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8227</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8600</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218</w:t>
            </w:r>
          </w:p>
        </w:tc>
      </w:tr>
      <w:tr w:rsidR="00002EFC">
        <w:trPr>
          <w:trHeight w:hRule="exact" w:val="434"/>
        </w:trPr>
        <w:tc>
          <w:tcPr>
            <w:tcW w:w="4164" w:type="dxa"/>
            <w:tcBorders>
              <w:top w:val="single" w:sz="4" w:space="0" w:color="auto"/>
              <w:left w:val="single" w:sz="4" w:space="0" w:color="auto"/>
            </w:tcBorders>
            <w:shd w:val="clear" w:color="auto" w:fill="FFFFFF"/>
            <w:vAlign w:val="center"/>
          </w:tcPr>
          <w:p w:rsidR="00002EFC" w:rsidRDefault="00634DF0">
            <w:pPr>
              <w:pStyle w:val="22"/>
              <w:spacing w:line="280" w:lineRule="exact"/>
              <w:ind w:left="142"/>
              <w:jc w:val="left"/>
              <w:rPr>
                <w:color w:val="595959"/>
              </w:rPr>
            </w:pPr>
            <w:r>
              <w:rPr>
                <w:color w:val="595959"/>
              </w:rPr>
              <w:t>Отработано за год, тыс.чел-ч</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76</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72</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69</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-7</w:t>
            </w:r>
          </w:p>
        </w:tc>
      </w:tr>
      <w:tr w:rsidR="00002EFC">
        <w:trPr>
          <w:trHeight w:hRule="exact" w:val="679"/>
        </w:trPr>
        <w:tc>
          <w:tcPr>
            <w:tcW w:w="4164" w:type="dxa"/>
            <w:tcBorders>
              <w:top w:val="single" w:sz="4" w:space="0" w:color="auto"/>
              <w:left w:val="single" w:sz="4" w:space="0" w:color="auto"/>
            </w:tcBorders>
            <w:shd w:val="clear" w:color="auto" w:fill="FFFFFF"/>
            <w:vAlign w:val="center"/>
          </w:tcPr>
          <w:p w:rsidR="00002EFC" w:rsidRDefault="00634DF0">
            <w:pPr>
              <w:pStyle w:val="22"/>
              <w:spacing w:line="299" w:lineRule="exact"/>
              <w:ind w:left="142"/>
              <w:jc w:val="left"/>
              <w:rPr>
                <w:color w:val="595959"/>
              </w:rPr>
            </w:pPr>
            <w:r>
              <w:rPr>
                <w:color w:val="595959"/>
              </w:rPr>
              <w:t>Площадь сельскохозяйственных угодий, га</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1001</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1089</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937</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-64</w:t>
            </w:r>
          </w:p>
        </w:tc>
      </w:tr>
      <w:tr w:rsidR="00002EFC">
        <w:trPr>
          <w:trHeight w:hRule="exact" w:val="671"/>
        </w:trPr>
        <w:tc>
          <w:tcPr>
            <w:tcW w:w="4164" w:type="dxa"/>
            <w:tcBorders>
              <w:top w:val="single" w:sz="4" w:space="0" w:color="auto"/>
              <w:left w:val="single" w:sz="4" w:space="0" w:color="auto"/>
            </w:tcBorders>
            <w:shd w:val="clear" w:color="auto" w:fill="FFFFFF"/>
            <w:vAlign w:val="center"/>
          </w:tcPr>
          <w:p w:rsidR="00002EFC" w:rsidRDefault="00634DF0">
            <w:pPr>
              <w:pStyle w:val="22"/>
              <w:spacing w:line="299" w:lineRule="exact"/>
              <w:ind w:left="142"/>
              <w:jc w:val="left"/>
              <w:rPr>
                <w:color w:val="595959"/>
              </w:rPr>
            </w:pPr>
            <w:r>
              <w:rPr>
                <w:color w:val="595959"/>
              </w:rPr>
              <w:t>Фактическая продолжительность рабочего года одного работника, ч</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1609</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1627</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1612</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3</w:t>
            </w:r>
          </w:p>
        </w:tc>
      </w:tr>
      <w:tr w:rsidR="00002EFC">
        <w:trPr>
          <w:trHeight w:hRule="exact" w:val="667"/>
        </w:trPr>
        <w:tc>
          <w:tcPr>
            <w:tcW w:w="4164" w:type="dxa"/>
            <w:tcBorders>
              <w:top w:val="single" w:sz="4" w:space="0" w:color="auto"/>
              <w:left w:val="single" w:sz="4" w:space="0" w:color="auto"/>
            </w:tcBorders>
            <w:shd w:val="clear" w:color="auto" w:fill="FFFFFF"/>
            <w:vAlign w:val="center"/>
          </w:tcPr>
          <w:p w:rsidR="00002EFC" w:rsidRDefault="00634DF0">
            <w:pPr>
              <w:pStyle w:val="22"/>
              <w:spacing w:line="299" w:lineRule="exact"/>
              <w:ind w:left="142"/>
              <w:jc w:val="left"/>
              <w:rPr>
                <w:color w:val="595959"/>
              </w:rPr>
            </w:pPr>
            <w:r>
              <w:rPr>
                <w:color w:val="595959"/>
              </w:rPr>
              <w:t>Производительность труда 1 работника, тыс.руб.</w:t>
            </w:r>
          </w:p>
        </w:tc>
        <w:tc>
          <w:tcPr>
            <w:tcW w:w="1140"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271,6</w:t>
            </w:r>
          </w:p>
        </w:tc>
        <w:tc>
          <w:tcPr>
            <w:tcW w:w="1152"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275,4</w:t>
            </w:r>
          </w:p>
        </w:tc>
        <w:tc>
          <w:tcPr>
            <w:tcW w:w="1148" w:type="dxa"/>
            <w:tcBorders>
              <w:top w:val="single" w:sz="4" w:space="0" w:color="auto"/>
              <w:lef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332,5</w:t>
            </w:r>
          </w:p>
        </w:tc>
        <w:tc>
          <w:tcPr>
            <w:tcW w:w="21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60,9</w:t>
            </w:r>
          </w:p>
        </w:tc>
      </w:tr>
      <w:tr w:rsidR="00002EFC">
        <w:trPr>
          <w:trHeight w:hRule="exact" w:val="525"/>
        </w:trPr>
        <w:tc>
          <w:tcPr>
            <w:tcW w:w="416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80" w:lineRule="exact"/>
              <w:ind w:left="142"/>
              <w:jc w:val="left"/>
              <w:rPr>
                <w:color w:val="595959"/>
              </w:rPr>
            </w:pPr>
            <w:r>
              <w:rPr>
                <w:color w:val="595959"/>
              </w:rPr>
              <w:t>Трудоемкость, чел.-ч/руб.</w:t>
            </w:r>
          </w:p>
        </w:tc>
        <w:tc>
          <w:tcPr>
            <w:tcW w:w="114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0,13</w:t>
            </w:r>
          </w:p>
        </w:tc>
        <w:tc>
          <w:tcPr>
            <w:tcW w:w="115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0,14</w:t>
            </w:r>
          </w:p>
        </w:tc>
        <w:tc>
          <w:tcPr>
            <w:tcW w:w="114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0,12</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80" w:lineRule="exact"/>
              <w:jc w:val="center"/>
              <w:rPr>
                <w:color w:val="595959"/>
              </w:rPr>
            </w:pPr>
            <w:r>
              <w:rPr>
                <w:color w:val="595959"/>
              </w:rPr>
              <w:t>0,01</w:t>
            </w:r>
          </w:p>
        </w:tc>
      </w:tr>
    </w:tbl>
    <w:p w:rsidR="00002EFC" w:rsidRDefault="00634DF0">
      <w:pPr>
        <w:pStyle w:val="22"/>
        <w:ind w:right="200" w:firstLine="709"/>
        <w:rPr>
          <w:color w:val="595959"/>
        </w:rPr>
      </w:pPr>
      <w:r>
        <w:rPr>
          <w:color w:val="595959"/>
        </w:rPr>
        <w:t>Таблица 8 – Показатели эффективности использования персонала предприятия</w:t>
      </w:r>
    </w:p>
    <w:p w:rsidR="00002EFC" w:rsidRDefault="00634DF0">
      <w:pPr>
        <w:pStyle w:val="22"/>
        <w:spacing w:before="240"/>
        <w:ind w:right="-7" w:firstLine="709"/>
        <w:rPr>
          <w:color w:val="595959"/>
        </w:rPr>
      </w:pPr>
      <w:r>
        <w:rPr>
          <w:color w:val="595959"/>
        </w:rPr>
        <w:t>За анализируемый период сократилась численность работников предприятия на 6 человек. Также с каждым годом уменьшается количество часов, отработанных за год. Незначительно меняется в большую продолжительность рабочего года одного работника. При всем при этом производительность труда одного работника увеличилась на 60,9 тыс.руб.</w:t>
      </w:r>
    </w:p>
    <w:p w:rsidR="00002EFC" w:rsidRDefault="00634DF0">
      <w:pPr>
        <w:pStyle w:val="22"/>
        <w:ind w:right="-7" w:firstLine="720"/>
        <w:rPr>
          <w:color w:val="595959"/>
        </w:rPr>
      </w:pPr>
      <w:r>
        <w:rPr>
          <w:color w:val="595959"/>
        </w:rPr>
        <w:t xml:space="preserve">Группу более ликвидных активов образуют оборотные средства. Оборотные средства используются в одном производственном периоде (менее года), вовлекаясь в производственный процесс, утрачивают свою </w:t>
      </w:r>
      <w:r>
        <w:rPr>
          <w:color w:val="595959"/>
        </w:rPr>
        <w:lastRenderedPageBreak/>
        <w:t>первоначальную натуральную форму и полностью переносят свою стоимость на вновь создаваемую продукцию. В составе оборотных средств выделяют оборотные фонды и фонды обращения. Состав и структура оборотных средств предприятия представлена в Приложении Д.</w:t>
      </w:r>
    </w:p>
    <w:p w:rsidR="00002EFC" w:rsidRDefault="00634DF0">
      <w:pPr>
        <w:pStyle w:val="22"/>
        <w:ind w:right="-7" w:firstLine="720"/>
        <w:rPr>
          <w:color w:val="595959"/>
        </w:rPr>
      </w:pPr>
      <w:r>
        <w:rPr>
          <w:color w:val="595959"/>
        </w:rPr>
        <w:t>Наибольший удельный вес в структуре оборотных фондов занимают производственные запасы и животные на выращивании и откорме. Данные ресурсы должны обеспечить поддержание непрерывности производственного процесса. Общая стоимость оборотных средств увеличилась на 34,01%., что связано с увеличением себестоимости животных, пополнением производственных запасов.</w:t>
      </w:r>
    </w:p>
    <w:p w:rsidR="00002EFC" w:rsidRDefault="00634DF0">
      <w:pPr>
        <w:pStyle w:val="22"/>
        <w:ind w:right="-7" w:firstLine="720"/>
        <w:rPr>
          <w:rStyle w:val="14"/>
          <w:rFonts w:ascii="Times New Roman" w:hAnsi="Times New Roman" w:cs="Times New Roman"/>
          <w:color w:val="595959"/>
        </w:rPr>
      </w:pPr>
      <w:r>
        <w:rPr>
          <w:color w:val="595959"/>
        </w:rPr>
        <w:t>Большая часть оборотных средств сельскохозяйственного предприятия непосредственно влияет на увеличение производства продукции: семена, посадочный материал, корма, животные на выращивании и откорме. Бесперебойное обеспечение этими средствами и их качество в значительной степени определяют эффективность производства. Вместе с тем предприятию необходимо полно и рационально использовать оборотные средства. Для характеристики экономической эффективности их использования применяется система показателей, представленные в таблице 9</w:t>
      </w:r>
      <w:r>
        <w:rPr>
          <w:rStyle w:val="14"/>
          <w:rFonts w:ascii="Times New Roman" w:hAnsi="Times New Roman" w:cs="Times New Roman"/>
          <w:color w:val="595959"/>
        </w:rPr>
        <w:t>.</w:t>
      </w:r>
    </w:p>
    <w:p w:rsidR="00002EFC" w:rsidRDefault="00634DF0">
      <w:pPr>
        <w:pStyle w:val="22"/>
        <w:ind w:right="-7" w:firstLine="720"/>
        <w:rPr>
          <w:color w:val="595959"/>
        </w:rPr>
      </w:pPr>
      <w:r>
        <w:rPr>
          <w:color w:val="595959"/>
        </w:rPr>
        <w:t>Таблица 9 – Обобщающие показатели эффективности использования оборотных средств.</w:t>
      </w:r>
    </w:p>
    <w:tbl>
      <w:tblPr>
        <w:tblStyle w:val="ad"/>
        <w:tblW w:w="9464" w:type="dxa"/>
        <w:tblLook w:val="04A0" w:firstRow="1" w:lastRow="0" w:firstColumn="1" w:lastColumn="0" w:noHBand="0" w:noVBand="1"/>
      </w:tblPr>
      <w:tblGrid>
        <w:gridCol w:w="4503"/>
        <w:gridCol w:w="1275"/>
        <w:gridCol w:w="1134"/>
        <w:gridCol w:w="1134"/>
        <w:gridCol w:w="1418"/>
      </w:tblGrid>
      <w:tr w:rsidR="00002EFC">
        <w:tc>
          <w:tcPr>
            <w:tcW w:w="4503" w:type="dxa"/>
            <w:vAlign w:val="center"/>
          </w:tcPr>
          <w:p w:rsidR="00002EFC" w:rsidRDefault="00634DF0">
            <w:pPr>
              <w:pStyle w:val="22"/>
              <w:spacing w:line="240" w:lineRule="auto"/>
              <w:ind w:left="284" w:right="943"/>
              <w:jc w:val="center"/>
              <w:rPr>
                <w:color w:val="595959"/>
              </w:rPr>
            </w:pPr>
            <w:r>
              <w:rPr>
                <w:color w:val="595959"/>
              </w:rPr>
              <w:t>Показатели</w:t>
            </w:r>
          </w:p>
        </w:tc>
        <w:tc>
          <w:tcPr>
            <w:tcW w:w="1275" w:type="dxa"/>
            <w:vAlign w:val="center"/>
          </w:tcPr>
          <w:p w:rsidR="00002EFC" w:rsidRDefault="00634DF0">
            <w:pPr>
              <w:pStyle w:val="22"/>
              <w:spacing w:line="240" w:lineRule="auto"/>
              <w:ind w:right="-7"/>
              <w:jc w:val="center"/>
              <w:rPr>
                <w:color w:val="595959"/>
              </w:rPr>
            </w:pPr>
            <w:r>
              <w:rPr>
                <w:color w:val="595959"/>
              </w:rPr>
              <w:t>2013 г.</w:t>
            </w:r>
          </w:p>
        </w:tc>
        <w:tc>
          <w:tcPr>
            <w:tcW w:w="1134" w:type="dxa"/>
            <w:vAlign w:val="center"/>
          </w:tcPr>
          <w:p w:rsidR="00002EFC" w:rsidRDefault="00634DF0">
            <w:pPr>
              <w:pStyle w:val="22"/>
              <w:spacing w:line="240" w:lineRule="auto"/>
              <w:ind w:right="-7"/>
              <w:jc w:val="center"/>
              <w:rPr>
                <w:color w:val="595959"/>
              </w:rPr>
            </w:pPr>
            <w:r>
              <w:rPr>
                <w:color w:val="595959"/>
              </w:rPr>
              <w:t>2014 г.</w:t>
            </w:r>
          </w:p>
        </w:tc>
        <w:tc>
          <w:tcPr>
            <w:tcW w:w="1134" w:type="dxa"/>
            <w:vAlign w:val="center"/>
          </w:tcPr>
          <w:p w:rsidR="00002EFC" w:rsidRDefault="00634DF0">
            <w:pPr>
              <w:pStyle w:val="22"/>
              <w:spacing w:line="240" w:lineRule="auto"/>
              <w:ind w:right="-7"/>
              <w:jc w:val="center"/>
              <w:rPr>
                <w:color w:val="595959"/>
              </w:rPr>
            </w:pPr>
            <w:r>
              <w:rPr>
                <w:color w:val="595959"/>
              </w:rPr>
              <w:t>2015 г.</w:t>
            </w:r>
          </w:p>
        </w:tc>
        <w:tc>
          <w:tcPr>
            <w:tcW w:w="1418" w:type="dxa"/>
            <w:vAlign w:val="center"/>
          </w:tcPr>
          <w:p w:rsidR="00002EFC" w:rsidRDefault="00634DF0">
            <w:pPr>
              <w:pStyle w:val="22"/>
              <w:spacing w:line="240" w:lineRule="auto"/>
              <w:ind w:right="-7"/>
              <w:jc w:val="center"/>
              <w:rPr>
                <w:color w:val="595959"/>
              </w:rPr>
            </w:pPr>
            <w:r>
              <w:rPr>
                <w:color w:val="595959"/>
              </w:rPr>
              <w:t>2015 г. к 2013 г., %</w:t>
            </w:r>
          </w:p>
        </w:tc>
      </w:tr>
      <w:tr w:rsidR="00002EFC">
        <w:trPr>
          <w:trHeight w:val="731"/>
        </w:trPr>
        <w:tc>
          <w:tcPr>
            <w:tcW w:w="4503" w:type="dxa"/>
            <w:vAlign w:val="center"/>
          </w:tcPr>
          <w:p w:rsidR="00002EFC" w:rsidRDefault="00634DF0">
            <w:pPr>
              <w:pStyle w:val="22"/>
              <w:spacing w:line="240" w:lineRule="auto"/>
              <w:jc w:val="left"/>
              <w:rPr>
                <w:color w:val="595959"/>
              </w:rPr>
            </w:pPr>
            <w:r>
              <w:rPr>
                <w:color w:val="595959"/>
              </w:rPr>
              <w:t>Коэффициент оборачиваемости оборотных средств, раз</w:t>
            </w:r>
          </w:p>
        </w:tc>
        <w:tc>
          <w:tcPr>
            <w:tcW w:w="1275" w:type="dxa"/>
            <w:vAlign w:val="center"/>
          </w:tcPr>
          <w:p w:rsidR="00002EFC" w:rsidRDefault="00634DF0">
            <w:pPr>
              <w:pStyle w:val="22"/>
              <w:spacing w:line="240" w:lineRule="auto"/>
              <w:ind w:right="-7"/>
              <w:jc w:val="center"/>
              <w:rPr>
                <w:color w:val="595959"/>
              </w:rPr>
            </w:pPr>
            <w:r>
              <w:rPr>
                <w:color w:val="595959"/>
              </w:rPr>
              <w:t>0,95</w:t>
            </w:r>
          </w:p>
        </w:tc>
        <w:tc>
          <w:tcPr>
            <w:tcW w:w="1134" w:type="dxa"/>
            <w:vAlign w:val="center"/>
          </w:tcPr>
          <w:p w:rsidR="00002EFC" w:rsidRDefault="00634DF0">
            <w:pPr>
              <w:pStyle w:val="22"/>
              <w:spacing w:line="240" w:lineRule="auto"/>
              <w:ind w:right="-7"/>
              <w:jc w:val="center"/>
              <w:rPr>
                <w:color w:val="595959"/>
              </w:rPr>
            </w:pPr>
            <w:r>
              <w:rPr>
                <w:color w:val="595959"/>
              </w:rPr>
              <w:t>0,92</w:t>
            </w:r>
          </w:p>
        </w:tc>
        <w:tc>
          <w:tcPr>
            <w:tcW w:w="1134" w:type="dxa"/>
            <w:vAlign w:val="center"/>
          </w:tcPr>
          <w:p w:rsidR="00002EFC" w:rsidRDefault="00634DF0">
            <w:pPr>
              <w:pStyle w:val="22"/>
              <w:spacing w:line="240" w:lineRule="auto"/>
              <w:ind w:right="-7"/>
              <w:jc w:val="center"/>
              <w:rPr>
                <w:color w:val="595959"/>
              </w:rPr>
            </w:pPr>
            <w:r>
              <w:rPr>
                <w:color w:val="595959"/>
              </w:rPr>
              <w:t>1,76</w:t>
            </w:r>
          </w:p>
        </w:tc>
        <w:tc>
          <w:tcPr>
            <w:tcW w:w="1418" w:type="dxa"/>
            <w:vAlign w:val="center"/>
          </w:tcPr>
          <w:p w:rsidR="00002EFC" w:rsidRDefault="00634DF0">
            <w:pPr>
              <w:pStyle w:val="22"/>
              <w:spacing w:line="240" w:lineRule="auto"/>
              <w:ind w:right="-7"/>
              <w:jc w:val="center"/>
              <w:rPr>
                <w:color w:val="595959"/>
              </w:rPr>
            </w:pPr>
            <w:r>
              <w:rPr>
                <w:color w:val="595959"/>
              </w:rPr>
              <w:t>186,31</w:t>
            </w:r>
          </w:p>
        </w:tc>
      </w:tr>
      <w:tr w:rsidR="00002EFC">
        <w:trPr>
          <w:trHeight w:val="841"/>
        </w:trPr>
        <w:tc>
          <w:tcPr>
            <w:tcW w:w="4503" w:type="dxa"/>
            <w:vAlign w:val="center"/>
          </w:tcPr>
          <w:p w:rsidR="00002EFC" w:rsidRDefault="00634DF0">
            <w:pPr>
              <w:pStyle w:val="22"/>
              <w:spacing w:line="240" w:lineRule="auto"/>
              <w:jc w:val="left"/>
              <w:rPr>
                <w:color w:val="595959"/>
              </w:rPr>
            </w:pPr>
            <w:r>
              <w:rPr>
                <w:color w:val="595959"/>
              </w:rPr>
              <w:t>Продолжительность 1 оборота оборотных средств, дней</w:t>
            </w:r>
          </w:p>
        </w:tc>
        <w:tc>
          <w:tcPr>
            <w:tcW w:w="1275" w:type="dxa"/>
            <w:vAlign w:val="center"/>
          </w:tcPr>
          <w:p w:rsidR="00002EFC" w:rsidRDefault="00634DF0">
            <w:pPr>
              <w:pStyle w:val="22"/>
              <w:spacing w:line="240" w:lineRule="auto"/>
              <w:ind w:right="-7"/>
              <w:jc w:val="center"/>
              <w:rPr>
                <w:color w:val="595959"/>
              </w:rPr>
            </w:pPr>
            <w:r>
              <w:rPr>
                <w:color w:val="595959"/>
              </w:rPr>
              <w:t>381</w:t>
            </w:r>
          </w:p>
        </w:tc>
        <w:tc>
          <w:tcPr>
            <w:tcW w:w="1134" w:type="dxa"/>
            <w:vAlign w:val="center"/>
          </w:tcPr>
          <w:p w:rsidR="00002EFC" w:rsidRDefault="00634DF0">
            <w:pPr>
              <w:pStyle w:val="22"/>
              <w:spacing w:line="240" w:lineRule="auto"/>
              <w:ind w:right="-7"/>
              <w:jc w:val="center"/>
              <w:rPr>
                <w:color w:val="595959"/>
              </w:rPr>
            </w:pPr>
            <w:r>
              <w:rPr>
                <w:color w:val="595959"/>
              </w:rPr>
              <w:t>388</w:t>
            </w:r>
          </w:p>
        </w:tc>
        <w:tc>
          <w:tcPr>
            <w:tcW w:w="1134" w:type="dxa"/>
            <w:vAlign w:val="center"/>
          </w:tcPr>
          <w:p w:rsidR="00002EFC" w:rsidRDefault="00634DF0">
            <w:pPr>
              <w:pStyle w:val="22"/>
              <w:spacing w:line="240" w:lineRule="auto"/>
              <w:ind w:right="-7"/>
              <w:jc w:val="center"/>
              <w:rPr>
                <w:color w:val="595959"/>
              </w:rPr>
            </w:pPr>
            <w:r>
              <w:rPr>
                <w:color w:val="595959"/>
              </w:rPr>
              <w:t>204</w:t>
            </w:r>
          </w:p>
        </w:tc>
        <w:tc>
          <w:tcPr>
            <w:tcW w:w="1418" w:type="dxa"/>
            <w:vAlign w:val="center"/>
          </w:tcPr>
          <w:p w:rsidR="00002EFC" w:rsidRDefault="00634DF0">
            <w:pPr>
              <w:pStyle w:val="22"/>
              <w:spacing w:line="240" w:lineRule="auto"/>
              <w:ind w:right="-7"/>
              <w:jc w:val="center"/>
              <w:rPr>
                <w:color w:val="595959"/>
              </w:rPr>
            </w:pPr>
            <w:r>
              <w:rPr>
                <w:color w:val="595959"/>
              </w:rPr>
              <w:t>53,67</w:t>
            </w:r>
          </w:p>
        </w:tc>
      </w:tr>
      <w:tr w:rsidR="00002EFC">
        <w:trPr>
          <w:trHeight w:val="827"/>
        </w:trPr>
        <w:tc>
          <w:tcPr>
            <w:tcW w:w="4503" w:type="dxa"/>
            <w:vAlign w:val="center"/>
          </w:tcPr>
          <w:p w:rsidR="00002EFC" w:rsidRDefault="00634DF0">
            <w:pPr>
              <w:pStyle w:val="22"/>
              <w:spacing w:line="240" w:lineRule="auto"/>
              <w:jc w:val="left"/>
              <w:rPr>
                <w:color w:val="595959"/>
              </w:rPr>
            </w:pPr>
            <w:r>
              <w:rPr>
                <w:color w:val="595959"/>
              </w:rPr>
              <w:t>Рентабельность (+), убыточность (-) оборотных средств, %</w:t>
            </w:r>
          </w:p>
        </w:tc>
        <w:tc>
          <w:tcPr>
            <w:tcW w:w="1275" w:type="dxa"/>
            <w:vAlign w:val="center"/>
          </w:tcPr>
          <w:p w:rsidR="00002EFC" w:rsidRDefault="00634DF0">
            <w:pPr>
              <w:pStyle w:val="22"/>
              <w:spacing w:line="240" w:lineRule="auto"/>
              <w:ind w:right="-7"/>
              <w:jc w:val="center"/>
              <w:rPr>
                <w:color w:val="595959"/>
              </w:rPr>
            </w:pPr>
            <w:r>
              <w:rPr>
                <w:color w:val="595959"/>
              </w:rPr>
              <w:t>43,5</w:t>
            </w:r>
          </w:p>
        </w:tc>
        <w:tc>
          <w:tcPr>
            <w:tcW w:w="1134" w:type="dxa"/>
            <w:vAlign w:val="center"/>
          </w:tcPr>
          <w:p w:rsidR="00002EFC" w:rsidRDefault="00634DF0">
            <w:pPr>
              <w:pStyle w:val="22"/>
              <w:spacing w:line="240" w:lineRule="auto"/>
              <w:ind w:right="-7"/>
              <w:jc w:val="center"/>
              <w:rPr>
                <w:color w:val="595959"/>
              </w:rPr>
            </w:pPr>
            <w:r>
              <w:rPr>
                <w:color w:val="595959"/>
              </w:rPr>
              <w:t>16</w:t>
            </w:r>
          </w:p>
        </w:tc>
        <w:tc>
          <w:tcPr>
            <w:tcW w:w="1134" w:type="dxa"/>
            <w:vAlign w:val="center"/>
          </w:tcPr>
          <w:p w:rsidR="00002EFC" w:rsidRDefault="00634DF0">
            <w:pPr>
              <w:pStyle w:val="22"/>
              <w:spacing w:line="240" w:lineRule="auto"/>
              <w:ind w:right="-7"/>
              <w:jc w:val="center"/>
              <w:rPr>
                <w:color w:val="595959"/>
              </w:rPr>
            </w:pPr>
            <w:r>
              <w:rPr>
                <w:color w:val="595959"/>
              </w:rPr>
              <w:t>74,4</w:t>
            </w:r>
          </w:p>
        </w:tc>
        <w:tc>
          <w:tcPr>
            <w:tcW w:w="1418" w:type="dxa"/>
            <w:vAlign w:val="center"/>
          </w:tcPr>
          <w:p w:rsidR="00002EFC" w:rsidRDefault="00634DF0">
            <w:pPr>
              <w:pStyle w:val="22"/>
              <w:spacing w:line="240" w:lineRule="auto"/>
              <w:ind w:right="-7"/>
              <w:jc w:val="center"/>
              <w:rPr>
                <w:color w:val="595959"/>
              </w:rPr>
            </w:pPr>
            <w:r>
              <w:rPr>
                <w:color w:val="595959"/>
              </w:rPr>
              <w:t>30,9 пп.</w:t>
            </w:r>
          </w:p>
        </w:tc>
      </w:tr>
    </w:tbl>
    <w:p w:rsidR="00002EFC" w:rsidRDefault="00634DF0">
      <w:pPr>
        <w:pStyle w:val="22"/>
        <w:spacing w:after="240"/>
        <w:ind w:right="-7" w:firstLine="709"/>
        <w:rPr>
          <w:color w:val="595959"/>
        </w:rPr>
      </w:pPr>
      <w:r>
        <w:rPr>
          <w:color w:val="595959"/>
        </w:rPr>
        <w:t xml:space="preserve">За анализируемый период эффективность использования оборотных средств увеличилась. Об этом свидетельствует повышение коэффициента оборачиваемости и уменьшение периода оборота. Если в 2013 г. период </w:t>
      </w:r>
      <w:r>
        <w:rPr>
          <w:color w:val="595959"/>
        </w:rPr>
        <w:lastRenderedPageBreak/>
        <w:t>оборота составлял 381 день, то в 2015 г. - 204 дня.</w:t>
      </w:r>
    </w:p>
    <w:p w:rsidR="00002EFC" w:rsidRDefault="00634DF0">
      <w:pPr>
        <w:pStyle w:val="22"/>
        <w:spacing w:after="240"/>
        <w:ind w:right="-7" w:firstLine="709"/>
        <w:rPr>
          <w:b/>
          <w:color w:val="595959"/>
        </w:rPr>
      </w:pPr>
      <w:r>
        <w:rPr>
          <w:b/>
          <w:color w:val="595959"/>
        </w:rPr>
        <w:t>2.3. Оценка финансового состояния предприятия</w:t>
      </w:r>
    </w:p>
    <w:p w:rsidR="00002EFC" w:rsidRDefault="00634DF0">
      <w:pPr>
        <w:pStyle w:val="22"/>
        <w:ind w:right="-7" w:firstLine="720"/>
        <w:rPr>
          <w:color w:val="595959"/>
        </w:rPr>
      </w:pPr>
      <w:r>
        <w:rPr>
          <w:color w:val="595959"/>
        </w:rPr>
        <w:t>Деятельность предприятия получает законченную оценку в системе показателей финансовых результатов. Финансовые результаты ООО «ДОЦ» приведены в таблице 10.</w:t>
      </w:r>
    </w:p>
    <w:p w:rsidR="00002EFC" w:rsidRDefault="00634DF0">
      <w:pPr>
        <w:pStyle w:val="22"/>
        <w:ind w:right="-7" w:firstLine="720"/>
        <w:rPr>
          <w:color w:val="595959"/>
        </w:rPr>
      </w:pPr>
      <w:r>
        <w:rPr>
          <w:color w:val="595959"/>
        </w:rPr>
        <w:t>Таблица  10 – Финансовые результаты деятельности предприятия</w:t>
      </w:r>
    </w:p>
    <w:tbl>
      <w:tblPr>
        <w:tblStyle w:val="ad"/>
        <w:tblW w:w="9464" w:type="dxa"/>
        <w:tblLook w:val="04A0" w:firstRow="1" w:lastRow="0" w:firstColumn="1" w:lastColumn="0" w:noHBand="0" w:noVBand="1"/>
      </w:tblPr>
      <w:tblGrid>
        <w:gridCol w:w="3652"/>
        <w:gridCol w:w="1134"/>
        <w:gridCol w:w="1134"/>
        <w:gridCol w:w="1134"/>
        <w:gridCol w:w="2410"/>
      </w:tblGrid>
      <w:tr w:rsidR="00002EFC">
        <w:tc>
          <w:tcPr>
            <w:tcW w:w="3652" w:type="dxa"/>
            <w:vAlign w:val="center"/>
          </w:tcPr>
          <w:p w:rsidR="00002EFC" w:rsidRDefault="00634DF0">
            <w:pPr>
              <w:pStyle w:val="22"/>
              <w:spacing w:line="240" w:lineRule="auto"/>
              <w:jc w:val="center"/>
              <w:rPr>
                <w:color w:val="595959"/>
              </w:rPr>
            </w:pPr>
            <w:r>
              <w:rPr>
                <w:rStyle w:val="213pt"/>
                <w:color w:val="595959"/>
              </w:rPr>
              <w:t>Показатели</w:t>
            </w:r>
          </w:p>
        </w:tc>
        <w:tc>
          <w:tcPr>
            <w:tcW w:w="1134" w:type="dxa"/>
            <w:vAlign w:val="center"/>
          </w:tcPr>
          <w:p w:rsidR="00002EFC" w:rsidRDefault="00634DF0">
            <w:pPr>
              <w:pStyle w:val="22"/>
              <w:spacing w:line="240" w:lineRule="auto"/>
              <w:ind w:right="-7"/>
              <w:jc w:val="center"/>
              <w:rPr>
                <w:color w:val="595959"/>
              </w:rPr>
            </w:pPr>
            <w:r>
              <w:rPr>
                <w:color w:val="595959"/>
              </w:rPr>
              <w:t>2013 г.</w:t>
            </w:r>
          </w:p>
        </w:tc>
        <w:tc>
          <w:tcPr>
            <w:tcW w:w="1134" w:type="dxa"/>
            <w:vAlign w:val="center"/>
          </w:tcPr>
          <w:p w:rsidR="00002EFC" w:rsidRDefault="00634DF0">
            <w:pPr>
              <w:pStyle w:val="22"/>
              <w:spacing w:line="240" w:lineRule="auto"/>
              <w:ind w:right="-7"/>
              <w:jc w:val="center"/>
              <w:rPr>
                <w:color w:val="595959"/>
              </w:rPr>
            </w:pPr>
            <w:r>
              <w:rPr>
                <w:color w:val="595959"/>
              </w:rPr>
              <w:t>2014 г.</w:t>
            </w:r>
          </w:p>
        </w:tc>
        <w:tc>
          <w:tcPr>
            <w:tcW w:w="1134" w:type="dxa"/>
            <w:vAlign w:val="center"/>
          </w:tcPr>
          <w:p w:rsidR="00002EFC" w:rsidRDefault="00634DF0">
            <w:pPr>
              <w:pStyle w:val="22"/>
              <w:spacing w:line="240" w:lineRule="auto"/>
              <w:ind w:right="-7"/>
              <w:jc w:val="center"/>
              <w:rPr>
                <w:color w:val="595959"/>
              </w:rPr>
            </w:pPr>
            <w:r>
              <w:rPr>
                <w:color w:val="595959"/>
              </w:rPr>
              <w:t>2015 г.</w:t>
            </w:r>
          </w:p>
        </w:tc>
        <w:tc>
          <w:tcPr>
            <w:tcW w:w="2410" w:type="dxa"/>
            <w:vAlign w:val="center"/>
          </w:tcPr>
          <w:p w:rsidR="00002EFC" w:rsidRDefault="00634DF0">
            <w:pPr>
              <w:pStyle w:val="22"/>
              <w:spacing w:line="240" w:lineRule="auto"/>
              <w:ind w:right="-7"/>
              <w:jc w:val="center"/>
              <w:rPr>
                <w:color w:val="595959"/>
              </w:rPr>
            </w:pPr>
            <w:r>
              <w:rPr>
                <w:color w:val="595959"/>
              </w:rPr>
              <w:t>Отклонение 2015 г. от 2013 г.</w:t>
            </w:r>
          </w:p>
        </w:tc>
      </w:tr>
      <w:tr w:rsidR="00002EFC">
        <w:trPr>
          <w:trHeight w:val="328"/>
        </w:trPr>
        <w:tc>
          <w:tcPr>
            <w:tcW w:w="3652" w:type="dxa"/>
            <w:vAlign w:val="center"/>
          </w:tcPr>
          <w:p w:rsidR="00002EFC" w:rsidRDefault="00634DF0">
            <w:pPr>
              <w:pStyle w:val="22"/>
              <w:spacing w:line="240" w:lineRule="auto"/>
              <w:jc w:val="left"/>
              <w:rPr>
                <w:color w:val="595959"/>
              </w:rPr>
            </w:pPr>
            <w:r>
              <w:rPr>
                <w:rStyle w:val="213pt"/>
                <w:color w:val="595959"/>
              </w:rPr>
              <w:t>Выручка,тыс.руб.</w:t>
            </w:r>
          </w:p>
        </w:tc>
        <w:tc>
          <w:tcPr>
            <w:tcW w:w="1134" w:type="dxa"/>
            <w:vAlign w:val="center"/>
          </w:tcPr>
          <w:p w:rsidR="00002EFC" w:rsidRDefault="00634DF0">
            <w:pPr>
              <w:pStyle w:val="22"/>
              <w:spacing w:line="240" w:lineRule="auto"/>
              <w:ind w:right="-7"/>
              <w:jc w:val="center"/>
              <w:rPr>
                <w:color w:val="595959"/>
              </w:rPr>
            </w:pPr>
            <w:r>
              <w:rPr>
                <w:color w:val="595959"/>
              </w:rPr>
              <w:t>8382</w:t>
            </w:r>
          </w:p>
        </w:tc>
        <w:tc>
          <w:tcPr>
            <w:tcW w:w="1134" w:type="dxa"/>
            <w:vAlign w:val="center"/>
          </w:tcPr>
          <w:p w:rsidR="00002EFC" w:rsidRDefault="00634DF0">
            <w:pPr>
              <w:pStyle w:val="22"/>
              <w:spacing w:line="240" w:lineRule="auto"/>
              <w:ind w:right="-7"/>
              <w:jc w:val="center"/>
              <w:rPr>
                <w:color w:val="595959"/>
              </w:rPr>
            </w:pPr>
            <w:r>
              <w:rPr>
                <w:color w:val="595959"/>
              </w:rPr>
              <w:t>8227</w:t>
            </w:r>
          </w:p>
        </w:tc>
        <w:tc>
          <w:tcPr>
            <w:tcW w:w="1134" w:type="dxa"/>
            <w:vAlign w:val="center"/>
          </w:tcPr>
          <w:p w:rsidR="00002EFC" w:rsidRDefault="00634DF0">
            <w:pPr>
              <w:pStyle w:val="22"/>
              <w:spacing w:line="240" w:lineRule="auto"/>
              <w:ind w:right="-7"/>
              <w:jc w:val="center"/>
              <w:rPr>
                <w:color w:val="595959"/>
              </w:rPr>
            </w:pPr>
            <w:r>
              <w:rPr>
                <w:color w:val="595959"/>
              </w:rPr>
              <w:t>8600</w:t>
            </w:r>
          </w:p>
        </w:tc>
        <w:tc>
          <w:tcPr>
            <w:tcW w:w="2410" w:type="dxa"/>
            <w:vAlign w:val="center"/>
          </w:tcPr>
          <w:p w:rsidR="00002EFC" w:rsidRDefault="00634DF0">
            <w:pPr>
              <w:pStyle w:val="22"/>
              <w:spacing w:line="240" w:lineRule="auto"/>
              <w:ind w:right="-7"/>
              <w:jc w:val="center"/>
              <w:rPr>
                <w:color w:val="595959"/>
              </w:rPr>
            </w:pPr>
            <w:r>
              <w:rPr>
                <w:color w:val="595959"/>
              </w:rPr>
              <w:t>218</w:t>
            </w:r>
          </w:p>
        </w:tc>
      </w:tr>
      <w:tr w:rsidR="00002EFC">
        <w:trPr>
          <w:trHeight w:val="328"/>
        </w:trPr>
        <w:tc>
          <w:tcPr>
            <w:tcW w:w="3652" w:type="dxa"/>
            <w:vAlign w:val="center"/>
          </w:tcPr>
          <w:p w:rsidR="00002EFC" w:rsidRDefault="00634DF0">
            <w:pPr>
              <w:pStyle w:val="22"/>
              <w:spacing w:line="240" w:lineRule="auto"/>
              <w:ind w:left="426"/>
              <w:jc w:val="left"/>
              <w:rPr>
                <w:color w:val="595959"/>
              </w:rPr>
            </w:pPr>
            <w:r>
              <w:rPr>
                <w:rStyle w:val="213pt"/>
                <w:color w:val="595959"/>
              </w:rPr>
              <w:t>в том числе:</w:t>
            </w:r>
          </w:p>
        </w:tc>
        <w:tc>
          <w:tcPr>
            <w:tcW w:w="1134" w:type="dxa"/>
            <w:vAlign w:val="center"/>
          </w:tcPr>
          <w:p w:rsidR="00002EFC" w:rsidRDefault="00002EFC">
            <w:pPr>
              <w:pStyle w:val="22"/>
              <w:spacing w:line="240" w:lineRule="auto"/>
              <w:ind w:right="-7"/>
              <w:jc w:val="center"/>
              <w:rPr>
                <w:color w:val="595959"/>
              </w:rPr>
            </w:pPr>
          </w:p>
        </w:tc>
        <w:tc>
          <w:tcPr>
            <w:tcW w:w="1134" w:type="dxa"/>
            <w:vAlign w:val="center"/>
          </w:tcPr>
          <w:p w:rsidR="00002EFC" w:rsidRDefault="00002EFC">
            <w:pPr>
              <w:pStyle w:val="22"/>
              <w:spacing w:line="240" w:lineRule="auto"/>
              <w:ind w:right="-7"/>
              <w:jc w:val="center"/>
              <w:rPr>
                <w:color w:val="595959"/>
              </w:rPr>
            </w:pPr>
          </w:p>
        </w:tc>
        <w:tc>
          <w:tcPr>
            <w:tcW w:w="1134" w:type="dxa"/>
            <w:vAlign w:val="center"/>
          </w:tcPr>
          <w:p w:rsidR="00002EFC" w:rsidRDefault="00002EFC">
            <w:pPr>
              <w:pStyle w:val="22"/>
              <w:spacing w:line="240" w:lineRule="auto"/>
              <w:ind w:right="-7"/>
              <w:jc w:val="center"/>
              <w:rPr>
                <w:color w:val="595959"/>
              </w:rPr>
            </w:pPr>
          </w:p>
        </w:tc>
        <w:tc>
          <w:tcPr>
            <w:tcW w:w="2410" w:type="dxa"/>
            <w:vAlign w:val="center"/>
          </w:tcPr>
          <w:p w:rsidR="00002EFC" w:rsidRDefault="00002EFC">
            <w:pPr>
              <w:pStyle w:val="22"/>
              <w:spacing w:line="240" w:lineRule="auto"/>
              <w:ind w:right="-7"/>
              <w:jc w:val="center"/>
              <w:rPr>
                <w:color w:val="595959"/>
              </w:rPr>
            </w:pPr>
          </w:p>
        </w:tc>
      </w:tr>
      <w:tr w:rsidR="00002EFC">
        <w:trPr>
          <w:trHeight w:val="406"/>
        </w:trPr>
        <w:tc>
          <w:tcPr>
            <w:tcW w:w="3652" w:type="dxa"/>
            <w:vAlign w:val="center"/>
          </w:tcPr>
          <w:p w:rsidR="00002EFC" w:rsidRDefault="00634DF0">
            <w:pPr>
              <w:pStyle w:val="22"/>
              <w:spacing w:line="240" w:lineRule="auto"/>
              <w:ind w:left="426"/>
              <w:jc w:val="left"/>
              <w:rPr>
                <w:color w:val="595959"/>
              </w:rPr>
            </w:pPr>
            <w:r>
              <w:rPr>
                <w:rStyle w:val="213pt"/>
                <w:color w:val="595959"/>
              </w:rPr>
              <w:t>растениеводство</w:t>
            </w:r>
          </w:p>
        </w:tc>
        <w:tc>
          <w:tcPr>
            <w:tcW w:w="1134" w:type="dxa"/>
            <w:vAlign w:val="center"/>
          </w:tcPr>
          <w:p w:rsidR="00002EFC" w:rsidRDefault="00634DF0">
            <w:pPr>
              <w:pStyle w:val="22"/>
              <w:spacing w:line="240" w:lineRule="auto"/>
              <w:ind w:right="-7"/>
              <w:jc w:val="center"/>
              <w:rPr>
                <w:color w:val="595959"/>
              </w:rPr>
            </w:pPr>
            <w:r>
              <w:rPr>
                <w:color w:val="595959"/>
              </w:rPr>
              <w:t>135</w:t>
            </w:r>
          </w:p>
        </w:tc>
        <w:tc>
          <w:tcPr>
            <w:tcW w:w="1134" w:type="dxa"/>
            <w:vAlign w:val="center"/>
          </w:tcPr>
          <w:p w:rsidR="00002EFC" w:rsidRDefault="00634DF0">
            <w:pPr>
              <w:pStyle w:val="22"/>
              <w:spacing w:line="240" w:lineRule="auto"/>
              <w:ind w:right="-7"/>
              <w:jc w:val="center"/>
              <w:rPr>
                <w:color w:val="595959"/>
              </w:rPr>
            </w:pPr>
            <w:r>
              <w:rPr>
                <w:color w:val="595959"/>
              </w:rPr>
              <w:t>87</w:t>
            </w:r>
          </w:p>
        </w:tc>
        <w:tc>
          <w:tcPr>
            <w:tcW w:w="1134" w:type="dxa"/>
            <w:vAlign w:val="center"/>
          </w:tcPr>
          <w:p w:rsidR="00002EFC" w:rsidRDefault="00634DF0">
            <w:pPr>
              <w:pStyle w:val="22"/>
              <w:spacing w:line="240" w:lineRule="auto"/>
              <w:ind w:right="-7"/>
              <w:jc w:val="center"/>
              <w:rPr>
                <w:color w:val="595959"/>
              </w:rPr>
            </w:pPr>
            <w:r>
              <w:rPr>
                <w:color w:val="595959"/>
              </w:rPr>
              <w:t>63</w:t>
            </w:r>
          </w:p>
        </w:tc>
        <w:tc>
          <w:tcPr>
            <w:tcW w:w="2410" w:type="dxa"/>
            <w:vAlign w:val="center"/>
          </w:tcPr>
          <w:p w:rsidR="00002EFC" w:rsidRDefault="00634DF0">
            <w:pPr>
              <w:pStyle w:val="22"/>
              <w:spacing w:line="240" w:lineRule="auto"/>
              <w:ind w:right="-7"/>
              <w:jc w:val="center"/>
              <w:rPr>
                <w:color w:val="595959"/>
              </w:rPr>
            </w:pPr>
            <w:r>
              <w:rPr>
                <w:color w:val="595959"/>
              </w:rPr>
              <w:t>-72</w:t>
            </w:r>
          </w:p>
        </w:tc>
      </w:tr>
      <w:tr w:rsidR="00002EFC">
        <w:tc>
          <w:tcPr>
            <w:tcW w:w="3652" w:type="dxa"/>
            <w:vAlign w:val="center"/>
          </w:tcPr>
          <w:p w:rsidR="00002EFC" w:rsidRDefault="00634DF0">
            <w:pPr>
              <w:pStyle w:val="22"/>
              <w:spacing w:line="240" w:lineRule="auto"/>
              <w:ind w:left="426"/>
              <w:jc w:val="left"/>
              <w:rPr>
                <w:color w:val="595959"/>
              </w:rPr>
            </w:pPr>
            <w:r>
              <w:rPr>
                <w:rStyle w:val="213pt"/>
                <w:color w:val="595959"/>
              </w:rPr>
              <w:t>животноводство</w:t>
            </w:r>
          </w:p>
        </w:tc>
        <w:tc>
          <w:tcPr>
            <w:tcW w:w="1134" w:type="dxa"/>
            <w:vAlign w:val="center"/>
          </w:tcPr>
          <w:p w:rsidR="00002EFC" w:rsidRDefault="00634DF0">
            <w:pPr>
              <w:pStyle w:val="22"/>
              <w:spacing w:line="240" w:lineRule="auto"/>
              <w:ind w:right="-7"/>
              <w:jc w:val="center"/>
              <w:rPr>
                <w:color w:val="595959"/>
              </w:rPr>
            </w:pPr>
            <w:r>
              <w:rPr>
                <w:color w:val="595959"/>
              </w:rPr>
              <w:t>5658</w:t>
            </w:r>
          </w:p>
        </w:tc>
        <w:tc>
          <w:tcPr>
            <w:tcW w:w="1134" w:type="dxa"/>
            <w:vAlign w:val="center"/>
          </w:tcPr>
          <w:p w:rsidR="00002EFC" w:rsidRDefault="00634DF0">
            <w:pPr>
              <w:pStyle w:val="22"/>
              <w:spacing w:line="240" w:lineRule="auto"/>
              <w:ind w:right="-7"/>
              <w:jc w:val="center"/>
              <w:rPr>
                <w:color w:val="595959"/>
              </w:rPr>
            </w:pPr>
            <w:r>
              <w:rPr>
                <w:color w:val="595959"/>
              </w:rPr>
              <w:t>5697</w:t>
            </w:r>
          </w:p>
        </w:tc>
        <w:tc>
          <w:tcPr>
            <w:tcW w:w="1134" w:type="dxa"/>
            <w:vAlign w:val="center"/>
          </w:tcPr>
          <w:p w:rsidR="00002EFC" w:rsidRDefault="00634DF0">
            <w:pPr>
              <w:pStyle w:val="22"/>
              <w:spacing w:line="240" w:lineRule="auto"/>
              <w:ind w:right="-7"/>
              <w:jc w:val="center"/>
              <w:rPr>
                <w:color w:val="595959"/>
              </w:rPr>
            </w:pPr>
            <w:r>
              <w:rPr>
                <w:color w:val="595959"/>
              </w:rPr>
              <w:t>6000</w:t>
            </w:r>
          </w:p>
        </w:tc>
        <w:tc>
          <w:tcPr>
            <w:tcW w:w="2410" w:type="dxa"/>
            <w:vAlign w:val="center"/>
          </w:tcPr>
          <w:p w:rsidR="00002EFC" w:rsidRDefault="00634DF0">
            <w:pPr>
              <w:pStyle w:val="22"/>
              <w:spacing w:line="240" w:lineRule="auto"/>
              <w:ind w:right="-7"/>
              <w:jc w:val="center"/>
              <w:rPr>
                <w:color w:val="595959"/>
              </w:rPr>
            </w:pPr>
            <w:r>
              <w:rPr>
                <w:color w:val="595959"/>
              </w:rPr>
              <w:t>342</w:t>
            </w:r>
          </w:p>
        </w:tc>
      </w:tr>
      <w:tr w:rsidR="00002EFC">
        <w:tc>
          <w:tcPr>
            <w:tcW w:w="3652" w:type="dxa"/>
            <w:vAlign w:val="center"/>
          </w:tcPr>
          <w:p w:rsidR="00002EFC" w:rsidRDefault="00634DF0">
            <w:pPr>
              <w:pStyle w:val="22"/>
              <w:tabs>
                <w:tab w:val="left" w:pos="3221"/>
              </w:tabs>
              <w:spacing w:line="240" w:lineRule="auto"/>
              <w:jc w:val="left"/>
              <w:rPr>
                <w:color w:val="595959"/>
              </w:rPr>
            </w:pPr>
            <w:r>
              <w:rPr>
                <w:rStyle w:val="213pt"/>
                <w:color w:val="595959"/>
              </w:rPr>
              <w:t>Себестоимость продаж. тыс.руб.</w:t>
            </w:r>
          </w:p>
        </w:tc>
        <w:tc>
          <w:tcPr>
            <w:tcW w:w="1134" w:type="dxa"/>
            <w:vAlign w:val="center"/>
          </w:tcPr>
          <w:p w:rsidR="00002EFC" w:rsidRDefault="00634DF0">
            <w:pPr>
              <w:pStyle w:val="22"/>
              <w:spacing w:line="240" w:lineRule="auto"/>
              <w:ind w:right="-7"/>
              <w:jc w:val="center"/>
              <w:rPr>
                <w:color w:val="595959"/>
              </w:rPr>
            </w:pPr>
            <w:r>
              <w:rPr>
                <w:color w:val="595959"/>
              </w:rPr>
              <w:t>8302</w:t>
            </w:r>
          </w:p>
        </w:tc>
        <w:tc>
          <w:tcPr>
            <w:tcW w:w="1134" w:type="dxa"/>
            <w:vAlign w:val="center"/>
          </w:tcPr>
          <w:p w:rsidR="00002EFC" w:rsidRDefault="00634DF0">
            <w:pPr>
              <w:pStyle w:val="22"/>
              <w:spacing w:line="240" w:lineRule="auto"/>
              <w:ind w:right="-7"/>
              <w:jc w:val="center"/>
              <w:rPr>
                <w:color w:val="595959"/>
              </w:rPr>
            </w:pPr>
            <w:r>
              <w:rPr>
                <w:color w:val="595959"/>
              </w:rPr>
              <w:t>10906</w:t>
            </w:r>
          </w:p>
        </w:tc>
        <w:tc>
          <w:tcPr>
            <w:tcW w:w="1134" w:type="dxa"/>
            <w:vAlign w:val="center"/>
          </w:tcPr>
          <w:p w:rsidR="00002EFC" w:rsidRDefault="00634DF0">
            <w:pPr>
              <w:pStyle w:val="22"/>
              <w:spacing w:line="240" w:lineRule="auto"/>
              <w:ind w:right="-7"/>
              <w:jc w:val="center"/>
              <w:rPr>
                <w:color w:val="595959"/>
              </w:rPr>
            </w:pPr>
            <w:r>
              <w:rPr>
                <w:color w:val="595959"/>
              </w:rPr>
              <w:t>9370</w:t>
            </w:r>
          </w:p>
        </w:tc>
        <w:tc>
          <w:tcPr>
            <w:tcW w:w="2410" w:type="dxa"/>
            <w:vAlign w:val="center"/>
          </w:tcPr>
          <w:p w:rsidR="00002EFC" w:rsidRDefault="00634DF0">
            <w:pPr>
              <w:pStyle w:val="22"/>
              <w:spacing w:line="240" w:lineRule="auto"/>
              <w:ind w:right="-7"/>
              <w:jc w:val="center"/>
              <w:rPr>
                <w:color w:val="595959"/>
              </w:rPr>
            </w:pPr>
            <w:r>
              <w:rPr>
                <w:color w:val="595959"/>
              </w:rPr>
              <w:t>1068</w:t>
            </w:r>
          </w:p>
        </w:tc>
      </w:tr>
      <w:tr w:rsidR="00002EFC">
        <w:tc>
          <w:tcPr>
            <w:tcW w:w="3652" w:type="dxa"/>
            <w:vAlign w:val="center"/>
          </w:tcPr>
          <w:p w:rsidR="00002EFC" w:rsidRDefault="00634DF0">
            <w:pPr>
              <w:pStyle w:val="22"/>
              <w:spacing w:line="240" w:lineRule="auto"/>
              <w:jc w:val="left"/>
              <w:rPr>
                <w:color w:val="595959"/>
              </w:rPr>
            </w:pPr>
            <w:r>
              <w:rPr>
                <w:rStyle w:val="213pt"/>
                <w:color w:val="595959"/>
              </w:rPr>
              <w:t>Прибыль (+), убыток (-) от продаж, тыс.руб.</w:t>
            </w:r>
          </w:p>
        </w:tc>
        <w:tc>
          <w:tcPr>
            <w:tcW w:w="1134" w:type="dxa"/>
            <w:vAlign w:val="center"/>
          </w:tcPr>
          <w:p w:rsidR="00002EFC" w:rsidRDefault="00634DF0">
            <w:pPr>
              <w:pStyle w:val="22"/>
              <w:spacing w:line="240" w:lineRule="auto"/>
              <w:ind w:right="-7"/>
              <w:jc w:val="center"/>
              <w:rPr>
                <w:color w:val="595959"/>
              </w:rPr>
            </w:pPr>
            <w:r>
              <w:rPr>
                <w:color w:val="595959"/>
              </w:rPr>
              <w:t>80</w:t>
            </w:r>
          </w:p>
        </w:tc>
        <w:tc>
          <w:tcPr>
            <w:tcW w:w="1134" w:type="dxa"/>
            <w:vAlign w:val="center"/>
          </w:tcPr>
          <w:p w:rsidR="00002EFC" w:rsidRDefault="00634DF0">
            <w:pPr>
              <w:pStyle w:val="22"/>
              <w:spacing w:line="240" w:lineRule="auto"/>
              <w:ind w:right="-7"/>
              <w:jc w:val="center"/>
              <w:rPr>
                <w:color w:val="595959"/>
              </w:rPr>
            </w:pPr>
            <w:r>
              <w:rPr>
                <w:color w:val="595959"/>
              </w:rPr>
              <w:t>2679</w:t>
            </w:r>
          </w:p>
        </w:tc>
        <w:tc>
          <w:tcPr>
            <w:tcW w:w="1134" w:type="dxa"/>
            <w:vAlign w:val="center"/>
          </w:tcPr>
          <w:p w:rsidR="00002EFC" w:rsidRDefault="00634DF0">
            <w:pPr>
              <w:pStyle w:val="22"/>
              <w:spacing w:line="240" w:lineRule="auto"/>
              <w:ind w:right="-7"/>
              <w:jc w:val="center"/>
              <w:rPr>
                <w:color w:val="595959"/>
              </w:rPr>
            </w:pPr>
            <w:r>
              <w:rPr>
                <w:color w:val="595959"/>
              </w:rPr>
              <w:t>770</w:t>
            </w:r>
          </w:p>
        </w:tc>
        <w:tc>
          <w:tcPr>
            <w:tcW w:w="2410" w:type="dxa"/>
            <w:vAlign w:val="center"/>
          </w:tcPr>
          <w:p w:rsidR="00002EFC" w:rsidRDefault="00634DF0">
            <w:pPr>
              <w:pStyle w:val="22"/>
              <w:spacing w:line="240" w:lineRule="auto"/>
              <w:ind w:right="-7"/>
              <w:jc w:val="center"/>
              <w:rPr>
                <w:color w:val="595959"/>
              </w:rPr>
            </w:pPr>
            <w:r>
              <w:rPr>
                <w:color w:val="595959"/>
              </w:rPr>
              <w:t>690</w:t>
            </w:r>
          </w:p>
        </w:tc>
      </w:tr>
      <w:tr w:rsidR="00002EFC">
        <w:tc>
          <w:tcPr>
            <w:tcW w:w="3652" w:type="dxa"/>
            <w:vAlign w:val="center"/>
          </w:tcPr>
          <w:p w:rsidR="00002EFC" w:rsidRDefault="00634DF0">
            <w:pPr>
              <w:pStyle w:val="22"/>
              <w:spacing w:line="240" w:lineRule="auto"/>
              <w:jc w:val="left"/>
              <w:rPr>
                <w:color w:val="595959"/>
              </w:rPr>
            </w:pPr>
            <w:r>
              <w:rPr>
                <w:rStyle w:val="213pt"/>
                <w:color w:val="595959"/>
              </w:rPr>
              <w:t>Прибыль до налогообложения,тыс. руб.</w:t>
            </w:r>
          </w:p>
        </w:tc>
        <w:tc>
          <w:tcPr>
            <w:tcW w:w="1134" w:type="dxa"/>
            <w:vAlign w:val="center"/>
          </w:tcPr>
          <w:p w:rsidR="00002EFC" w:rsidRDefault="00634DF0">
            <w:pPr>
              <w:pStyle w:val="22"/>
              <w:spacing w:line="240" w:lineRule="auto"/>
              <w:ind w:right="-7"/>
              <w:jc w:val="center"/>
              <w:rPr>
                <w:color w:val="595959"/>
              </w:rPr>
            </w:pPr>
            <w:r>
              <w:rPr>
                <w:color w:val="595959"/>
              </w:rPr>
              <w:t>3863</w:t>
            </w:r>
          </w:p>
        </w:tc>
        <w:tc>
          <w:tcPr>
            <w:tcW w:w="1134" w:type="dxa"/>
            <w:vAlign w:val="center"/>
          </w:tcPr>
          <w:p w:rsidR="00002EFC" w:rsidRDefault="00634DF0">
            <w:pPr>
              <w:pStyle w:val="22"/>
              <w:spacing w:line="240" w:lineRule="auto"/>
              <w:ind w:right="-7"/>
              <w:jc w:val="center"/>
              <w:rPr>
                <w:color w:val="595959"/>
              </w:rPr>
            </w:pPr>
            <w:r>
              <w:rPr>
                <w:color w:val="595959"/>
              </w:rPr>
              <w:t>1416</w:t>
            </w:r>
          </w:p>
        </w:tc>
        <w:tc>
          <w:tcPr>
            <w:tcW w:w="1134" w:type="dxa"/>
            <w:vAlign w:val="center"/>
          </w:tcPr>
          <w:p w:rsidR="00002EFC" w:rsidRDefault="00634DF0">
            <w:pPr>
              <w:pStyle w:val="22"/>
              <w:spacing w:line="240" w:lineRule="auto"/>
              <w:ind w:right="-7"/>
              <w:jc w:val="center"/>
              <w:rPr>
                <w:color w:val="595959"/>
              </w:rPr>
            </w:pPr>
            <w:r>
              <w:rPr>
                <w:color w:val="595959"/>
              </w:rPr>
              <w:t>3635</w:t>
            </w:r>
          </w:p>
        </w:tc>
        <w:tc>
          <w:tcPr>
            <w:tcW w:w="2410" w:type="dxa"/>
            <w:vAlign w:val="center"/>
          </w:tcPr>
          <w:p w:rsidR="00002EFC" w:rsidRDefault="00634DF0">
            <w:pPr>
              <w:pStyle w:val="22"/>
              <w:spacing w:line="240" w:lineRule="auto"/>
              <w:ind w:right="-7"/>
              <w:jc w:val="center"/>
              <w:rPr>
                <w:color w:val="595959"/>
              </w:rPr>
            </w:pPr>
            <w:r>
              <w:rPr>
                <w:color w:val="595959"/>
              </w:rPr>
              <w:t>-225</w:t>
            </w:r>
          </w:p>
        </w:tc>
      </w:tr>
      <w:tr w:rsidR="00002EFC">
        <w:tc>
          <w:tcPr>
            <w:tcW w:w="3652" w:type="dxa"/>
            <w:vAlign w:val="center"/>
          </w:tcPr>
          <w:p w:rsidR="00002EFC" w:rsidRDefault="00634DF0">
            <w:pPr>
              <w:pStyle w:val="22"/>
              <w:spacing w:line="240" w:lineRule="auto"/>
              <w:jc w:val="left"/>
              <w:rPr>
                <w:color w:val="595959"/>
              </w:rPr>
            </w:pPr>
            <w:r>
              <w:rPr>
                <w:rStyle w:val="213pt"/>
                <w:color w:val="595959"/>
              </w:rPr>
              <w:t>Чистая прибыль, тыс.руб.</w:t>
            </w:r>
          </w:p>
        </w:tc>
        <w:tc>
          <w:tcPr>
            <w:tcW w:w="1134" w:type="dxa"/>
            <w:vAlign w:val="center"/>
          </w:tcPr>
          <w:p w:rsidR="00002EFC" w:rsidRDefault="00634DF0">
            <w:pPr>
              <w:pStyle w:val="22"/>
              <w:spacing w:line="240" w:lineRule="auto"/>
              <w:ind w:right="-7"/>
              <w:jc w:val="center"/>
              <w:rPr>
                <w:color w:val="595959"/>
              </w:rPr>
            </w:pPr>
            <w:r>
              <w:rPr>
                <w:color w:val="595959"/>
              </w:rPr>
              <w:t>3546</w:t>
            </w:r>
          </w:p>
        </w:tc>
        <w:tc>
          <w:tcPr>
            <w:tcW w:w="1134" w:type="dxa"/>
            <w:vAlign w:val="center"/>
          </w:tcPr>
          <w:p w:rsidR="00002EFC" w:rsidRDefault="00634DF0">
            <w:pPr>
              <w:pStyle w:val="22"/>
              <w:spacing w:line="240" w:lineRule="auto"/>
              <w:ind w:right="-7"/>
              <w:jc w:val="center"/>
              <w:rPr>
                <w:color w:val="595959"/>
              </w:rPr>
            </w:pPr>
            <w:r>
              <w:rPr>
                <w:color w:val="595959"/>
              </w:rPr>
              <w:t>1175</w:t>
            </w:r>
          </w:p>
        </w:tc>
        <w:tc>
          <w:tcPr>
            <w:tcW w:w="1134" w:type="dxa"/>
            <w:vAlign w:val="center"/>
          </w:tcPr>
          <w:p w:rsidR="00002EFC" w:rsidRDefault="00634DF0">
            <w:pPr>
              <w:pStyle w:val="22"/>
              <w:spacing w:line="240" w:lineRule="auto"/>
              <w:ind w:right="-7"/>
              <w:jc w:val="center"/>
              <w:rPr>
                <w:color w:val="595959"/>
              </w:rPr>
            </w:pPr>
            <w:r>
              <w:rPr>
                <w:color w:val="595959"/>
              </w:rPr>
              <w:t>3505</w:t>
            </w:r>
          </w:p>
        </w:tc>
        <w:tc>
          <w:tcPr>
            <w:tcW w:w="2410" w:type="dxa"/>
            <w:vAlign w:val="center"/>
          </w:tcPr>
          <w:p w:rsidR="00002EFC" w:rsidRDefault="00634DF0">
            <w:pPr>
              <w:pStyle w:val="22"/>
              <w:spacing w:line="240" w:lineRule="auto"/>
              <w:ind w:right="-7"/>
              <w:jc w:val="center"/>
              <w:rPr>
                <w:color w:val="595959"/>
              </w:rPr>
            </w:pPr>
            <w:r>
              <w:rPr>
                <w:color w:val="595959"/>
              </w:rPr>
              <w:t>-41</w:t>
            </w:r>
          </w:p>
        </w:tc>
      </w:tr>
      <w:tr w:rsidR="00002EFC">
        <w:tc>
          <w:tcPr>
            <w:tcW w:w="3652" w:type="dxa"/>
            <w:vAlign w:val="center"/>
          </w:tcPr>
          <w:p w:rsidR="00002EFC" w:rsidRDefault="00634DF0">
            <w:pPr>
              <w:pStyle w:val="22"/>
              <w:spacing w:line="240" w:lineRule="auto"/>
              <w:jc w:val="left"/>
              <w:rPr>
                <w:color w:val="595959"/>
              </w:rPr>
            </w:pPr>
            <w:r>
              <w:rPr>
                <w:rStyle w:val="213pt"/>
                <w:color w:val="595959"/>
              </w:rPr>
              <w:t>Рентабельность продаж по чистой прибыли, %</w:t>
            </w:r>
          </w:p>
        </w:tc>
        <w:tc>
          <w:tcPr>
            <w:tcW w:w="1134" w:type="dxa"/>
            <w:vAlign w:val="center"/>
          </w:tcPr>
          <w:p w:rsidR="00002EFC" w:rsidRDefault="00634DF0">
            <w:pPr>
              <w:pStyle w:val="22"/>
              <w:spacing w:line="240" w:lineRule="auto"/>
              <w:ind w:right="-7"/>
              <w:jc w:val="center"/>
              <w:rPr>
                <w:color w:val="595959"/>
              </w:rPr>
            </w:pPr>
            <w:r>
              <w:rPr>
                <w:color w:val="595959"/>
              </w:rPr>
              <w:t>42,3</w:t>
            </w:r>
          </w:p>
        </w:tc>
        <w:tc>
          <w:tcPr>
            <w:tcW w:w="1134" w:type="dxa"/>
            <w:vAlign w:val="center"/>
          </w:tcPr>
          <w:p w:rsidR="00002EFC" w:rsidRDefault="00634DF0">
            <w:pPr>
              <w:pStyle w:val="22"/>
              <w:spacing w:line="240" w:lineRule="auto"/>
              <w:ind w:right="-7"/>
              <w:jc w:val="center"/>
              <w:rPr>
                <w:color w:val="595959"/>
              </w:rPr>
            </w:pPr>
            <w:r>
              <w:rPr>
                <w:color w:val="595959"/>
              </w:rPr>
              <w:t>14,3</w:t>
            </w:r>
          </w:p>
        </w:tc>
        <w:tc>
          <w:tcPr>
            <w:tcW w:w="1134" w:type="dxa"/>
            <w:vAlign w:val="center"/>
          </w:tcPr>
          <w:p w:rsidR="00002EFC" w:rsidRDefault="00634DF0">
            <w:pPr>
              <w:pStyle w:val="22"/>
              <w:spacing w:line="240" w:lineRule="auto"/>
              <w:ind w:right="-7"/>
              <w:jc w:val="center"/>
              <w:rPr>
                <w:color w:val="595959"/>
              </w:rPr>
            </w:pPr>
            <w:r>
              <w:rPr>
                <w:color w:val="595959"/>
              </w:rPr>
              <w:t>40,8</w:t>
            </w:r>
          </w:p>
        </w:tc>
        <w:tc>
          <w:tcPr>
            <w:tcW w:w="2410" w:type="dxa"/>
            <w:vAlign w:val="center"/>
          </w:tcPr>
          <w:p w:rsidR="00002EFC" w:rsidRDefault="00634DF0">
            <w:pPr>
              <w:pStyle w:val="22"/>
              <w:spacing w:line="240" w:lineRule="auto"/>
              <w:ind w:right="-7"/>
              <w:jc w:val="center"/>
              <w:rPr>
                <w:color w:val="595959"/>
              </w:rPr>
            </w:pPr>
            <w:r>
              <w:rPr>
                <w:color w:val="595959"/>
              </w:rPr>
              <w:t>-1,5</w:t>
            </w:r>
          </w:p>
        </w:tc>
      </w:tr>
      <w:tr w:rsidR="00002EFC">
        <w:tc>
          <w:tcPr>
            <w:tcW w:w="3652" w:type="dxa"/>
            <w:vAlign w:val="center"/>
          </w:tcPr>
          <w:p w:rsidR="00002EFC" w:rsidRDefault="00634DF0">
            <w:pPr>
              <w:pStyle w:val="22"/>
              <w:spacing w:line="240" w:lineRule="auto"/>
              <w:jc w:val="left"/>
              <w:rPr>
                <w:color w:val="595959"/>
              </w:rPr>
            </w:pPr>
            <w:r>
              <w:rPr>
                <w:rStyle w:val="213pt"/>
                <w:color w:val="595959"/>
              </w:rPr>
              <w:t>Рентабельность собственного капитала, %</w:t>
            </w:r>
          </w:p>
        </w:tc>
        <w:tc>
          <w:tcPr>
            <w:tcW w:w="1134" w:type="dxa"/>
            <w:vAlign w:val="center"/>
          </w:tcPr>
          <w:p w:rsidR="00002EFC" w:rsidRDefault="00634DF0">
            <w:pPr>
              <w:pStyle w:val="22"/>
              <w:spacing w:line="240" w:lineRule="auto"/>
              <w:ind w:right="-7"/>
              <w:jc w:val="center"/>
              <w:rPr>
                <w:color w:val="595959"/>
              </w:rPr>
            </w:pPr>
            <w:r>
              <w:rPr>
                <w:color w:val="595959"/>
              </w:rPr>
              <w:t>50</w:t>
            </w:r>
          </w:p>
        </w:tc>
        <w:tc>
          <w:tcPr>
            <w:tcW w:w="1134" w:type="dxa"/>
            <w:vAlign w:val="center"/>
          </w:tcPr>
          <w:p w:rsidR="00002EFC" w:rsidRDefault="00634DF0">
            <w:pPr>
              <w:pStyle w:val="22"/>
              <w:spacing w:line="240" w:lineRule="auto"/>
              <w:ind w:right="-7"/>
              <w:jc w:val="center"/>
              <w:rPr>
                <w:color w:val="595959"/>
              </w:rPr>
            </w:pPr>
            <w:r>
              <w:rPr>
                <w:color w:val="595959"/>
              </w:rPr>
              <w:t>14</w:t>
            </w:r>
          </w:p>
        </w:tc>
        <w:tc>
          <w:tcPr>
            <w:tcW w:w="1134" w:type="dxa"/>
            <w:vAlign w:val="center"/>
          </w:tcPr>
          <w:p w:rsidR="00002EFC" w:rsidRDefault="00634DF0">
            <w:pPr>
              <w:pStyle w:val="22"/>
              <w:spacing w:line="240" w:lineRule="auto"/>
              <w:ind w:right="-7"/>
              <w:jc w:val="center"/>
              <w:rPr>
                <w:color w:val="595959"/>
              </w:rPr>
            </w:pPr>
            <w:r>
              <w:rPr>
                <w:color w:val="595959"/>
              </w:rPr>
              <w:t>30</w:t>
            </w:r>
          </w:p>
        </w:tc>
        <w:tc>
          <w:tcPr>
            <w:tcW w:w="2410" w:type="dxa"/>
            <w:vAlign w:val="center"/>
          </w:tcPr>
          <w:p w:rsidR="00002EFC" w:rsidRDefault="00634DF0">
            <w:pPr>
              <w:pStyle w:val="22"/>
              <w:spacing w:line="240" w:lineRule="auto"/>
              <w:ind w:right="-7"/>
              <w:jc w:val="center"/>
              <w:rPr>
                <w:color w:val="595959"/>
              </w:rPr>
            </w:pPr>
            <w:r>
              <w:rPr>
                <w:color w:val="595959"/>
              </w:rPr>
              <w:t>-20</w:t>
            </w:r>
          </w:p>
        </w:tc>
      </w:tr>
    </w:tbl>
    <w:p w:rsidR="00002EFC" w:rsidRDefault="00634DF0">
      <w:pPr>
        <w:pStyle w:val="22"/>
        <w:ind w:right="-7" w:firstLine="709"/>
        <w:rPr>
          <w:color w:val="595959"/>
        </w:rPr>
      </w:pPr>
      <w:r>
        <w:rPr>
          <w:color w:val="595959"/>
        </w:rPr>
        <w:t xml:space="preserve">За анализируемый период выручка увеличилась на </w:t>
      </w:r>
      <w:r>
        <w:rPr>
          <w:rStyle w:val="13pt"/>
          <w:color w:val="595959"/>
        </w:rPr>
        <w:t xml:space="preserve">2,6 </w:t>
      </w:r>
      <w:r>
        <w:rPr>
          <w:color w:val="595959"/>
        </w:rPr>
        <w:t xml:space="preserve">% или на </w:t>
      </w:r>
      <w:r>
        <w:rPr>
          <w:rStyle w:val="13pt"/>
          <w:color w:val="595959"/>
        </w:rPr>
        <w:t xml:space="preserve">218 </w:t>
      </w:r>
      <w:r>
        <w:rPr>
          <w:color w:val="595959"/>
        </w:rPr>
        <w:t xml:space="preserve">тыс.руб., себестоимость реализованной продукции увеличилась на </w:t>
      </w:r>
      <w:r>
        <w:rPr>
          <w:rStyle w:val="213pt"/>
          <w:color w:val="595959"/>
        </w:rPr>
        <w:t xml:space="preserve">1,13 % </w:t>
      </w:r>
      <w:r>
        <w:rPr>
          <w:color w:val="595959"/>
        </w:rPr>
        <w:t xml:space="preserve">или на </w:t>
      </w:r>
      <w:r>
        <w:rPr>
          <w:rStyle w:val="213pt"/>
          <w:color w:val="595959"/>
        </w:rPr>
        <w:t xml:space="preserve">1068 </w:t>
      </w:r>
      <w:r>
        <w:rPr>
          <w:color w:val="595959"/>
        </w:rPr>
        <w:t xml:space="preserve">тыс.руб. Рост себестоимости наряду с увеличением выручки привел к прибыли от продаж в размере </w:t>
      </w:r>
      <w:r>
        <w:rPr>
          <w:rStyle w:val="213pt"/>
          <w:color w:val="595959"/>
        </w:rPr>
        <w:t xml:space="preserve">690 </w:t>
      </w:r>
      <w:r>
        <w:rPr>
          <w:color w:val="595959"/>
        </w:rPr>
        <w:t xml:space="preserve">тыс.руб., чистая прибыль составила </w:t>
      </w:r>
      <w:r>
        <w:rPr>
          <w:rStyle w:val="213pt"/>
          <w:color w:val="595959"/>
        </w:rPr>
        <w:t xml:space="preserve">3505 </w:t>
      </w:r>
      <w:r>
        <w:rPr>
          <w:color w:val="595959"/>
        </w:rPr>
        <w:t>тыс.руб. Ухудшились и показатели рентабельности предприятия.</w:t>
      </w:r>
    </w:p>
    <w:p w:rsidR="00002EFC" w:rsidRDefault="00634DF0">
      <w:pPr>
        <w:pStyle w:val="22"/>
        <w:ind w:right="-7" w:firstLine="709"/>
        <w:rPr>
          <w:color w:val="595959"/>
        </w:rPr>
      </w:pPr>
      <w:r>
        <w:rPr>
          <w:color w:val="595959"/>
        </w:rPr>
        <w:t xml:space="preserve">Проведем анализ финансового состояния предприятия ООО «ДОЦ». </w:t>
      </w:r>
    </w:p>
    <w:p w:rsidR="00002EFC" w:rsidRDefault="00634DF0">
      <w:pPr>
        <w:pStyle w:val="22"/>
        <w:ind w:right="-7"/>
        <w:rPr>
          <w:color w:val="595959"/>
        </w:rPr>
      </w:pPr>
      <w:r>
        <w:rPr>
          <w:color w:val="595959"/>
        </w:rPr>
        <w:t>Для анализа финансового положения предприятия обратимся к данным аналитического баланса, которые сформированы на основании форм бухгалтерской отчетности.</w:t>
      </w:r>
    </w:p>
    <w:p w:rsidR="00002EFC" w:rsidRDefault="00634DF0">
      <w:pPr>
        <w:pStyle w:val="22"/>
        <w:ind w:right="-7" w:firstLine="720"/>
        <w:rPr>
          <w:color w:val="595959"/>
        </w:rPr>
      </w:pPr>
      <w:r>
        <w:rPr>
          <w:color w:val="595959"/>
        </w:rPr>
        <w:t>Аналитический баланс предприятия представлен в приложении Е.</w:t>
      </w:r>
    </w:p>
    <w:p w:rsidR="00002EFC" w:rsidRDefault="00634DF0">
      <w:pPr>
        <w:pStyle w:val="22"/>
        <w:tabs>
          <w:tab w:val="clear" w:pos="9288"/>
        </w:tabs>
        <w:ind w:right="-7" w:firstLine="720"/>
        <w:rPr>
          <w:color w:val="595959"/>
        </w:rPr>
      </w:pPr>
      <w:r>
        <w:rPr>
          <w:color w:val="595959"/>
        </w:rPr>
        <w:t xml:space="preserve">Финансовый анализ представляет собой процесс исследования </w:t>
      </w:r>
      <w:r>
        <w:rPr>
          <w:color w:val="595959"/>
        </w:rPr>
        <w:lastRenderedPageBreak/>
        <w:t>финансового состояния и основных результатов финансовой деятельности предприятия с целью выявления резервов повышения его рыночной стоимости и обеспечения эффективного развития. Финансовое состояние характеризуется совокупностью показателей, отражающих процесс формирования и использования его финансовых средств. Финансовое состояние, его устойчивость и стабильность от результатов его производственной, коммерческой и финансовой деятельности. Если производственный и финансовый планы успешно выполняются, то это положительно влияет на финансовую устойчивость и платежеспособность предприятия и наоборот. Следовательно, устойчивое финансовое состояние не является счастливой случайностью, а итогом грамотного, умелого управления всем комплексом факторов, определяющих результаты хозяйственной деятельности предприятия. Коэффициенты финансовой устойчивости, ликвидности и платежеспособности ООО «ДОЦ» представлены в Приложении Ж.</w:t>
      </w:r>
    </w:p>
    <w:p w:rsidR="00002EFC" w:rsidRDefault="00634DF0">
      <w:pPr>
        <w:pStyle w:val="22"/>
        <w:tabs>
          <w:tab w:val="clear" w:pos="9288"/>
        </w:tabs>
        <w:ind w:right="-7" w:firstLine="720"/>
        <w:rPr>
          <w:color w:val="595959"/>
        </w:rPr>
      </w:pPr>
      <w:r>
        <w:rPr>
          <w:color w:val="595959"/>
        </w:rPr>
        <w:t>Коэффициент автономии (финансовой независимости) - показывает какую часть всего капитала составляют собственные средства, т.е. независимость предприятия от заемных источников. В 2015 г. по сравнению с 2013 г. данный коэффициент увеличился на 0,14 и составляет 0,76 &gt;0.5, что свидетельствует финансовой устойчивости, стабильности ООО «ДОЦ». Коэффициент соотношения заемных и собственных средств (финансового Левериджа) - дает возможность увидеть, какую долю заемных средств покрывает собственный капитал. Данный показатель снижается на 0,28, и составляет 0,32&lt;1- снижение зависимости от Внешних инвесторов.</w:t>
      </w:r>
    </w:p>
    <w:p w:rsidR="00002EFC" w:rsidRDefault="00634DF0">
      <w:pPr>
        <w:pStyle w:val="22"/>
        <w:tabs>
          <w:tab w:val="clear" w:pos="9288"/>
        </w:tabs>
        <w:ind w:right="-7" w:firstLine="709"/>
        <w:rPr>
          <w:color w:val="595959"/>
        </w:rPr>
      </w:pPr>
      <w:r>
        <w:rPr>
          <w:color w:val="595959"/>
        </w:rPr>
        <w:t xml:space="preserve">Коэффициент финансовой устойчивости - показывает какую долю всего капитала составляют заемные средства. Из данных в таблице следует, что коэффициент увеличивается на 0,14 и составляет 0,76&gt;0,7, из этого следует, что владельцы предприятия пока еще не могут полностью финансировать свое предприятие, но стремятся к этому. Коэффициент текущей ликвидности (коэффициент покрытия) - дает общую оценку </w:t>
      </w:r>
      <w:r>
        <w:rPr>
          <w:color w:val="595959"/>
        </w:rPr>
        <w:lastRenderedPageBreak/>
        <w:t>ликвидности активов, показывает сколько руб. текущих активов (оборотных средств) приходится на 1 руб. текущих обязательств (краткосрочные обязательства). Данный коэффициент увеличился на 1,4, составил 3,13 - предприятие успешно функционирующее. Коэффициент абсолютной ликвидности - показывает какая часть краткосрочных заемных обязательств могла быть погашена немедленно. Он увеличился на 0,015 и составил 0,02&gt;0,2.</w:t>
      </w:r>
    </w:p>
    <w:p w:rsidR="00002EFC" w:rsidRDefault="00634DF0">
      <w:pPr>
        <w:pStyle w:val="22"/>
        <w:tabs>
          <w:tab w:val="clear" w:pos="9288"/>
        </w:tabs>
        <w:ind w:right="-7" w:firstLine="700"/>
        <w:rPr>
          <w:color w:val="595959"/>
        </w:rPr>
      </w:pPr>
      <w:r>
        <w:rPr>
          <w:color w:val="595959"/>
        </w:rPr>
        <w:t>Обеспеченность запасов источниками формирования и тип финансовой устойчивости рассчитан в Приложении 3.</w:t>
      </w:r>
    </w:p>
    <w:p w:rsidR="00002EFC" w:rsidRDefault="00634DF0">
      <w:pPr>
        <w:pStyle w:val="22"/>
        <w:tabs>
          <w:tab w:val="clear" w:pos="9288"/>
        </w:tabs>
        <w:ind w:right="-7" w:firstLine="700"/>
        <w:rPr>
          <w:color w:val="595959"/>
        </w:rPr>
      </w:pPr>
      <w:r>
        <w:rPr>
          <w:color w:val="595959"/>
        </w:rPr>
        <w:t>Тип финансовой устойчивости на протяжении 3 лет сохраняется 3 - неустойчивое финансовое состояние, за исключением 2014 года - 1 тип финансовой устойчивости.</w:t>
      </w:r>
    </w:p>
    <w:p w:rsidR="00002EFC" w:rsidRDefault="00634DF0">
      <w:pPr>
        <w:pStyle w:val="150"/>
        <w:shd w:val="clear" w:color="auto" w:fill="auto"/>
        <w:tabs>
          <w:tab w:val="left" w:pos="9356"/>
        </w:tabs>
        <w:spacing w:after="240" w:line="360" w:lineRule="auto"/>
        <w:ind w:right="-7"/>
        <w:rPr>
          <w:color w:val="595959"/>
        </w:rPr>
      </w:pPr>
      <w:r>
        <w:rPr>
          <w:color w:val="595959"/>
        </w:rPr>
        <w:t>В этой ситуации предприятие использует для покрытия запасов помимо собственных оборотных средств также и долгосрочные кредиты и займы плюс краткосрочные кредиты и займы. Такой тип финансирования запасов является нарушением нормальной платежеспособности. Возникает необходимость привлечения дополнительных источников финансирования. Возможно восстановление платежеспособности.</w:t>
      </w:r>
    </w:p>
    <w:p w:rsidR="00002EFC" w:rsidRDefault="00634DF0">
      <w:pPr>
        <w:pStyle w:val="150"/>
        <w:shd w:val="clear" w:color="auto" w:fill="auto"/>
        <w:tabs>
          <w:tab w:val="left" w:pos="9356"/>
        </w:tabs>
        <w:spacing w:after="240" w:line="360" w:lineRule="auto"/>
        <w:ind w:right="-7"/>
        <w:rPr>
          <w:b/>
          <w:color w:val="595959"/>
        </w:rPr>
      </w:pPr>
      <w:r>
        <w:rPr>
          <w:b/>
          <w:color w:val="595959"/>
        </w:rPr>
        <w:t>2.4. Поголовье и структура стада КРС, продуктивность коров и валовое производство молока</w:t>
      </w:r>
    </w:p>
    <w:p w:rsidR="00002EFC" w:rsidRDefault="00634DF0">
      <w:pPr>
        <w:pStyle w:val="22"/>
        <w:tabs>
          <w:tab w:val="left" w:pos="9349"/>
        </w:tabs>
        <w:ind w:right="-7" w:firstLine="709"/>
        <w:rPr>
          <w:color w:val="595959"/>
        </w:rPr>
      </w:pPr>
      <w:r>
        <w:rPr>
          <w:color w:val="595959"/>
        </w:rPr>
        <w:t>Производство молока в настоящий момент можно назвать отраслью специализации ООО «ДОЦ», которая является важнейшим источником получения прибыли.</w:t>
      </w:r>
    </w:p>
    <w:p w:rsidR="00002EFC" w:rsidRDefault="00634DF0">
      <w:pPr>
        <w:pStyle w:val="22"/>
        <w:ind w:right="-7" w:firstLine="580"/>
        <w:rPr>
          <w:color w:val="595959"/>
        </w:rPr>
      </w:pPr>
      <w:r>
        <w:rPr>
          <w:color w:val="595959"/>
        </w:rPr>
        <w:t xml:space="preserve">В составе хозяйства имеются 1 ферма, которая находится в с. Высокораменье. Общее поголовье скота на 2015 составило 324 голов. </w:t>
      </w:r>
    </w:p>
    <w:p w:rsidR="00002EFC" w:rsidRDefault="00634DF0">
      <w:pPr>
        <w:pStyle w:val="22"/>
        <w:ind w:right="-7" w:firstLine="720"/>
        <w:rPr>
          <w:color w:val="595959"/>
        </w:rPr>
      </w:pPr>
      <w:r>
        <w:rPr>
          <w:color w:val="595959"/>
        </w:rPr>
        <w:t xml:space="preserve">Наиболее значимый показатель для анализа эффективности производства молока - это состав и структура стада КРС. В процессе воспроизводства стада происходят количественные изменения в его составе и структуре в связи с поступлением и выращиванием приплода, переводом </w:t>
      </w:r>
      <w:r>
        <w:rPr>
          <w:color w:val="595959"/>
        </w:rPr>
        <w:lastRenderedPageBreak/>
        <w:t>молодняка из младших групп в старшие, реализации молодняка и части взрослых животных. В таблице 11 рассмотрим состав и структуру стада КРС в ООО «ДОЦ».</w:t>
      </w:r>
    </w:p>
    <w:p w:rsidR="00002EFC" w:rsidRDefault="00634DF0">
      <w:pPr>
        <w:ind w:firstLine="708"/>
        <w:rPr>
          <w:rFonts w:ascii="Times New Roman" w:hAnsi="Times New Roman" w:cs="Times New Roman"/>
          <w:color w:val="595959"/>
          <w:sz w:val="28"/>
          <w:szCs w:val="28"/>
        </w:rPr>
      </w:pPr>
      <w:r>
        <w:rPr>
          <w:rFonts w:ascii="Times New Roman" w:hAnsi="Times New Roman" w:cs="Times New Roman"/>
          <w:color w:val="595959"/>
          <w:sz w:val="28"/>
          <w:szCs w:val="28"/>
        </w:rPr>
        <w:t>Таблица 11 – Состав и структура стада КРС</w:t>
      </w:r>
    </w:p>
    <w:tbl>
      <w:tblPr>
        <w:tblStyle w:val="ad"/>
        <w:tblW w:w="0" w:type="auto"/>
        <w:tblLook w:val="04A0" w:firstRow="1" w:lastRow="0" w:firstColumn="1" w:lastColumn="0" w:noHBand="0" w:noVBand="1"/>
      </w:tblPr>
      <w:tblGrid>
        <w:gridCol w:w="2509"/>
        <w:gridCol w:w="1129"/>
        <w:gridCol w:w="1129"/>
        <w:gridCol w:w="1129"/>
        <w:gridCol w:w="1129"/>
        <w:gridCol w:w="1129"/>
        <w:gridCol w:w="1269"/>
      </w:tblGrid>
      <w:tr w:rsidR="00002EFC">
        <w:trPr>
          <w:trHeight w:val="409"/>
        </w:trPr>
        <w:tc>
          <w:tcPr>
            <w:tcW w:w="2518" w:type="dxa"/>
            <w:vMerge w:val="restart"/>
            <w:vAlign w:val="center"/>
          </w:tcPr>
          <w:p w:rsidR="00002EFC" w:rsidRDefault="00634DF0">
            <w:pPr>
              <w:pStyle w:val="22"/>
              <w:spacing w:line="240" w:lineRule="auto"/>
              <w:ind w:right="-7"/>
              <w:jc w:val="center"/>
              <w:rPr>
                <w:color w:val="595959"/>
              </w:rPr>
            </w:pPr>
            <w:r>
              <w:rPr>
                <w:color w:val="595959"/>
              </w:rPr>
              <w:t>Группы скота</w:t>
            </w:r>
          </w:p>
        </w:tc>
        <w:tc>
          <w:tcPr>
            <w:tcW w:w="2268" w:type="dxa"/>
            <w:gridSpan w:val="2"/>
            <w:vAlign w:val="center"/>
          </w:tcPr>
          <w:p w:rsidR="00002EFC" w:rsidRDefault="00634DF0">
            <w:pPr>
              <w:pStyle w:val="22"/>
              <w:spacing w:line="240" w:lineRule="auto"/>
              <w:ind w:right="-7"/>
              <w:jc w:val="center"/>
              <w:rPr>
                <w:color w:val="595959"/>
              </w:rPr>
            </w:pPr>
            <w:r>
              <w:rPr>
                <w:color w:val="595959"/>
              </w:rPr>
              <w:t>2013 г.</w:t>
            </w:r>
          </w:p>
        </w:tc>
        <w:tc>
          <w:tcPr>
            <w:tcW w:w="2268" w:type="dxa"/>
            <w:gridSpan w:val="2"/>
            <w:vAlign w:val="center"/>
          </w:tcPr>
          <w:p w:rsidR="00002EFC" w:rsidRDefault="00634DF0">
            <w:pPr>
              <w:pStyle w:val="22"/>
              <w:spacing w:line="240" w:lineRule="auto"/>
              <w:ind w:right="-7"/>
              <w:jc w:val="center"/>
              <w:rPr>
                <w:color w:val="595959"/>
              </w:rPr>
            </w:pPr>
            <w:r>
              <w:rPr>
                <w:color w:val="595959"/>
              </w:rPr>
              <w:t>2014 г.</w:t>
            </w:r>
          </w:p>
        </w:tc>
        <w:tc>
          <w:tcPr>
            <w:tcW w:w="2410" w:type="dxa"/>
            <w:gridSpan w:val="2"/>
            <w:vAlign w:val="center"/>
          </w:tcPr>
          <w:p w:rsidR="00002EFC" w:rsidRDefault="00634DF0">
            <w:pPr>
              <w:pStyle w:val="22"/>
              <w:spacing w:line="240" w:lineRule="auto"/>
              <w:ind w:right="-7"/>
              <w:jc w:val="center"/>
              <w:rPr>
                <w:color w:val="595959"/>
              </w:rPr>
            </w:pPr>
            <w:r>
              <w:rPr>
                <w:color w:val="595959"/>
              </w:rPr>
              <w:t>2015 г.</w:t>
            </w:r>
          </w:p>
        </w:tc>
      </w:tr>
      <w:tr w:rsidR="00002EFC">
        <w:trPr>
          <w:trHeight w:val="414"/>
        </w:trPr>
        <w:tc>
          <w:tcPr>
            <w:tcW w:w="2518" w:type="dxa"/>
            <w:vMerge/>
            <w:vAlign w:val="center"/>
          </w:tcPr>
          <w:p w:rsidR="00002EFC" w:rsidRDefault="00002EFC">
            <w:pPr>
              <w:pStyle w:val="22"/>
              <w:spacing w:line="240" w:lineRule="auto"/>
              <w:ind w:right="-7"/>
              <w:jc w:val="center"/>
              <w:rPr>
                <w:color w:val="595959"/>
              </w:rPr>
            </w:pPr>
          </w:p>
        </w:tc>
        <w:tc>
          <w:tcPr>
            <w:tcW w:w="1134" w:type="dxa"/>
            <w:vAlign w:val="center"/>
          </w:tcPr>
          <w:p w:rsidR="00002EFC" w:rsidRDefault="00634DF0">
            <w:pPr>
              <w:pStyle w:val="22"/>
              <w:spacing w:line="240" w:lineRule="auto"/>
              <w:ind w:right="-7"/>
              <w:jc w:val="center"/>
              <w:rPr>
                <w:color w:val="595959"/>
              </w:rPr>
            </w:pPr>
            <w:r>
              <w:rPr>
                <w:color w:val="595959"/>
              </w:rPr>
              <w:t>гол.</w:t>
            </w:r>
          </w:p>
        </w:tc>
        <w:tc>
          <w:tcPr>
            <w:tcW w:w="1134" w:type="dxa"/>
            <w:vAlign w:val="center"/>
          </w:tcPr>
          <w:p w:rsidR="00002EFC" w:rsidRDefault="00634DF0">
            <w:pPr>
              <w:pStyle w:val="22"/>
              <w:spacing w:line="240" w:lineRule="auto"/>
              <w:ind w:right="-7"/>
              <w:jc w:val="center"/>
              <w:rPr>
                <w:color w:val="595959"/>
              </w:rPr>
            </w:pPr>
            <w:r>
              <w:rPr>
                <w:color w:val="595959"/>
              </w:rPr>
              <w:t>%</w:t>
            </w:r>
          </w:p>
        </w:tc>
        <w:tc>
          <w:tcPr>
            <w:tcW w:w="1134" w:type="dxa"/>
            <w:vAlign w:val="center"/>
          </w:tcPr>
          <w:p w:rsidR="00002EFC" w:rsidRDefault="00634DF0">
            <w:pPr>
              <w:pStyle w:val="22"/>
              <w:spacing w:line="240" w:lineRule="auto"/>
              <w:ind w:right="-7"/>
              <w:jc w:val="center"/>
              <w:rPr>
                <w:color w:val="595959"/>
              </w:rPr>
            </w:pPr>
            <w:r>
              <w:rPr>
                <w:color w:val="595959"/>
              </w:rPr>
              <w:t>гол.</w:t>
            </w:r>
          </w:p>
        </w:tc>
        <w:tc>
          <w:tcPr>
            <w:tcW w:w="1134" w:type="dxa"/>
            <w:vAlign w:val="center"/>
          </w:tcPr>
          <w:p w:rsidR="00002EFC" w:rsidRDefault="00634DF0">
            <w:pPr>
              <w:pStyle w:val="22"/>
              <w:spacing w:line="240" w:lineRule="auto"/>
              <w:ind w:right="-7"/>
              <w:jc w:val="center"/>
              <w:rPr>
                <w:color w:val="595959"/>
              </w:rPr>
            </w:pPr>
            <w:r>
              <w:rPr>
                <w:color w:val="595959"/>
              </w:rPr>
              <w:t>%</w:t>
            </w:r>
          </w:p>
        </w:tc>
        <w:tc>
          <w:tcPr>
            <w:tcW w:w="1134" w:type="dxa"/>
            <w:vAlign w:val="center"/>
          </w:tcPr>
          <w:p w:rsidR="00002EFC" w:rsidRDefault="00634DF0">
            <w:pPr>
              <w:pStyle w:val="22"/>
              <w:spacing w:line="240" w:lineRule="auto"/>
              <w:ind w:right="-7"/>
              <w:jc w:val="center"/>
              <w:rPr>
                <w:color w:val="595959"/>
              </w:rPr>
            </w:pPr>
            <w:r>
              <w:rPr>
                <w:color w:val="595959"/>
              </w:rPr>
              <w:t>гол.</w:t>
            </w:r>
          </w:p>
        </w:tc>
        <w:tc>
          <w:tcPr>
            <w:tcW w:w="1276" w:type="dxa"/>
            <w:vAlign w:val="center"/>
          </w:tcPr>
          <w:p w:rsidR="00002EFC" w:rsidRDefault="00634DF0">
            <w:pPr>
              <w:pStyle w:val="22"/>
              <w:spacing w:line="240" w:lineRule="auto"/>
              <w:ind w:right="-7"/>
              <w:jc w:val="center"/>
              <w:rPr>
                <w:color w:val="595959"/>
              </w:rPr>
            </w:pPr>
            <w:r>
              <w:rPr>
                <w:color w:val="595959"/>
              </w:rPr>
              <w:t>%</w:t>
            </w:r>
          </w:p>
        </w:tc>
      </w:tr>
      <w:tr w:rsidR="00002EFC">
        <w:tc>
          <w:tcPr>
            <w:tcW w:w="2518" w:type="dxa"/>
            <w:vAlign w:val="center"/>
          </w:tcPr>
          <w:p w:rsidR="00002EFC" w:rsidRDefault="00634DF0">
            <w:pPr>
              <w:pStyle w:val="22"/>
              <w:spacing w:line="240" w:lineRule="auto"/>
              <w:jc w:val="left"/>
              <w:rPr>
                <w:color w:val="595959"/>
              </w:rPr>
            </w:pPr>
            <w:r>
              <w:rPr>
                <w:rStyle w:val="211pt"/>
                <w:color w:val="595959"/>
                <w:sz w:val="28"/>
                <w:szCs w:val="28"/>
              </w:rPr>
              <w:t>Всего КРС</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417</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100</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376</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100</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324</w:t>
            </w:r>
          </w:p>
        </w:tc>
        <w:tc>
          <w:tcPr>
            <w:tcW w:w="1276" w:type="dxa"/>
            <w:vAlign w:val="center"/>
          </w:tcPr>
          <w:p w:rsidR="00002EFC" w:rsidRDefault="00634DF0">
            <w:pPr>
              <w:pStyle w:val="22"/>
              <w:spacing w:line="240" w:lineRule="auto"/>
              <w:jc w:val="center"/>
              <w:rPr>
                <w:color w:val="595959"/>
              </w:rPr>
            </w:pPr>
            <w:r>
              <w:rPr>
                <w:rStyle w:val="211pt"/>
                <w:color w:val="595959"/>
                <w:sz w:val="28"/>
                <w:szCs w:val="28"/>
              </w:rPr>
              <w:t>100</w:t>
            </w:r>
          </w:p>
        </w:tc>
      </w:tr>
      <w:tr w:rsidR="00002EFC">
        <w:tc>
          <w:tcPr>
            <w:tcW w:w="2518" w:type="dxa"/>
            <w:vAlign w:val="center"/>
          </w:tcPr>
          <w:p w:rsidR="00002EFC" w:rsidRDefault="00634DF0">
            <w:pPr>
              <w:pStyle w:val="22"/>
              <w:spacing w:line="240" w:lineRule="auto"/>
              <w:jc w:val="left"/>
              <w:rPr>
                <w:color w:val="595959"/>
              </w:rPr>
            </w:pPr>
            <w:r>
              <w:rPr>
                <w:rStyle w:val="211pt"/>
                <w:color w:val="595959"/>
                <w:sz w:val="28"/>
                <w:szCs w:val="28"/>
              </w:rPr>
              <w:t>Коровы</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96</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23</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91</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24,2</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75</w:t>
            </w:r>
          </w:p>
        </w:tc>
        <w:tc>
          <w:tcPr>
            <w:tcW w:w="1276" w:type="dxa"/>
            <w:vAlign w:val="center"/>
          </w:tcPr>
          <w:p w:rsidR="00002EFC" w:rsidRDefault="00634DF0">
            <w:pPr>
              <w:pStyle w:val="22"/>
              <w:spacing w:line="240" w:lineRule="auto"/>
              <w:jc w:val="center"/>
              <w:rPr>
                <w:color w:val="595959"/>
              </w:rPr>
            </w:pPr>
            <w:r>
              <w:rPr>
                <w:rStyle w:val="211pt"/>
                <w:color w:val="595959"/>
                <w:sz w:val="28"/>
                <w:szCs w:val="28"/>
              </w:rPr>
              <w:t>23,1</w:t>
            </w:r>
          </w:p>
        </w:tc>
      </w:tr>
      <w:tr w:rsidR="00002EFC">
        <w:tc>
          <w:tcPr>
            <w:tcW w:w="2518" w:type="dxa"/>
            <w:vAlign w:val="center"/>
          </w:tcPr>
          <w:p w:rsidR="00002EFC" w:rsidRDefault="00634DF0">
            <w:pPr>
              <w:pStyle w:val="22"/>
              <w:spacing w:line="240" w:lineRule="auto"/>
              <w:jc w:val="left"/>
              <w:rPr>
                <w:color w:val="595959"/>
              </w:rPr>
            </w:pPr>
            <w:r>
              <w:rPr>
                <w:rStyle w:val="211pt"/>
                <w:color w:val="595959"/>
                <w:sz w:val="28"/>
                <w:szCs w:val="28"/>
              </w:rPr>
              <w:t>Нетели</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84</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20,1</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79</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21</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67</w:t>
            </w:r>
          </w:p>
        </w:tc>
        <w:tc>
          <w:tcPr>
            <w:tcW w:w="1276" w:type="dxa"/>
            <w:vAlign w:val="center"/>
          </w:tcPr>
          <w:p w:rsidR="00002EFC" w:rsidRDefault="00634DF0">
            <w:pPr>
              <w:pStyle w:val="22"/>
              <w:spacing w:line="240" w:lineRule="auto"/>
              <w:jc w:val="center"/>
              <w:rPr>
                <w:color w:val="595959"/>
              </w:rPr>
            </w:pPr>
            <w:r>
              <w:rPr>
                <w:rStyle w:val="211pt"/>
                <w:color w:val="595959"/>
                <w:sz w:val="28"/>
                <w:szCs w:val="28"/>
              </w:rPr>
              <w:t>20,6</w:t>
            </w:r>
          </w:p>
        </w:tc>
      </w:tr>
      <w:tr w:rsidR="00002EFC">
        <w:tc>
          <w:tcPr>
            <w:tcW w:w="2518" w:type="dxa"/>
            <w:vAlign w:val="center"/>
          </w:tcPr>
          <w:p w:rsidR="00002EFC" w:rsidRDefault="00634DF0">
            <w:pPr>
              <w:pStyle w:val="22"/>
              <w:spacing w:line="240" w:lineRule="auto"/>
              <w:jc w:val="left"/>
              <w:rPr>
                <w:color w:val="595959"/>
              </w:rPr>
            </w:pPr>
            <w:r>
              <w:rPr>
                <w:rStyle w:val="211pt"/>
                <w:color w:val="595959"/>
                <w:sz w:val="28"/>
                <w:szCs w:val="28"/>
              </w:rPr>
              <w:t>Телки от 1 года до 2 лет</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42</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10,1</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41</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10,9</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37</w:t>
            </w:r>
          </w:p>
        </w:tc>
        <w:tc>
          <w:tcPr>
            <w:tcW w:w="1276" w:type="dxa"/>
            <w:vAlign w:val="center"/>
          </w:tcPr>
          <w:p w:rsidR="00002EFC" w:rsidRDefault="00634DF0">
            <w:pPr>
              <w:pStyle w:val="22"/>
              <w:spacing w:line="240" w:lineRule="auto"/>
              <w:jc w:val="center"/>
              <w:rPr>
                <w:color w:val="595959"/>
              </w:rPr>
            </w:pPr>
            <w:r>
              <w:rPr>
                <w:rStyle w:val="211pt"/>
                <w:color w:val="595959"/>
                <w:sz w:val="28"/>
                <w:szCs w:val="28"/>
              </w:rPr>
              <w:t>11,5</w:t>
            </w:r>
          </w:p>
        </w:tc>
      </w:tr>
      <w:tr w:rsidR="00002EFC">
        <w:tc>
          <w:tcPr>
            <w:tcW w:w="2518" w:type="dxa"/>
            <w:vAlign w:val="center"/>
          </w:tcPr>
          <w:p w:rsidR="00002EFC" w:rsidRDefault="00634DF0">
            <w:pPr>
              <w:pStyle w:val="22"/>
              <w:spacing w:line="240" w:lineRule="auto"/>
              <w:jc w:val="left"/>
              <w:rPr>
                <w:color w:val="595959"/>
              </w:rPr>
            </w:pPr>
            <w:r>
              <w:rPr>
                <w:rStyle w:val="211pt"/>
                <w:color w:val="595959"/>
                <w:sz w:val="28"/>
                <w:szCs w:val="28"/>
              </w:rPr>
              <w:t>Телята на выращивании</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195</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46,8</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165</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43,9</w:t>
            </w:r>
          </w:p>
        </w:tc>
        <w:tc>
          <w:tcPr>
            <w:tcW w:w="1134" w:type="dxa"/>
            <w:vAlign w:val="center"/>
          </w:tcPr>
          <w:p w:rsidR="00002EFC" w:rsidRDefault="00634DF0">
            <w:pPr>
              <w:pStyle w:val="22"/>
              <w:spacing w:line="240" w:lineRule="auto"/>
              <w:jc w:val="center"/>
              <w:rPr>
                <w:color w:val="595959"/>
              </w:rPr>
            </w:pPr>
            <w:r>
              <w:rPr>
                <w:rStyle w:val="211pt"/>
                <w:color w:val="595959"/>
                <w:sz w:val="28"/>
                <w:szCs w:val="28"/>
              </w:rPr>
              <w:t>145</w:t>
            </w:r>
          </w:p>
        </w:tc>
        <w:tc>
          <w:tcPr>
            <w:tcW w:w="1276" w:type="dxa"/>
            <w:vAlign w:val="center"/>
          </w:tcPr>
          <w:p w:rsidR="00002EFC" w:rsidRDefault="00634DF0">
            <w:pPr>
              <w:pStyle w:val="22"/>
              <w:spacing w:line="240" w:lineRule="auto"/>
              <w:jc w:val="center"/>
              <w:rPr>
                <w:color w:val="595959"/>
              </w:rPr>
            </w:pPr>
            <w:r>
              <w:rPr>
                <w:rStyle w:val="211pt"/>
                <w:color w:val="595959"/>
                <w:sz w:val="28"/>
                <w:szCs w:val="28"/>
              </w:rPr>
              <w:t>44,8</w:t>
            </w:r>
          </w:p>
        </w:tc>
      </w:tr>
    </w:tbl>
    <w:p w:rsidR="00002EFC" w:rsidRDefault="00634DF0">
      <w:pPr>
        <w:pStyle w:val="22"/>
        <w:ind w:left="142" w:right="-7" w:firstLine="720"/>
        <w:rPr>
          <w:color w:val="595959"/>
        </w:rPr>
      </w:pPr>
      <w:r>
        <w:rPr>
          <w:color w:val="595959"/>
        </w:rPr>
        <w:t>За исследуемый период состав КРС уменьшается с каждым годом. В структуре стада коровы занимают 2 место по удельному весу, что составляет 23,1 %. Наименьший удельный вес занимают телки от 1 до 2 - х лет и составляют 11,5 %.</w:t>
      </w:r>
    </w:p>
    <w:p w:rsidR="00002EFC" w:rsidRDefault="00634DF0">
      <w:pPr>
        <w:pStyle w:val="22"/>
        <w:ind w:firstLine="720"/>
        <w:rPr>
          <w:color w:val="595959"/>
        </w:rPr>
      </w:pPr>
      <w:r>
        <w:rPr>
          <w:color w:val="595959"/>
        </w:rPr>
        <w:t>Так как производство молока является важнейшим источником получения прибыли в ООО «ДОЦ», то эффективность стада КРС во многом определяет эффективность деятельности всего предприятия. В таблице 12 представлена эффективность стада КРС.</w:t>
      </w:r>
    </w:p>
    <w:p w:rsidR="00002EFC" w:rsidRDefault="00634DF0">
      <w:pPr>
        <w:pStyle w:val="22"/>
        <w:ind w:firstLine="720"/>
        <w:rPr>
          <w:color w:val="595959"/>
        </w:rPr>
      </w:pPr>
      <w:r>
        <w:rPr>
          <w:color w:val="595959"/>
        </w:rPr>
        <w:t>Таблица 12 – Структура стада КРС и ее эффективность</w:t>
      </w:r>
    </w:p>
    <w:tbl>
      <w:tblPr>
        <w:tblStyle w:val="ad"/>
        <w:tblW w:w="9565" w:type="dxa"/>
        <w:tblLook w:val="04A0" w:firstRow="1" w:lastRow="0" w:firstColumn="1" w:lastColumn="0" w:noHBand="0" w:noVBand="1"/>
      </w:tblPr>
      <w:tblGrid>
        <w:gridCol w:w="3936"/>
        <w:gridCol w:w="1275"/>
        <w:gridCol w:w="1276"/>
        <w:gridCol w:w="1276"/>
        <w:gridCol w:w="1802"/>
      </w:tblGrid>
      <w:tr w:rsidR="00002EFC">
        <w:tc>
          <w:tcPr>
            <w:tcW w:w="3936" w:type="dxa"/>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275" w:type="dxa"/>
            <w:vAlign w:val="center"/>
          </w:tcPr>
          <w:p w:rsidR="00002EFC" w:rsidRDefault="00634DF0">
            <w:pPr>
              <w:pStyle w:val="22"/>
              <w:spacing w:line="240" w:lineRule="auto"/>
              <w:jc w:val="center"/>
              <w:rPr>
                <w:color w:val="595959"/>
              </w:rPr>
            </w:pPr>
            <w:r>
              <w:rPr>
                <w:color w:val="595959"/>
              </w:rPr>
              <w:t>2013 г.</w:t>
            </w:r>
          </w:p>
        </w:tc>
        <w:tc>
          <w:tcPr>
            <w:tcW w:w="1276" w:type="dxa"/>
            <w:vAlign w:val="center"/>
          </w:tcPr>
          <w:p w:rsidR="00002EFC" w:rsidRDefault="00634DF0">
            <w:pPr>
              <w:pStyle w:val="22"/>
              <w:spacing w:line="240" w:lineRule="auto"/>
              <w:jc w:val="center"/>
              <w:rPr>
                <w:color w:val="595959"/>
              </w:rPr>
            </w:pPr>
            <w:r>
              <w:rPr>
                <w:color w:val="595959"/>
              </w:rPr>
              <w:t>2014 г.</w:t>
            </w:r>
          </w:p>
        </w:tc>
        <w:tc>
          <w:tcPr>
            <w:tcW w:w="1276" w:type="dxa"/>
            <w:vAlign w:val="center"/>
          </w:tcPr>
          <w:p w:rsidR="00002EFC" w:rsidRDefault="00634DF0">
            <w:pPr>
              <w:pStyle w:val="22"/>
              <w:spacing w:line="240" w:lineRule="auto"/>
              <w:jc w:val="center"/>
              <w:rPr>
                <w:color w:val="595959"/>
              </w:rPr>
            </w:pPr>
            <w:r>
              <w:rPr>
                <w:color w:val="595959"/>
              </w:rPr>
              <w:t>2015 г.</w:t>
            </w:r>
          </w:p>
        </w:tc>
        <w:tc>
          <w:tcPr>
            <w:tcW w:w="1802" w:type="dxa"/>
            <w:vAlign w:val="center"/>
          </w:tcPr>
          <w:p w:rsidR="00002EFC" w:rsidRDefault="00634DF0">
            <w:pPr>
              <w:pStyle w:val="22"/>
              <w:spacing w:line="240" w:lineRule="auto"/>
              <w:jc w:val="center"/>
              <w:rPr>
                <w:color w:val="595959"/>
              </w:rPr>
            </w:pPr>
            <w:r>
              <w:rPr>
                <w:color w:val="595959"/>
              </w:rPr>
              <w:t>2015 г. к 2013 г., %</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Всего КРС на начало года, гол.</w:t>
            </w:r>
          </w:p>
        </w:tc>
        <w:tc>
          <w:tcPr>
            <w:tcW w:w="1275" w:type="dxa"/>
            <w:vAlign w:val="center"/>
          </w:tcPr>
          <w:p w:rsidR="00002EFC" w:rsidRDefault="00634DF0">
            <w:pPr>
              <w:pStyle w:val="22"/>
              <w:spacing w:line="240" w:lineRule="auto"/>
              <w:jc w:val="center"/>
              <w:rPr>
                <w:color w:val="595959"/>
              </w:rPr>
            </w:pPr>
            <w:r>
              <w:rPr>
                <w:color w:val="595959"/>
              </w:rPr>
              <w:t>417</w:t>
            </w:r>
          </w:p>
        </w:tc>
        <w:tc>
          <w:tcPr>
            <w:tcW w:w="1276" w:type="dxa"/>
            <w:vAlign w:val="center"/>
          </w:tcPr>
          <w:p w:rsidR="00002EFC" w:rsidRDefault="00634DF0">
            <w:pPr>
              <w:pStyle w:val="22"/>
              <w:spacing w:line="240" w:lineRule="auto"/>
              <w:jc w:val="center"/>
              <w:rPr>
                <w:color w:val="595959"/>
              </w:rPr>
            </w:pPr>
            <w:r>
              <w:rPr>
                <w:color w:val="595959"/>
              </w:rPr>
              <w:t>376</w:t>
            </w:r>
          </w:p>
        </w:tc>
        <w:tc>
          <w:tcPr>
            <w:tcW w:w="1276" w:type="dxa"/>
            <w:vAlign w:val="center"/>
          </w:tcPr>
          <w:p w:rsidR="00002EFC" w:rsidRDefault="00634DF0">
            <w:pPr>
              <w:pStyle w:val="22"/>
              <w:spacing w:line="240" w:lineRule="auto"/>
              <w:jc w:val="center"/>
              <w:rPr>
                <w:color w:val="595959"/>
              </w:rPr>
            </w:pPr>
            <w:r>
              <w:rPr>
                <w:color w:val="595959"/>
              </w:rPr>
              <w:t>324</w:t>
            </w:r>
          </w:p>
        </w:tc>
        <w:tc>
          <w:tcPr>
            <w:tcW w:w="1802" w:type="dxa"/>
            <w:vAlign w:val="center"/>
          </w:tcPr>
          <w:p w:rsidR="00002EFC" w:rsidRDefault="00634DF0">
            <w:pPr>
              <w:pStyle w:val="22"/>
              <w:spacing w:line="240" w:lineRule="auto"/>
              <w:jc w:val="center"/>
              <w:rPr>
                <w:color w:val="595959"/>
              </w:rPr>
            </w:pPr>
            <w:r>
              <w:rPr>
                <w:color w:val="595959"/>
              </w:rPr>
              <w:t>77,7</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В том числе коров, гол.</w:t>
            </w:r>
          </w:p>
        </w:tc>
        <w:tc>
          <w:tcPr>
            <w:tcW w:w="1275" w:type="dxa"/>
            <w:vAlign w:val="center"/>
          </w:tcPr>
          <w:p w:rsidR="00002EFC" w:rsidRDefault="00634DF0">
            <w:pPr>
              <w:pStyle w:val="22"/>
              <w:spacing w:line="240" w:lineRule="auto"/>
              <w:jc w:val="center"/>
              <w:rPr>
                <w:color w:val="595959"/>
              </w:rPr>
            </w:pPr>
            <w:r>
              <w:rPr>
                <w:color w:val="595959"/>
              </w:rPr>
              <w:t>96</w:t>
            </w:r>
          </w:p>
        </w:tc>
        <w:tc>
          <w:tcPr>
            <w:tcW w:w="1276" w:type="dxa"/>
            <w:vAlign w:val="center"/>
          </w:tcPr>
          <w:p w:rsidR="00002EFC" w:rsidRDefault="00634DF0">
            <w:pPr>
              <w:pStyle w:val="22"/>
              <w:spacing w:line="240" w:lineRule="auto"/>
              <w:jc w:val="center"/>
              <w:rPr>
                <w:color w:val="595959"/>
              </w:rPr>
            </w:pPr>
            <w:r>
              <w:rPr>
                <w:color w:val="595959"/>
              </w:rPr>
              <w:t>91</w:t>
            </w:r>
          </w:p>
        </w:tc>
        <w:tc>
          <w:tcPr>
            <w:tcW w:w="1276" w:type="dxa"/>
            <w:vAlign w:val="center"/>
          </w:tcPr>
          <w:p w:rsidR="00002EFC" w:rsidRDefault="00634DF0">
            <w:pPr>
              <w:pStyle w:val="22"/>
              <w:spacing w:line="240" w:lineRule="auto"/>
              <w:jc w:val="center"/>
              <w:rPr>
                <w:color w:val="595959"/>
              </w:rPr>
            </w:pPr>
            <w:r>
              <w:rPr>
                <w:color w:val="595959"/>
              </w:rPr>
              <w:t>75</w:t>
            </w:r>
          </w:p>
        </w:tc>
        <w:tc>
          <w:tcPr>
            <w:tcW w:w="1802" w:type="dxa"/>
            <w:vAlign w:val="center"/>
          </w:tcPr>
          <w:p w:rsidR="00002EFC" w:rsidRDefault="00634DF0">
            <w:pPr>
              <w:pStyle w:val="22"/>
              <w:spacing w:line="240" w:lineRule="auto"/>
              <w:jc w:val="center"/>
              <w:rPr>
                <w:color w:val="595959"/>
              </w:rPr>
            </w:pPr>
            <w:r>
              <w:rPr>
                <w:color w:val="595959"/>
              </w:rPr>
              <w:t>78,1</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Удельный вес коров в стаде, %</w:t>
            </w:r>
          </w:p>
        </w:tc>
        <w:tc>
          <w:tcPr>
            <w:tcW w:w="1275" w:type="dxa"/>
            <w:vAlign w:val="center"/>
          </w:tcPr>
          <w:p w:rsidR="00002EFC" w:rsidRDefault="00634DF0">
            <w:pPr>
              <w:pStyle w:val="22"/>
              <w:spacing w:line="240" w:lineRule="auto"/>
              <w:jc w:val="center"/>
              <w:rPr>
                <w:color w:val="595959"/>
              </w:rPr>
            </w:pPr>
            <w:r>
              <w:rPr>
                <w:color w:val="595959"/>
              </w:rPr>
              <w:t>23</w:t>
            </w:r>
          </w:p>
        </w:tc>
        <w:tc>
          <w:tcPr>
            <w:tcW w:w="1276" w:type="dxa"/>
            <w:vAlign w:val="center"/>
          </w:tcPr>
          <w:p w:rsidR="00002EFC" w:rsidRDefault="00634DF0">
            <w:pPr>
              <w:pStyle w:val="22"/>
              <w:spacing w:line="240" w:lineRule="auto"/>
              <w:jc w:val="center"/>
              <w:rPr>
                <w:color w:val="595959"/>
              </w:rPr>
            </w:pPr>
            <w:r>
              <w:rPr>
                <w:color w:val="595959"/>
              </w:rPr>
              <w:t>24,2</w:t>
            </w:r>
          </w:p>
        </w:tc>
        <w:tc>
          <w:tcPr>
            <w:tcW w:w="1276" w:type="dxa"/>
            <w:vAlign w:val="center"/>
          </w:tcPr>
          <w:p w:rsidR="00002EFC" w:rsidRDefault="00634DF0">
            <w:pPr>
              <w:pStyle w:val="22"/>
              <w:spacing w:line="240" w:lineRule="auto"/>
              <w:jc w:val="center"/>
              <w:rPr>
                <w:color w:val="595959"/>
              </w:rPr>
            </w:pPr>
            <w:r>
              <w:rPr>
                <w:color w:val="595959"/>
              </w:rPr>
              <w:t>23,1</w:t>
            </w:r>
          </w:p>
        </w:tc>
        <w:tc>
          <w:tcPr>
            <w:tcW w:w="1802" w:type="dxa"/>
            <w:vAlign w:val="center"/>
          </w:tcPr>
          <w:p w:rsidR="00002EFC" w:rsidRDefault="00634DF0">
            <w:pPr>
              <w:pStyle w:val="22"/>
              <w:spacing w:line="240" w:lineRule="auto"/>
              <w:jc w:val="center"/>
              <w:rPr>
                <w:color w:val="595959"/>
              </w:rPr>
            </w:pPr>
            <w:r>
              <w:rPr>
                <w:color w:val="595959"/>
              </w:rPr>
              <w:t>100,4</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Произведено продукции, всего</w:t>
            </w:r>
          </w:p>
        </w:tc>
        <w:tc>
          <w:tcPr>
            <w:tcW w:w="1275" w:type="dxa"/>
            <w:vAlign w:val="center"/>
          </w:tcPr>
          <w:p w:rsidR="00002EFC" w:rsidRDefault="00002EFC">
            <w:pPr>
              <w:pStyle w:val="22"/>
              <w:spacing w:line="240" w:lineRule="auto"/>
              <w:jc w:val="center"/>
              <w:rPr>
                <w:color w:val="595959"/>
              </w:rPr>
            </w:pPr>
          </w:p>
        </w:tc>
        <w:tc>
          <w:tcPr>
            <w:tcW w:w="1276" w:type="dxa"/>
            <w:vAlign w:val="center"/>
          </w:tcPr>
          <w:p w:rsidR="00002EFC" w:rsidRDefault="00002EFC">
            <w:pPr>
              <w:pStyle w:val="22"/>
              <w:spacing w:line="240" w:lineRule="auto"/>
              <w:jc w:val="center"/>
              <w:rPr>
                <w:color w:val="595959"/>
              </w:rPr>
            </w:pPr>
          </w:p>
        </w:tc>
        <w:tc>
          <w:tcPr>
            <w:tcW w:w="1276" w:type="dxa"/>
            <w:vAlign w:val="center"/>
          </w:tcPr>
          <w:p w:rsidR="00002EFC" w:rsidRDefault="00002EFC">
            <w:pPr>
              <w:pStyle w:val="22"/>
              <w:spacing w:line="240" w:lineRule="auto"/>
              <w:jc w:val="center"/>
              <w:rPr>
                <w:color w:val="595959"/>
              </w:rPr>
            </w:pPr>
          </w:p>
        </w:tc>
        <w:tc>
          <w:tcPr>
            <w:tcW w:w="1802" w:type="dxa"/>
            <w:vAlign w:val="center"/>
          </w:tcPr>
          <w:p w:rsidR="00002EFC" w:rsidRDefault="00002EFC">
            <w:pPr>
              <w:pStyle w:val="22"/>
              <w:spacing w:line="240" w:lineRule="auto"/>
              <w:jc w:val="center"/>
              <w:rPr>
                <w:color w:val="595959"/>
              </w:rPr>
            </w:pP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Молоко, ц</w:t>
            </w:r>
          </w:p>
        </w:tc>
        <w:tc>
          <w:tcPr>
            <w:tcW w:w="1275" w:type="dxa"/>
            <w:vAlign w:val="center"/>
          </w:tcPr>
          <w:p w:rsidR="00002EFC" w:rsidRDefault="00634DF0">
            <w:pPr>
              <w:pStyle w:val="22"/>
              <w:spacing w:line="240" w:lineRule="auto"/>
              <w:jc w:val="center"/>
              <w:rPr>
                <w:color w:val="595959"/>
              </w:rPr>
            </w:pPr>
            <w:r>
              <w:rPr>
                <w:color w:val="595959"/>
              </w:rPr>
              <w:t>2488</w:t>
            </w:r>
          </w:p>
        </w:tc>
        <w:tc>
          <w:tcPr>
            <w:tcW w:w="1276" w:type="dxa"/>
            <w:vAlign w:val="center"/>
          </w:tcPr>
          <w:p w:rsidR="00002EFC" w:rsidRDefault="00634DF0">
            <w:pPr>
              <w:pStyle w:val="22"/>
              <w:spacing w:line="240" w:lineRule="auto"/>
              <w:jc w:val="center"/>
              <w:rPr>
                <w:color w:val="595959"/>
              </w:rPr>
            </w:pPr>
            <w:r>
              <w:rPr>
                <w:color w:val="595959"/>
              </w:rPr>
              <w:t>1950</w:t>
            </w:r>
          </w:p>
        </w:tc>
        <w:tc>
          <w:tcPr>
            <w:tcW w:w="1276" w:type="dxa"/>
            <w:vAlign w:val="center"/>
          </w:tcPr>
          <w:p w:rsidR="00002EFC" w:rsidRDefault="00634DF0">
            <w:pPr>
              <w:pStyle w:val="22"/>
              <w:spacing w:line="240" w:lineRule="auto"/>
              <w:jc w:val="center"/>
              <w:rPr>
                <w:color w:val="595959"/>
              </w:rPr>
            </w:pPr>
            <w:r>
              <w:rPr>
                <w:color w:val="595959"/>
              </w:rPr>
              <w:t>2032</w:t>
            </w:r>
          </w:p>
        </w:tc>
        <w:tc>
          <w:tcPr>
            <w:tcW w:w="1802" w:type="dxa"/>
            <w:vAlign w:val="center"/>
          </w:tcPr>
          <w:p w:rsidR="00002EFC" w:rsidRDefault="00634DF0">
            <w:pPr>
              <w:pStyle w:val="22"/>
              <w:spacing w:line="240" w:lineRule="auto"/>
              <w:jc w:val="center"/>
              <w:rPr>
                <w:color w:val="595959"/>
              </w:rPr>
            </w:pPr>
            <w:r>
              <w:rPr>
                <w:color w:val="595959"/>
              </w:rPr>
              <w:t>81,7</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Приплод, гол</w:t>
            </w:r>
          </w:p>
        </w:tc>
        <w:tc>
          <w:tcPr>
            <w:tcW w:w="1275" w:type="dxa"/>
            <w:vAlign w:val="center"/>
          </w:tcPr>
          <w:p w:rsidR="00002EFC" w:rsidRDefault="00634DF0">
            <w:pPr>
              <w:pStyle w:val="22"/>
              <w:spacing w:line="240" w:lineRule="auto"/>
              <w:jc w:val="center"/>
              <w:rPr>
                <w:color w:val="595959"/>
              </w:rPr>
            </w:pPr>
            <w:r>
              <w:rPr>
                <w:color w:val="595959"/>
              </w:rPr>
              <w:t>134</w:t>
            </w:r>
          </w:p>
        </w:tc>
        <w:tc>
          <w:tcPr>
            <w:tcW w:w="1276" w:type="dxa"/>
            <w:vAlign w:val="center"/>
          </w:tcPr>
          <w:p w:rsidR="00002EFC" w:rsidRDefault="00634DF0">
            <w:pPr>
              <w:pStyle w:val="22"/>
              <w:spacing w:line="240" w:lineRule="auto"/>
              <w:jc w:val="center"/>
              <w:rPr>
                <w:color w:val="595959"/>
              </w:rPr>
            </w:pPr>
            <w:r>
              <w:rPr>
                <w:color w:val="595959"/>
              </w:rPr>
              <w:t>116</w:t>
            </w:r>
          </w:p>
        </w:tc>
        <w:tc>
          <w:tcPr>
            <w:tcW w:w="1276" w:type="dxa"/>
            <w:vAlign w:val="center"/>
          </w:tcPr>
          <w:p w:rsidR="00002EFC" w:rsidRDefault="00634DF0">
            <w:pPr>
              <w:pStyle w:val="22"/>
              <w:spacing w:line="240" w:lineRule="auto"/>
              <w:jc w:val="center"/>
              <w:rPr>
                <w:color w:val="595959"/>
              </w:rPr>
            </w:pPr>
            <w:r>
              <w:rPr>
                <w:color w:val="595959"/>
              </w:rPr>
              <w:t>90</w:t>
            </w:r>
          </w:p>
        </w:tc>
        <w:tc>
          <w:tcPr>
            <w:tcW w:w="1802" w:type="dxa"/>
            <w:vAlign w:val="center"/>
          </w:tcPr>
          <w:p w:rsidR="00002EFC" w:rsidRDefault="00634DF0">
            <w:pPr>
              <w:pStyle w:val="22"/>
              <w:spacing w:line="240" w:lineRule="auto"/>
              <w:jc w:val="center"/>
              <w:rPr>
                <w:color w:val="595959"/>
              </w:rPr>
            </w:pPr>
            <w:r>
              <w:rPr>
                <w:color w:val="595959"/>
              </w:rPr>
              <w:t>67,2</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Произведено продукции на 1 корову:</w:t>
            </w:r>
          </w:p>
        </w:tc>
        <w:tc>
          <w:tcPr>
            <w:tcW w:w="1275" w:type="dxa"/>
            <w:vAlign w:val="center"/>
          </w:tcPr>
          <w:p w:rsidR="00002EFC" w:rsidRDefault="00002EFC">
            <w:pPr>
              <w:pStyle w:val="22"/>
              <w:spacing w:line="240" w:lineRule="auto"/>
              <w:jc w:val="center"/>
              <w:rPr>
                <w:color w:val="595959"/>
              </w:rPr>
            </w:pPr>
          </w:p>
        </w:tc>
        <w:tc>
          <w:tcPr>
            <w:tcW w:w="1276" w:type="dxa"/>
            <w:vAlign w:val="center"/>
          </w:tcPr>
          <w:p w:rsidR="00002EFC" w:rsidRDefault="00002EFC">
            <w:pPr>
              <w:pStyle w:val="22"/>
              <w:spacing w:line="240" w:lineRule="auto"/>
              <w:jc w:val="center"/>
              <w:rPr>
                <w:color w:val="595959"/>
              </w:rPr>
            </w:pPr>
          </w:p>
        </w:tc>
        <w:tc>
          <w:tcPr>
            <w:tcW w:w="1276" w:type="dxa"/>
            <w:vAlign w:val="center"/>
          </w:tcPr>
          <w:p w:rsidR="00002EFC" w:rsidRDefault="00002EFC">
            <w:pPr>
              <w:pStyle w:val="22"/>
              <w:spacing w:line="240" w:lineRule="auto"/>
              <w:jc w:val="center"/>
              <w:rPr>
                <w:color w:val="595959"/>
              </w:rPr>
            </w:pPr>
          </w:p>
        </w:tc>
        <w:tc>
          <w:tcPr>
            <w:tcW w:w="1802" w:type="dxa"/>
            <w:vAlign w:val="center"/>
          </w:tcPr>
          <w:p w:rsidR="00002EFC" w:rsidRDefault="00002EFC">
            <w:pPr>
              <w:pStyle w:val="22"/>
              <w:spacing w:line="240" w:lineRule="auto"/>
              <w:jc w:val="center"/>
              <w:rPr>
                <w:color w:val="595959"/>
              </w:rPr>
            </w:pP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Молоко, ц</w:t>
            </w:r>
          </w:p>
        </w:tc>
        <w:tc>
          <w:tcPr>
            <w:tcW w:w="1275" w:type="dxa"/>
            <w:vAlign w:val="center"/>
          </w:tcPr>
          <w:p w:rsidR="00002EFC" w:rsidRDefault="00634DF0">
            <w:pPr>
              <w:pStyle w:val="22"/>
              <w:spacing w:line="240" w:lineRule="auto"/>
              <w:jc w:val="center"/>
              <w:rPr>
                <w:color w:val="595959"/>
              </w:rPr>
            </w:pPr>
            <w:r>
              <w:rPr>
                <w:color w:val="595959"/>
              </w:rPr>
              <w:t>25,9</w:t>
            </w:r>
          </w:p>
        </w:tc>
        <w:tc>
          <w:tcPr>
            <w:tcW w:w="1276" w:type="dxa"/>
            <w:vAlign w:val="center"/>
          </w:tcPr>
          <w:p w:rsidR="00002EFC" w:rsidRDefault="00634DF0">
            <w:pPr>
              <w:pStyle w:val="22"/>
              <w:spacing w:line="240" w:lineRule="auto"/>
              <w:jc w:val="center"/>
              <w:rPr>
                <w:color w:val="595959"/>
              </w:rPr>
            </w:pPr>
            <w:r>
              <w:rPr>
                <w:color w:val="595959"/>
              </w:rPr>
              <w:t>21,4</w:t>
            </w:r>
          </w:p>
        </w:tc>
        <w:tc>
          <w:tcPr>
            <w:tcW w:w="1276" w:type="dxa"/>
            <w:vAlign w:val="center"/>
          </w:tcPr>
          <w:p w:rsidR="00002EFC" w:rsidRDefault="00634DF0">
            <w:pPr>
              <w:pStyle w:val="22"/>
              <w:spacing w:line="240" w:lineRule="auto"/>
              <w:jc w:val="center"/>
              <w:rPr>
                <w:color w:val="595959"/>
              </w:rPr>
            </w:pPr>
            <w:r>
              <w:rPr>
                <w:color w:val="595959"/>
              </w:rPr>
              <w:t>27,1</w:t>
            </w:r>
          </w:p>
        </w:tc>
        <w:tc>
          <w:tcPr>
            <w:tcW w:w="1802" w:type="dxa"/>
            <w:vAlign w:val="center"/>
          </w:tcPr>
          <w:p w:rsidR="00002EFC" w:rsidRDefault="00634DF0">
            <w:pPr>
              <w:pStyle w:val="22"/>
              <w:spacing w:line="240" w:lineRule="auto"/>
              <w:jc w:val="center"/>
              <w:rPr>
                <w:color w:val="595959"/>
              </w:rPr>
            </w:pPr>
            <w:r>
              <w:rPr>
                <w:color w:val="595959"/>
              </w:rPr>
              <w:t>104,6</w:t>
            </w:r>
          </w:p>
        </w:tc>
      </w:tr>
      <w:tr w:rsidR="00002EFC">
        <w:tc>
          <w:tcPr>
            <w:tcW w:w="3936" w:type="dxa"/>
            <w:vAlign w:val="center"/>
          </w:tcPr>
          <w:p w:rsidR="00002EFC" w:rsidRDefault="00634DF0">
            <w:pPr>
              <w:pStyle w:val="22"/>
              <w:spacing w:line="240" w:lineRule="auto"/>
              <w:jc w:val="left"/>
              <w:rPr>
                <w:color w:val="595959"/>
              </w:rPr>
            </w:pPr>
            <w:r>
              <w:rPr>
                <w:rStyle w:val="211pt"/>
                <w:color w:val="595959"/>
                <w:sz w:val="28"/>
                <w:szCs w:val="28"/>
              </w:rPr>
              <w:t>Приплод (на 100 коров), гол</w:t>
            </w:r>
          </w:p>
        </w:tc>
        <w:tc>
          <w:tcPr>
            <w:tcW w:w="1275" w:type="dxa"/>
            <w:vAlign w:val="center"/>
          </w:tcPr>
          <w:p w:rsidR="00002EFC" w:rsidRDefault="00634DF0">
            <w:pPr>
              <w:pStyle w:val="22"/>
              <w:spacing w:line="240" w:lineRule="auto"/>
              <w:jc w:val="center"/>
              <w:rPr>
                <w:color w:val="595959"/>
              </w:rPr>
            </w:pPr>
            <w:r>
              <w:rPr>
                <w:color w:val="595959"/>
              </w:rPr>
              <w:t>103</w:t>
            </w:r>
          </w:p>
        </w:tc>
        <w:tc>
          <w:tcPr>
            <w:tcW w:w="1276" w:type="dxa"/>
            <w:vAlign w:val="center"/>
          </w:tcPr>
          <w:p w:rsidR="00002EFC" w:rsidRDefault="00634DF0">
            <w:pPr>
              <w:pStyle w:val="22"/>
              <w:spacing w:line="240" w:lineRule="auto"/>
              <w:jc w:val="center"/>
              <w:rPr>
                <w:color w:val="595959"/>
              </w:rPr>
            </w:pPr>
            <w:r>
              <w:rPr>
                <w:color w:val="595959"/>
              </w:rPr>
              <w:t>99</w:t>
            </w:r>
          </w:p>
        </w:tc>
        <w:tc>
          <w:tcPr>
            <w:tcW w:w="1276" w:type="dxa"/>
            <w:vAlign w:val="center"/>
          </w:tcPr>
          <w:p w:rsidR="00002EFC" w:rsidRDefault="00634DF0">
            <w:pPr>
              <w:pStyle w:val="22"/>
              <w:spacing w:line="240" w:lineRule="auto"/>
              <w:jc w:val="center"/>
              <w:rPr>
                <w:color w:val="595959"/>
              </w:rPr>
            </w:pPr>
            <w:r>
              <w:rPr>
                <w:color w:val="595959"/>
              </w:rPr>
              <w:t>101</w:t>
            </w:r>
          </w:p>
        </w:tc>
        <w:tc>
          <w:tcPr>
            <w:tcW w:w="1802" w:type="dxa"/>
            <w:vAlign w:val="center"/>
          </w:tcPr>
          <w:p w:rsidR="00002EFC" w:rsidRDefault="00634DF0">
            <w:pPr>
              <w:pStyle w:val="22"/>
              <w:spacing w:line="240" w:lineRule="auto"/>
              <w:jc w:val="center"/>
              <w:rPr>
                <w:color w:val="595959"/>
              </w:rPr>
            </w:pPr>
            <w:r>
              <w:rPr>
                <w:color w:val="595959"/>
              </w:rPr>
              <w:t>98</w:t>
            </w:r>
          </w:p>
        </w:tc>
      </w:tr>
    </w:tbl>
    <w:p w:rsidR="00002EFC" w:rsidRDefault="00634DF0">
      <w:pPr>
        <w:pStyle w:val="22"/>
        <w:ind w:right="-7" w:firstLine="709"/>
        <w:rPr>
          <w:color w:val="595959"/>
        </w:rPr>
      </w:pPr>
      <w:r>
        <w:rPr>
          <w:color w:val="595959"/>
        </w:rPr>
        <w:t xml:space="preserve">В структуре стада в 2015 г. по сравнению с 2013 г. происходит уменьшение поголовья коров на 22,3 %. В структуре производства </w:t>
      </w:r>
      <w:r>
        <w:rPr>
          <w:color w:val="595959"/>
        </w:rPr>
        <w:lastRenderedPageBreak/>
        <w:t>продукции наибольший удельный вес в отчетном году по сравнению с базисным занимает показатель производства молока. Произведенное количество молока на одну корову увеличивается с каждым годом, и к 2015 г. оно составило 27,1 ц. Увеличение произошло на 4,6 % по сравнению с 2013 г. Количество приплода на протяжении исследуемого периода практически не изменялось, в 2015 году оно составило 101 гол.на 100 коров.</w:t>
      </w:r>
    </w:p>
    <w:p w:rsidR="00002EFC" w:rsidRDefault="00634DF0">
      <w:pPr>
        <w:pStyle w:val="22"/>
        <w:tabs>
          <w:tab w:val="left" w:pos="9349"/>
        </w:tabs>
        <w:ind w:right="-7" w:firstLine="720"/>
        <w:rPr>
          <w:color w:val="595959"/>
        </w:rPr>
      </w:pPr>
      <w:r>
        <w:rPr>
          <w:color w:val="595959"/>
        </w:rPr>
        <w:t>Одним из наиболее важных показателей эффективности производства молока является продуктивность коров, на которую оказывают влияние такие факторы, как условия содержания и уход за животными, уровень кормления и само качество кормов. От основного стада на протяжении исследуемого периода были получены следующие объемы молока. (Таблица 13)</w:t>
      </w:r>
    </w:p>
    <w:p w:rsidR="00002EFC" w:rsidRDefault="00634DF0">
      <w:pPr>
        <w:pStyle w:val="ac"/>
        <w:shd w:val="clear" w:color="auto" w:fill="auto"/>
        <w:spacing w:line="360" w:lineRule="auto"/>
        <w:ind w:firstLine="708"/>
        <w:rPr>
          <w:color w:val="595959"/>
        </w:rPr>
      </w:pPr>
      <w:r>
        <w:rPr>
          <w:color w:val="595959"/>
        </w:rPr>
        <w:t>Таблица 13 - Валовое производство молока и продуктивность коров</w:t>
      </w:r>
    </w:p>
    <w:tbl>
      <w:tblPr>
        <w:tblW w:w="9504" w:type="dxa"/>
        <w:tblLayout w:type="fixed"/>
        <w:tblCellMar>
          <w:left w:w="10" w:type="dxa"/>
          <w:right w:w="10" w:type="dxa"/>
        </w:tblCellMar>
        <w:tblLook w:val="04A0" w:firstRow="1" w:lastRow="0" w:firstColumn="1" w:lastColumn="0" w:noHBand="0" w:noVBand="1"/>
      </w:tblPr>
      <w:tblGrid>
        <w:gridCol w:w="4698"/>
        <w:gridCol w:w="1134"/>
        <w:gridCol w:w="1138"/>
        <w:gridCol w:w="1134"/>
        <w:gridCol w:w="1400"/>
      </w:tblGrid>
      <w:tr w:rsidR="00002EFC">
        <w:trPr>
          <w:trHeight w:hRule="exact" w:val="698"/>
        </w:trPr>
        <w:tc>
          <w:tcPr>
            <w:tcW w:w="469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40"/>
              <w:jc w:val="center"/>
              <w:rPr>
                <w:color w:val="595959"/>
              </w:rPr>
            </w:pPr>
            <w:r>
              <w:rPr>
                <w:rStyle w:val="211pt"/>
                <w:color w:val="595959"/>
                <w:sz w:val="28"/>
                <w:szCs w:val="28"/>
              </w:rPr>
              <w:t>2013 г.</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ind w:left="240"/>
              <w:jc w:val="center"/>
              <w:rPr>
                <w:color w:val="595959"/>
              </w:rPr>
            </w:pPr>
            <w:r>
              <w:rPr>
                <w:rStyle w:val="211pt"/>
                <w:color w:val="595959"/>
                <w:sz w:val="28"/>
                <w:szCs w:val="28"/>
              </w:rPr>
              <w:t>2014 г.</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40"/>
              <w:jc w:val="center"/>
              <w:rPr>
                <w:color w:val="595959"/>
              </w:rPr>
            </w:pPr>
            <w:r>
              <w:rPr>
                <w:rStyle w:val="211pt"/>
                <w:color w:val="595959"/>
                <w:sz w:val="28"/>
                <w:szCs w:val="28"/>
              </w:rPr>
              <w:t>2015 г.</w:t>
            </w:r>
          </w:p>
        </w:tc>
        <w:tc>
          <w:tcPr>
            <w:tcW w:w="140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 к 2013 г., %</w:t>
            </w:r>
          </w:p>
        </w:tc>
      </w:tr>
      <w:tr w:rsidR="00002EFC">
        <w:trPr>
          <w:trHeight w:hRule="exact" w:val="367"/>
        </w:trPr>
        <w:tc>
          <w:tcPr>
            <w:tcW w:w="4698"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Валовое производство молока, ц</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2488</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1950</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2032</w:t>
            </w:r>
          </w:p>
        </w:tc>
        <w:tc>
          <w:tcPr>
            <w:tcW w:w="140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81.7</w:t>
            </w:r>
          </w:p>
        </w:tc>
      </w:tr>
      <w:tr w:rsidR="00002EFC">
        <w:trPr>
          <w:trHeight w:hRule="exact" w:val="414"/>
        </w:trPr>
        <w:tc>
          <w:tcPr>
            <w:tcW w:w="4698"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Удой молока на одну корову, ц</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25,92</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21,43</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24,08</w:t>
            </w:r>
          </w:p>
        </w:tc>
        <w:tc>
          <w:tcPr>
            <w:tcW w:w="140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93.0</w:t>
            </w:r>
          </w:p>
        </w:tc>
      </w:tr>
      <w:tr w:rsidR="00002EFC">
        <w:trPr>
          <w:trHeight w:hRule="exact" w:val="446"/>
        </w:trPr>
        <w:tc>
          <w:tcPr>
            <w:tcW w:w="469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Приплод, гол.</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134</w:t>
            </w:r>
          </w:p>
        </w:tc>
        <w:tc>
          <w:tcPr>
            <w:tcW w:w="113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116</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90</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ind w:left="-20"/>
              <w:jc w:val="center"/>
              <w:rPr>
                <w:color w:val="595959"/>
              </w:rPr>
            </w:pPr>
            <w:r>
              <w:rPr>
                <w:rStyle w:val="211pt"/>
                <w:color w:val="595959"/>
                <w:sz w:val="28"/>
                <w:szCs w:val="28"/>
              </w:rPr>
              <w:t>67.2</w:t>
            </w:r>
          </w:p>
        </w:tc>
      </w:tr>
    </w:tbl>
    <w:p w:rsidR="00002EFC" w:rsidRDefault="00634DF0">
      <w:pPr>
        <w:pStyle w:val="22"/>
        <w:spacing w:after="240"/>
        <w:ind w:right="-7" w:firstLine="720"/>
        <w:rPr>
          <w:color w:val="595959"/>
        </w:rPr>
      </w:pPr>
      <w:r>
        <w:rPr>
          <w:color w:val="595959"/>
        </w:rPr>
        <w:t xml:space="preserve">По данным таблицы видно, что в течении анализируемого периода валовое производство молока снизилось на 18,3% и составило в 2015 г. 2032 ц. Это связано с сокращением голов молочного скотоводства. Удой молока на одну корову так же уменьшился на 7 % и в 2015 году составил 24,08 ц. </w:t>
      </w:r>
    </w:p>
    <w:p w:rsidR="00002EFC" w:rsidRDefault="00634DF0">
      <w:pPr>
        <w:pStyle w:val="30"/>
        <w:keepNext/>
        <w:keepLines/>
        <w:numPr>
          <w:ilvl w:val="1"/>
          <w:numId w:val="31"/>
        </w:numPr>
        <w:shd w:val="clear" w:color="auto" w:fill="auto"/>
        <w:tabs>
          <w:tab w:val="left" w:pos="1276"/>
        </w:tabs>
        <w:spacing w:line="360" w:lineRule="auto"/>
        <w:rPr>
          <w:color w:val="595959"/>
        </w:rPr>
      </w:pPr>
      <w:r>
        <w:rPr>
          <w:color w:val="595959"/>
          <w:lang w:eastAsia="ru-RU" w:bidi="ru-RU"/>
        </w:rPr>
        <w:t>Состояние кормовой базы, условия кормления и содержания животных, себестоимость производства молока</w:t>
      </w:r>
    </w:p>
    <w:p w:rsidR="00002EFC" w:rsidRDefault="00634DF0">
      <w:pPr>
        <w:pStyle w:val="22"/>
        <w:ind w:right="-7" w:firstLine="540"/>
        <w:rPr>
          <w:color w:val="595959"/>
        </w:rPr>
      </w:pPr>
      <w:r>
        <w:rPr>
          <w:color w:val="595959"/>
        </w:rPr>
        <w:t>ООО «ДОЦ» специализируется на молочном и мясном скотоводстве с развитым производством зерновых.</w:t>
      </w:r>
    </w:p>
    <w:p w:rsidR="00002EFC" w:rsidRDefault="00634DF0">
      <w:pPr>
        <w:pStyle w:val="22"/>
        <w:ind w:right="-7" w:firstLine="540"/>
        <w:rPr>
          <w:color w:val="595959"/>
        </w:rPr>
      </w:pPr>
      <w:r>
        <w:rPr>
          <w:color w:val="595959"/>
        </w:rPr>
        <w:t xml:space="preserve">Для характеристики отрасли животноводства необходимо рассмотреть имеющееся поголовье скота и отобразить его структуру, проанализировать основные экономические показатели отрасли животноводства, рассчитать размер и структуру обеспеченности и расхода кормов, а также структуру </w:t>
      </w:r>
      <w:r>
        <w:rPr>
          <w:color w:val="595959"/>
        </w:rPr>
        <w:lastRenderedPageBreak/>
        <w:t>затрат на производство 1 ц. продукции животноводства.</w:t>
      </w:r>
    </w:p>
    <w:p w:rsidR="00002EFC" w:rsidRDefault="00634DF0">
      <w:pPr>
        <w:pStyle w:val="22"/>
        <w:tabs>
          <w:tab w:val="left" w:pos="2430"/>
        </w:tabs>
        <w:ind w:right="-7" w:firstLine="580"/>
        <w:rPr>
          <w:color w:val="595959"/>
        </w:rPr>
      </w:pPr>
      <w:r>
        <w:rPr>
          <w:color w:val="595959"/>
        </w:rPr>
        <w:t>Основу рациона животных составляют силос и сенаж, что позволяет всю зеленую массу убирать в период наибольшего накопления питательных веществ, а не тогда, когда требуется кормить скот. Откорм длится полтора года. Летом молодняк откармливают зеленой массой и концентратами. Зимой: солома яровая (овес, ячмень), силос, сенаж, концентраты. Микродобавки (соль, мел) операторы по откорму КРС раздают вручную.</w:t>
      </w:r>
    </w:p>
    <w:p w:rsidR="00002EFC" w:rsidRDefault="00634DF0">
      <w:pPr>
        <w:pStyle w:val="22"/>
        <w:tabs>
          <w:tab w:val="clear" w:pos="9288"/>
        </w:tabs>
        <w:ind w:right="-7" w:firstLine="580"/>
        <w:rPr>
          <w:color w:val="595959"/>
        </w:rPr>
      </w:pPr>
      <w:r>
        <w:rPr>
          <w:color w:val="595959"/>
        </w:rPr>
        <w:t>Корма раздаются по кормушкам, рассчитанным каждая на 3-х животных. Твердые корма (силос, сенаж, солома) раздаются с помощью кормораздатчика. На ферме по доращиванию раздача кормов осуществляется вручную.</w:t>
      </w:r>
    </w:p>
    <w:p w:rsidR="00002EFC" w:rsidRDefault="00634DF0">
      <w:pPr>
        <w:pStyle w:val="22"/>
        <w:ind w:right="-7" w:firstLine="580"/>
        <w:rPr>
          <w:color w:val="595959"/>
        </w:rPr>
      </w:pPr>
      <w:r>
        <w:rPr>
          <w:color w:val="595959"/>
        </w:rPr>
        <w:t>С целью поддержания микроклимата помещения регулярно чистятся, в зимнее время поддерживается тепло, а в летнее регулярно проветриваются, регулярно производится чистка кормушек и автопоилок.</w:t>
      </w:r>
    </w:p>
    <w:p w:rsidR="00002EFC" w:rsidRDefault="00634DF0">
      <w:pPr>
        <w:pStyle w:val="22"/>
        <w:ind w:right="-7" w:firstLine="567"/>
        <w:rPr>
          <w:color w:val="595959"/>
        </w:rPr>
      </w:pPr>
      <w:r>
        <w:rPr>
          <w:color w:val="595959"/>
        </w:rPr>
        <w:t>Кормление на ферме ООО «ДОЦ» осуществляется кормораздатчиками.</w:t>
      </w:r>
    </w:p>
    <w:p w:rsidR="00002EFC" w:rsidRDefault="00634DF0">
      <w:pPr>
        <w:pStyle w:val="22"/>
        <w:ind w:right="-7" w:firstLine="567"/>
        <w:rPr>
          <w:color w:val="595959"/>
        </w:rPr>
      </w:pPr>
      <w:r>
        <w:rPr>
          <w:color w:val="595959"/>
        </w:rPr>
        <w:t>Корма распределяются на следующие группы: сочные, грубые, концентрированные и зеленые корма.</w:t>
      </w:r>
    </w:p>
    <w:p w:rsidR="00002EFC" w:rsidRDefault="00634DF0">
      <w:pPr>
        <w:pStyle w:val="22"/>
        <w:ind w:right="-7" w:firstLine="567"/>
        <w:rPr>
          <w:color w:val="595959"/>
        </w:rPr>
      </w:pPr>
      <w:r>
        <w:rPr>
          <w:color w:val="595959"/>
        </w:rPr>
        <w:t>К</w:t>
      </w:r>
      <w:r>
        <w:rPr>
          <w:rStyle w:val="apple-converted-space"/>
          <w:color w:val="595959"/>
        </w:rPr>
        <w:t> </w:t>
      </w:r>
      <w:r>
        <w:rPr>
          <w:bCs/>
          <w:color w:val="595959"/>
        </w:rPr>
        <w:t>грубым кормам</w:t>
      </w:r>
      <w:r>
        <w:rPr>
          <w:rStyle w:val="apple-converted-space"/>
          <w:b/>
          <w:bCs/>
          <w:color w:val="595959"/>
        </w:rPr>
        <w:t> </w:t>
      </w:r>
      <w:r>
        <w:rPr>
          <w:color w:val="595959"/>
        </w:rPr>
        <w:t>относятся сухие растительные корма с высоким содержанием клетчатки (25-45%). Такие корма являются обязательным компонентом рационов травоядных животных.</w:t>
      </w:r>
    </w:p>
    <w:p w:rsidR="00002EFC" w:rsidRDefault="00634DF0">
      <w:pPr>
        <w:pStyle w:val="22"/>
        <w:ind w:right="-7" w:firstLine="567"/>
        <w:rPr>
          <w:color w:val="595959"/>
        </w:rPr>
      </w:pPr>
      <w:r>
        <w:rPr>
          <w:bCs/>
          <w:iCs/>
          <w:color w:val="595959"/>
        </w:rPr>
        <w:t>Сено.</w:t>
      </w:r>
      <w:r>
        <w:rPr>
          <w:rStyle w:val="apple-converted-space"/>
          <w:b/>
          <w:bCs/>
          <w:i/>
          <w:iCs/>
          <w:color w:val="595959"/>
        </w:rPr>
        <w:t> </w:t>
      </w:r>
      <w:r>
        <w:rPr>
          <w:color w:val="595959"/>
        </w:rPr>
        <w:t>Его получают из многолетних и однолетних бобовых и злаковых трав, а также из травостоя. Следует учитывать, что различные части растений имеют разную кормовую ценность. Листья, соцветия, верхние части стеблей - более ценны. В листьях содержится белковых и минеральных веществ в 2 раза, а каротина – в 10-15 раз больше, чем в стеблях, переваримость питательных веществ в них выше на 40%. Наиболее полноценно сено из разнотравья.</w:t>
      </w:r>
    </w:p>
    <w:p w:rsidR="00002EFC" w:rsidRDefault="00634DF0">
      <w:pPr>
        <w:pStyle w:val="22"/>
        <w:ind w:right="-7" w:firstLine="567"/>
        <w:rPr>
          <w:color w:val="595959"/>
        </w:rPr>
      </w:pPr>
      <w:r>
        <w:rPr>
          <w:bCs/>
          <w:iCs/>
          <w:color w:val="595959"/>
        </w:rPr>
        <w:t>Солома.</w:t>
      </w:r>
      <w:r>
        <w:rPr>
          <w:rStyle w:val="apple-converted-space"/>
          <w:color w:val="595959"/>
        </w:rPr>
        <w:t> </w:t>
      </w:r>
      <w:r>
        <w:rPr>
          <w:color w:val="595959"/>
        </w:rPr>
        <w:t>Влажность соломы должна быть 18-20%.</w:t>
      </w:r>
    </w:p>
    <w:p w:rsidR="00002EFC" w:rsidRDefault="00634DF0">
      <w:pPr>
        <w:pStyle w:val="22"/>
        <w:ind w:right="-7" w:firstLine="567"/>
        <w:rPr>
          <w:color w:val="595959"/>
        </w:rPr>
      </w:pPr>
      <w:r>
        <w:rPr>
          <w:bCs/>
          <w:iCs/>
          <w:color w:val="595959"/>
        </w:rPr>
        <w:t>Сенаж.</w:t>
      </w:r>
      <w:r>
        <w:rPr>
          <w:rStyle w:val="apple-converted-space"/>
          <w:color w:val="595959"/>
        </w:rPr>
        <w:t> </w:t>
      </w:r>
      <w:r>
        <w:rPr>
          <w:color w:val="595959"/>
        </w:rPr>
        <w:t xml:space="preserve">Это консервированные грубые корма, которые заготавливаются из трав, провяленных до влажности 40-60%. Травы подвяливают на солнце </w:t>
      </w:r>
      <w:r>
        <w:rPr>
          <w:color w:val="595959"/>
        </w:rPr>
        <w:lastRenderedPageBreak/>
        <w:t>и сохраняют благодаря физической сухости исходного сырья и анаэробным условиям. При этом суммарные потери сухого вещества составляют в среднем около 12%. Это значительно меньше, чем при заготовке сена и силоса.</w:t>
      </w:r>
    </w:p>
    <w:p w:rsidR="00002EFC" w:rsidRDefault="00634DF0">
      <w:pPr>
        <w:pStyle w:val="22"/>
        <w:ind w:right="-7" w:firstLine="567"/>
        <w:rPr>
          <w:color w:val="595959"/>
        </w:rPr>
      </w:pPr>
      <w:r>
        <w:rPr>
          <w:bCs/>
          <w:iCs/>
          <w:color w:val="595959"/>
        </w:rPr>
        <w:t>Сочные корма</w:t>
      </w:r>
      <w:r>
        <w:rPr>
          <w:rStyle w:val="apple-converted-space"/>
          <w:iCs/>
          <w:color w:val="595959"/>
        </w:rPr>
        <w:t> </w:t>
      </w:r>
      <w:r>
        <w:rPr>
          <w:iCs/>
          <w:color w:val="595959"/>
        </w:rPr>
        <w:t>- корма</w:t>
      </w:r>
      <w:r>
        <w:rPr>
          <w:rStyle w:val="apple-converted-space"/>
          <w:iCs/>
          <w:color w:val="595959"/>
        </w:rPr>
        <w:t> </w:t>
      </w:r>
      <w:hyperlink r:id="rId11" w:history="1">
        <w:r>
          <w:rPr>
            <w:rStyle w:val="ae"/>
            <w:iCs/>
            <w:color w:val="595959"/>
            <w:u w:val="none"/>
          </w:rPr>
          <w:t>растительного</w:t>
        </w:r>
      </w:hyperlink>
      <w:r>
        <w:rPr>
          <w:rStyle w:val="apple-converted-space"/>
          <w:i/>
          <w:iCs/>
          <w:color w:val="595959"/>
        </w:rPr>
        <w:t> </w:t>
      </w:r>
      <w:r>
        <w:rPr>
          <w:iCs/>
          <w:color w:val="595959"/>
        </w:rPr>
        <w:t>происхождения, содержащие в своём составе значительное количество воды - порядка 70-92%.</w:t>
      </w:r>
    </w:p>
    <w:p w:rsidR="00002EFC" w:rsidRDefault="00634DF0">
      <w:pPr>
        <w:pStyle w:val="af0"/>
        <w:shd w:val="clear" w:color="auto" w:fill="FFFFFF"/>
        <w:spacing w:before="0" w:beforeAutospacing="0" w:after="0" w:afterAutospacing="0" w:line="360" w:lineRule="auto"/>
        <w:jc w:val="both"/>
        <w:rPr>
          <w:color w:val="595959"/>
          <w:sz w:val="28"/>
          <w:szCs w:val="28"/>
        </w:rPr>
      </w:pPr>
      <w:r>
        <w:rPr>
          <w:bCs/>
          <w:iCs/>
          <w:color w:val="595959"/>
          <w:sz w:val="28"/>
          <w:szCs w:val="28"/>
        </w:rPr>
        <w:t>Силосование</w:t>
      </w:r>
      <w:r>
        <w:rPr>
          <w:rStyle w:val="apple-converted-space"/>
          <w:color w:val="595959"/>
          <w:sz w:val="28"/>
          <w:szCs w:val="28"/>
        </w:rPr>
        <w:t> </w:t>
      </w:r>
      <w:r>
        <w:rPr>
          <w:color w:val="595959"/>
          <w:sz w:val="28"/>
          <w:szCs w:val="28"/>
        </w:rPr>
        <w:t>– микробиологический и биохимический процесс консервирования сочной растительной массы. Кислая реакция среды, создаваемая молочнокислыми бактериями, - основное условие, определяющее сохранность корма. Силосовать можно почти все сеяные и дикорастущие (кроме ядовитых) травы, зеленую кукурузу, подсолнечник, ботву корнеплодов и картофеля, а также клубни, жом и др.</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bCs/>
          <w:iCs/>
          <w:color w:val="595959"/>
          <w:sz w:val="28"/>
          <w:szCs w:val="28"/>
        </w:rPr>
        <w:t>Корнеклубнеплоды</w:t>
      </w:r>
      <w:r>
        <w:rPr>
          <w:color w:val="595959"/>
          <w:sz w:val="28"/>
          <w:szCs w:val="28"/>
        </w:rPr>
        <w:t>.</w:t>
      </w:r>
      <w:r>
        <w:rPr>
          <w:rStyle w:val="apple-converted-space"/>
          <w:color w:val="595959"/>
          <w:sz w:val="28"/>
          <w:szCs w:val="28"/>
        </w:rPr>
        <w:t> </w:t>
      </w:r>
      <w:r>
        <w:rPr>
          <w:iCs/>
          <w:color w:val="595959"/>
          <w:sz w:val="28"/>
          <w:szCs w:val="28"/>
        </w:rPr>
        <w:t>Сахарная свекла</w:t>
      </w:r>
      <w:r>
        <w:rPr>
          <w:rStyle w:val="apple-converted-space"/>
          <w:color w:val="595959"/>
          <w:sz w:val="28"/>
          <w:szCs w:val="28"/>
        </w:rPr>
        <w:t> </w:t>
      </w:r>
      <w:r>
        <w:rPr>
          <w:color w:val="595959"/>
          <w:sz w:val="28"/>
          <w:szCs w:val="28"/>
        </w:rPr>
        <w:t>– высокопитательный корм, который содержит в своем составе до 25% сухого вещества, в том числе 19,5% сахара. В 1 кг свеклы – 12-15 г перевариваемого протеина. Ее питательность – 0,23-0,26 корм.ед.</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iCs/>
          <w:color w:val="595959"/>
          <w:sz w:val="28"/>
          <w:szCs w:val="28"/>
        </w:rPr>
        <w:t>Картофель</w:t>
      </w:r>
      <w:r>
        <w:rPr>
          <w:rStyle w:val="apple-converted-space"/>
          <w:color w:val="595959"/>
          <w:sz w:val="28"/>
          <w:szCs w:val="28"/>
        </w:rPr>
        <w:t> </w:t>
      </w:r>
      <w:r>
        <w:rPr>
          <w:color w:val="595959"/>
          <w:sz w:val="28"/>
          <w:szCs w:val="28"/>
        </w:rPr>
        <w:t>идет на кормовые цели в сыром, запаренном, силосованном и сушеном виде. В сухом веществе – 80% крахмала.</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color w:val="595959"/>
          <w:sz w:val="28"/>
          <w:szCs w:val="28"/>
        </w:rPr>
        <w:t>Хороший компонент в комбисилосах –</w:t>
      </w:r>
      <w:r>
        <w:rPr>
          <w:rStyle w:val="apple-converted-space"/>
          <w:color w:val="595959"/>
          <w:sz w:val="28"/>
          <w:szCs w:val="28"/>
        </w:rPr>
        <w:t> </w:t>
      </w:r>
      <w:r>
        <w:rPr>
          <w:iCs/>
          <w:color w:val="595959"/>
          <w:sz w:val="28"/>
          <w:szCs w:val="28"/>
        </w:rPr>
        <w:t>тыква</w:t>
      </w:r>
      <w:r>
        <w:rPr>
          <w:color w:val="595959"/>
          <w:sz w:val="28"/>
          <w:szCs w:val="28"/>
        </w:rPr>
        <w:t>. В ней – до 10% сухого вещества.</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iCs/>
          <w:color w:val="595959"/>
          <w:sz w:val="28"/>
          <w:szCs w:val="28"/>
        </w:rPr>
        <w:t>Морковь</w:t>
      </w:r>
      <w:r>
        <w:rPr>
          <w:rStyle w:val="apple-converted-space"/>
          <w:color w:val="595959"/>
          <w:sz w:val="28"/>
          <w:szCs w:val="28"/>
        </w:rPr>
        <w:t> </w:t>
      </w:r>
      <w:r>
        <w:rPr>
          <w:color w:val="595959"/>
          <w:sz w:val="28"/>
          <w:szCs w:val="28"/>
        </w:rPr>
        <w:t>– ценный корм, особенно для молодняка. В ней – 13-14% сухого вещества (80% углеводов), высокое содержание каротина. Морковь в кормлении животных позволяет устранить витаминный недостаток в зимне-весенний период.</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color w:val="595959"/>
          <w:sz w:val="28"/>
          <w:szCs w:val="28"/>
        </w:rPr>
        <w:t>К зеленым кормам относятся: отава естественных и улучшенных лугов и пастбищ, сеяные злаковые и бобовые культуры, ботва корнеклубнеплодов и бахчевых, различные водоросли, гидропонный корм и др. Особенность зеленых кормов – высокое содержание влаги (70-85%). В сухом веществе таких кормов – много питательных веществ.</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color w:val="595959"/>
          <w:sz w:val="28"/>
          <w:szCs w:val="28"/>
        </w:rPr>
        <w:lastRenderedPageBreak/>
        <w:t>Зерновые корма содержат большой запас легкопереваримых питательных веществ, характеризуются высокой энергетической ценностью. Поэтому их называют</w:t>
      </w:r>
      <w:r>
        <w:rPr>
          <w:rStyle w:val="apple-converted-space"/>
          <w:color w:val="595959"/>
          <w:sz w:val="28"/>
          <w:szCs w:val="28"/>
        </w:rPr>
        <w:t> </w:t>
      </w:r>
      <w:r>
        <w:rPr>
          <w:rStyle w:val="af1"/>
          <w:b w:val="0"/>
          <w:color w:val="595959"/>
          <w:sz w:val="28"/>
          <w:szCs w:val="28"/>
        </w:rPr>
        <w:t>концентрированными</w:t>
      </w:r>
      <w:r>
        <w:rPr>
          <w:rStyle w:val="apple-converted-space"/>
          <w:b/>
          <w:color w:val="595959"/>
          <w:sz w:val="28"/>
          <w:szCs w:val="28"/>
        </w:rPr>
        <w:t> </w:t>
      </w:r>
      <w:r>
        <w:rPr>
          <w:color w:val="595959"/>
          <w:sz w:val="28"/>
          <w:szCs w:val="28"/>
        </w:rPr>
        <w:t>кормами.</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color w:val="595959"/>
          <w:sz w:val="28"/>
          <w:szCs w:val="28"/>
        </w:rPr>
        <w:t>По химическому составу зерновые корма делят на 2 подгруппы: богатые углеводами - зерна злаковых (кукуруза, ячмень, овес, рожь, просо и др.) и богатые протеином - зерна бобовых (горох, бобы, вика, соя и др.). Зерновые корма являются хорошим источником витаминов группы В, содержат витамины Е, К, но бедны каротином и не содержат витамина Д.</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bCs/>
          <w:iCs/>
          <w:color w:val="595959"/>
          <w:sz w:val="28"/>
          <w:szCs w:val="28"/>
        </w:rPr>
        <w:t>Зерно злаковых культур</w:t>
      </w:r>
      <w:r>
        <w:rPr>
          <w:rStyle w:val="apple-converted-space"/>
          <w:i/>
          <w:color w:val="595959"/>
          <w:sz w:val="28"/>
          <w:szCs w:val="28"/>
        </w:rPr>
        <w:t> </w:t>
      </w:r>
      <w:r>
        <w:rPr>
          <w:i/>
          <w:color w:val="595959"/>
          <w:sz w:val="28"/>
          <w:szCs w:val="28"/>
        </w:rPr>
        <w:t>–</w:t>
      </w:r>
      <w:r>
        <w:rPr>
          <w:color w:val="595959"/>
          <w:sz w:val="28"/>
          <w:szCs w:val="28"/>
        </w:rPr>
        <w:t xml:space="preserve"> кукурузы, ячменя, овса, пшеницы, ржи, проса, сорго – основной источник высокоэнергетических кормов растительного происхождения. Около двух третей массы зерна приходится на крахмал, который переваривается на 95%. Высокая концентрация легкоперевариваемых углеводов обеспечивает высокую питательность зерна злаковых – от 0,95 до 1,35 корм.ед. в 1 кг. Протеин злаковых имеет низкую биологическую ценность.</w:t>
      </w:r>
    </w:p>
    <w:p w:rsidR="00002EFC" w:rsidRDefault="00634DF0">
      <w:pPr>
        <w:pStyle w:val="af0"/>
        <w:shd w:val="clear" w:color="auto" w:fill="FFFFFF"/>
        <w:spacing w:before="0" w:beforeAutospacing="0" w:after="0" w:afterAutospacing="0" w:line="360" w:lineRule="auto"/>
        <w:ind w:firstLine="708"/>
        <w:jc w:val="both"/>
        <w:rPr>
          <w:color w:val="595959"/>
          <w:sz w:val="28"/>
          <w:szCs w:val="28"/>
        </w:rPr>
      </w:pPr>
      <w:r>
        <w:rPr>
          <w:bCs/>
          <w:iCs/>
          <w:color w:val="595959"/>
          <w:sz w:val="28"/>
          <w:szCs w:val="28"/>
        </w:rPr>
        <w:t>Зерно бобовых культур</w:t>
      </w:r>
      <w:r>
        <w:rPr>
          <w:rStyle w:val="apple-converted-space"/>
          <w:color w:val="595959"/>
          <w:sz w:val="28"/>
          <w:szCs w:val="28"/>
        </w:rPr>
        <w:t> </w:t>
      </w:r>
      <w:r>
        <w:rPr>
          <w:color w:val="595959"/>
          <w:sz w:val="28"/>
          <w:szCs w:val="28"/>
        </w:rPr>
        <w:t>(гороха, сои, вики, чечевицы, люпина). По сравнению со злаковыми в зерне бобовых сырого протеина больше в 2-3 раза и лизина в 3-5 раз. [25]</w:t>
      </w:r>
    </w:p>
    <w:p w:rsidR="00002EFC" w:rsidRDefault="00634DF0">
      <w:pPr>
        <w:pStyle w:val="22"/>
        <w:tabs>
          <w:tab w:val="left" w:pos="4637"/>
        </w:tabs>
        <w:ind w:right="-7" w:firstLine="567"/>
        <w:rPr>
          <w:color w:val="595959"/>
        </w:rPr>
      </w:pPr>
      <w:r>
        <w:rPr>
          <w:color w:val="595959"/>
        </w:rPr>
        <w:t>При разработке норм кормления сельскохозяйственных животных необходимо учитывать общебиологические закономерности в обмене веществ в организме: чем выше уровень кормления, тем выше продуктивность животных и ниже затраты корма на единицу продукции. Для получения высокой продуктивности, обеспечения здоровья и высоких воспроизводственных функций животных необходимо обеспечить содержание в рационах всех без исключения необходимых питательных веществ. Чем выше продуктивность животных, тем выше должна быть концентрация энергии в расчёте на 1 кг сухого вещества рациона. В рационах с детализированными нормами потребность в питательных веществах учитывается по 22-35 показателям.</w:t>
      </w:r>
    </w:p>
    <w:p w:rsidR="00002EFC" w:rsidRDefault="00634DF0">
      <w:pPr>
        <w:pStyle w:val="22"/>
        <w:ind w:right="-7" w:firstLine="700"/>
        <w:rPr>
          <w:color w:val="595959"/>
        </w:rPr>
      </w:pPr>
      <w:r>
        <w:rPr>
          <w:color w:val="595959"/>
        </w:rPr>
        <w:t xml:space="preserve">Главным определяющим фактором высокой продуктивности скота </w:t>
      </w:r>
      <w:r>
        <w:rPr>
          <w:color w:val="595959"/>
        </w:rPr>
        <w:lastRenderedPageBreak/>
        <w:t>является полноценное кормление. По данным научных исследований уровень продуктивности животных на 65 и более процентов зависит от кормления.</w:t>
      </w:r>
    </w:p>
    <w:p w:rsidR="00002EFC" w:rsidRDefault="00634DF0">
      <w:pPr>
        <w:pStyle w:val="22"/>
        <w:tabs>
          <w:tab w:val="left" w:pos="7405"/>
        </w:tabs>
        <w:ind w:right="-7" w:firstLine="700"/>
        <w:rPr>
          <w:color w:val="595959"/>
        </w:rPr>
      </w:pPr>
      <w:r>
        <w:rPr>
          <w:color w:val="595959"/>
        </w:rPr>
        <w:t>Рациональное использование кормов - важнейшее условие ускоренного развития животноводства. Нерациональное использование кормов приводит не только к их перерасходу на единицу продукции, но и к увеличению себестоимости и сокращению общего объема производства. Поэтому важно систематически и всесторонне анализировать результаты использования кормов.[3]</w:t>
      </w:r>
    </w:p>
    <w:p w:rsidR="00002EFC" w:rsidRDefault="00634DF0">
      <w:pPr>
        <w:pStyle w:val="22"/>
        <w:ind w:right="-7" w:firstLine="700"/>
        <w:rPr>
          <w:color w:val="595959"/>
        </w:rPr>
      </w:pPr>
      <w:r>
        <w:rPr>
          <w:color w:val="595959"/>
        </w:rPr>
        <w:t>В ООО «ДОЦ» сеют на зеленые корма овес и ячмень, которые скашивают в сентябре и вывозят на сеновал.</w:t>
      </w:r>
    </w:p>
    <w:p w:rsidR="00002EFC" w:rsidRDefault="00634DF0">
      <w:pPr>
        <w:pStyle w:val="22"/>
        <w:ind w:right="-7" w:firstLine="700"/>
        <w:rPr>
          <w:color w:val="595959"/>
        </w:rPr>
      </w:pPr>
      <w:r>
        <w:rPr>
          <w:color w:val="595959"/>
        </w:rPr>
        <w:t>Сеноуборку начинают с конца лета. Основной фактор получения высококачественного сена: конечная влажность сена должна быть 17-18 %, если оно попадает под дождь, то из него вымываются питательные вещества. Травяная мука - ценный кормовой продукт, получаемый из высушенной травы. По питательности она не уступает многим зерновым концентратам по их полноценности протеина, содержанию витаминов и других соединений. Для производства высококачественной травяной муки необходимо хорошо организовать строевую базу, обеспечить уборку трав в оптимальные сроки и строго соблюдать режим их сушки.</w:t>
      </w:r>
    </w:p>
    <w:p w:rsidR="00002EFC" w:rsidRDefault="00634DF0">
      <w:pPr>
        <w:pStyle w:val="22"/>
        <w:ind w:right="-7" w:firstLine="709"/>
        <w:rPr>
          <w:color w:val="595959"/>
        </w:rPr>
      </w:pPr>
      <w:r>
        <w:rPr>
          <w:color w:val="595959"/>
        </w:rPr>
        <w:t>В целях повышения питательности и наиболее эффективного использования кормов применяют разные способы их переработки и подготовки к скармливанию. Поедаемость соломы можно увеличить путем ее измельчения, запаривания, сдабривания концентратами или смешиванием с корнеплодами, силосом и т.д.</w:t>
      </w:r>
    </w:p>
    <w:p w:rsidR="00002EFC" w:rsidRDefault="00634DF0">
      <w:pPr>
        <w:pStyle w:val="22"/>
        <w:ind w:right="-7" w:firstLine="700"/>
        <w:rPr>
          <w:color w:val="595959"/>
        </w:rPr>
      </w:pPr>
      <w:r>
        <w:rPr>
          <w:color w:val="595959"/>
        </w:rPr>
        <w:t>В основе силосования лежит процесс молочно-кислого брожения. Хороший силос содержит молочной кислоты в 2-3 раза больше, чем уксусной. Сырьем для силосования служит зеленый овес, ячмень, горохоовсяная смесь и т.д.</w:t>
      </w:r>
    </w:p>
    <w:p w:rsidR="00002EFC" w:rsidRDefault="00634DF0">
      <w:pPr>
        <w:pStyle w:val="22"/>
        <w:ind w:right="-7" w:firstLine="709"/>
        <w:rPr>
          <w:color w:val="595959"/>
        </w:rPr>
      </w:pPr>
      <w:r>
        <w:rPr>
          <w:color w:val="595959"/>
        </w:rPr>
        <w:t xml:space="preserve">Рассмотрим состав и структуру кормов на примере данных таблицы </w:t>
      </w:r>
      <w:r>
        <w:rPr>
          <w:color w:val="595959"/>
        </w:rPr>
        <w:lastRenderedPageBreak/>
        <w:t xml:space="preserve">14. </w:t>
      </w:r>
    </w:p>
    <w:p w:rsidR="00002EFC" w:rsidRDefault="00634DF0">
      <w:pPr>
        <w:pStyle w:val="22"/>
        <w:ind w:left="700" w:right="-7"/>
        <w:rPr>
          <w:color w:val="595959"/>
        </w:rPr>
      </w:pPr>
      <w:r>
        <w:rPr>
          <w:color w:val="595959"/>
        </w:rPr>
        <w:t>Таблица 14 – Расход кормов на молочное стадо</w:t>
      </w:r>
    </w:p>
    <w:tbl>
      <w:tblPr>
        <w:tblW w:w="9224" w:type="dxa"/>
        <w:tblLayout w:type="fixed"/>
        <w:tblCellMar>
          <w:left w:w="10" w:type="dxa"/>
          <w:right w:w="10" w:type="dxa"/>
        </w:tblCellMar>
        <w:tblLook w:val="0000" w:firstRow="0" w:lastRow="0" w:firstColumn="0" w:lastColumn="0" w:noHBand="0" w:noVBand="0"/>
      </w:tblPr>
      <w:tblGrid>
        <w:gridCol w:w="1995"/>
        <w:gridCol w:w="992"/>
        <w:gridCol w:w="992"/>
        <w:gridCol w:w="993"/>
        <w:gridCol w:w="992"/>
        <w:gridCol w:w="992"/>
        <w:gridCol w:w="992"/>
        <w:gridCol w:w="1276"/>
      </w:tblGrid>
      <w:tr w:rsidR="00002EFC">
        <w:trPr>
          <w:trHeight w:val="552"/>
        </w:trPr>
        <w:tc>
          <w:tcPr>
            <w:tcW w:w="1995"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Виды кормов</w:t>
            </w:r>
          </w:p>
        </w:tc>
        <w:tc>
          <w:tcPr>
            <w:tcW w:w="1984"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985"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984" w:type="dxa"/>
            <w:gridSpan w:val="2"/>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0" w:firstLine="10"/>
              <w:jc w:val="center"/>
              <w:rPr>
                <w:rStyle w:val="211pt"/>
                <w:color w:val="595959"/>
                <w:sz w:val="28"/>
                <w:szCs w:val="28"/>
              </w:rPr>
            </w:pPr>
            <w:r>
              <w:rPr>
                <w:rStyle w:val="211pt"/>
                <w:color w:val="595959"/>
                <w:sz w:val="28"/>
                <w:szCs w:val="28"/>
              </w:rPr>
              <w:t>Питательность</w:t>
            </w:r>
          </w:p>
        </w:tc>
      </w:tr>
      <w:tr w:rsidR="00002EFC">
        <w:trPr>
          <w:trHeight w:val="552"/>
        </w:trPr>
        <w:tc>
          <w:tcPr>
            <w:tcW w:w="1995" w:type="dxa"/>
            <w:vMerge/>
            <w:tcBorders>
              <w:left w:val="single" w:sz="4" w:space="0" w:color="auto"/>
            </w:tcBorders>
            <w:shd w:val="clear" w:color="auto" w:fill="FFFFFF"/>
            <w:vAlign w:val="center"/>
          </w:tcPr>
          <w:p w:rsidR="00002EFC" w:rsidRDefault="00002EFC">
            <w:pPr>
              <w:spacing w:line="240" w:lineRule="auto"/>
              <w:ind w:left="142" w:right="516"/>
              <w:jc w:val="center"/>
              <w:rPr>
                <w:rFonts w:ascii="Times New Roman" w:hAnsi="Times New Roman" w:cs="Times New Roman"/>
                <w:color w:val="595959"/>
                <w:sz w:val="28"/>
                <w:szCs w:val="28"/>
              </w:rPr>
            </w:pP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 к.ед.</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 к.ед.</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ц к.ед.</w:t>
            </w:r>
          </w:p>
        </w:tc>
        <w:tc>
          <w:tcPr>
            <w:tcW w:w="1276" w:type="dxa"/>
            <w:vMerge/>
            <w:tcBorders>
              <w:left w:val="single" w:sz="4" w:space="0" w:color="auto"/>
              <w:right w:val="single" w:sz="4" w:space="0" w:color="auto"/>
            </w:tcBorders>
            <w:shd w:val="clear" w:color="auto" w:fill="FFFFFF"/>
          </w:tcPr>
          <w:p w:rsidR="00002EFC" w:rsidRDefault="00002EFC">
            <w:pPr>
              <w:pStyle w:val="22"/>
              <w:spacing w:line="240" w:lineRule="auto"/>
              <w:ind w:left="142"/>
              <w:jc w:val="center"/>
              <w:rPr>
                <w:rStyle w:val="211pt"/>
                <w:color w:val="595959"/>
                <w:sz w:val="28"/>
                <w:szCs w:val="28"/>
              </w:rPr>
            </w:pPr>
          </w:p>
        </w:tc>
      </w:tr>
      <w:tr w:rsidR="00002EFC">
        <w:trPr>
          <w:trHeight w:val="365"/>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Солома</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1360</w:t>
            </w:r>
          </w:p>
        </w:tc>
        <w:tc>
          <w:tcPr>
            <w:tcW w:w="992" w:type="dxa"/>
            <w:tcBorders>
              <w:top w:val="single" w:sz="4" w:space="0" w:color="auto"/>
              <w:left w:val="single" w:sz="4" w:space="0" w:color="auto"/>
            </w:tcBorders>
            <w:shd w:val="clear" w:color="auto" w:fill="FFFFFF"/>
            <w:vAlign w:val="center"/>
          </w:tcPr>
          <w:p w:rsidR="00002EFC" w:rsidRDefault="00634DF0">
            <w:pPr>
              <w:pStyle w:val="22"/>
              <w:tabs>
                <w:tab w:val="left" w:pos="1118"/>
              </w:tabs>
              <w:spacing w:line="240" w:lineRule="auto"/>
              <w:ind w:left="142"/>
              <w:jc w:val="center"/>
              <w:rPr>
                <w:color w:val="595959"/>
              </w:rPr>
            </w:pPr>
            <w:r>
              <w:rPr>
                <w:rStyle w:val="211pt"/>
                <w:color w:val="595959"/>
                <w:sz w:val="28"/>
                <w:szCs w:val="28"/>
              </w:rPr>
              <w:t>274</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1256</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218</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1005</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195</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0.19</w:t>
            </w:r>
          </w:p>
        </w:tc>
      </w:tr>
      <w:tr w:rsidR="00002EFC">
        <w:trPr>
          <w:trHeight w:val="285"/>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Сено</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2323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816</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2227</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737</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1890</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608</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rPr>
            </w:pPr>
            <w:r>
              <w:rPr>
                <w:rStyle w:val="211pt"/>
                <w:color w:val="595959"/>
                <w:sz w:val="28"/>
                <w:szCs w:val="28"/>
              </w:rPr>
              <w:t>0</w:t>
            </w:r>
            <w:r>
              <w:rPr>
                <w:rStyle w:val="211pt"/>
                <w:color w:val="595959"/>
                <w:sz w:val="28"/>
                <w:szCs w:val="28"/>
                <w:lang w:val="en-US"/>
              </w:rPr>
              <w:t>.</w:t>
            </w:r>
            <w:r>
              <w:rPr>
                <w:rStyle w:val="211pt"/>
                <w:color w:val="595959"/>
                <w:sz w:val="28"/>
                <w:szCs w:val="28"/>
              </w:rPr>
              <w:t>32</w:t>
            </w:r>
          </w:p>
        </w:tc>
      </w:tr>
      <w:tr w:rsidR="00002EFC">
        <w:trPr>
          <w:trHeight w:val="285"/>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rStyle w:val="211pt"/>
                <w:color w:val="595959"/>
                <w:sz w:val="28"/>
                <w:szCs w:val="28"/>
              </w:rPr>
            </w:pPr>
            <w:r>
              <w:rPr>
                <w:rStyle w:val="211pt"/>
                <w:color w:val="595959"/>
                <w:sz w:val="28"/>
                <w:szCs w:val="28"/>
              </w:rPr>
              <w:t>Сенаж</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1958</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479</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1737</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403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1541</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rStyle w:val="211pt"/>
                <w:color w:val="595959"/>
                <w:sz w:val="28"/>
                <w:szCs w:val="28"/>
              </w:rPr>
            </w:pPr>
            <w:r>
              <w:rPr>
                <w:rStyle w:val="211pt"/>
                <w:color w:val="595959"/>
                <w:sz w:val="28"/>
                <w:szCs w:val="28"/>
              </w:rPr>
              <w:t>347</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0.23</w:t>
            </w:r>
          </w:p>
        </w:tc>
      </w:tr>
      <w:tr w:rsidR="00002EFC">
        <w:trPr>
          <w:trHeight w:val="278"/>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Силос</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5674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1296</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5333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1174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4493</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983</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0.22</w:t>
            </w:r>
          </w:p>
        </w:tc>
      </w:tr>
      <w:tr w:rsidR="00002EFC">
        <w:trPr>
          <w:trHeight w:val="367"/>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Зеленый корм</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7718</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1354</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7462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1201</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6075</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1028</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0.17</w:t>
            </w:r>
          </w:p>
        </w:tc>
      </w:tr>
      <w:tr w:rsidR="00002EFC">
        <w:trPr>
          <w:trHeight w:val="287"/>
        </w:trPr>
        <w:tc>
          <w:tcPr>
            <w:tcW w:w="1995"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Концентраты</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1958</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2025</w:t>
            </w:r>
          </w:p>
        </w:tc>
        <w:tc>
          <w:tcPr>
            <w:tcW w:w="99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1820</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1902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1680</w:t>
            </w:r>
          </w:p>
        </w:tc>
        <w:tc>
          <w:tcPr>
            <w:tcW w:w="99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rPr>
            </w:pPr>
            <w:r>
              <w:rPr>
                <w:rStyle w:val="211pt"/>
                <w:color w:val="595959"/>
                <w:sz w:val="28"/>
                <w:szCs w:val="28"/>
              </w:rPr>
              <w:t>1605</w:t>
            </w:r>
          </w:p>
        </w:tc>
        <w:tc>
          <w:tcPr>
            <w:tcW w:w="1276" w:type="dxa"/>
            <w:tcBorders>
              <w:top w:val="single" w:sz="4" w:space="0" w:color="auto"/>
              <w:left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0.95</w:t>
            </w:r>
          </w:p>
        </w:tc>
      </w:tr>
      <w:tr w:rsidR="00002EFC">
        <w:trPr>
          <w:trHeight w:val="409"/>
        </w:trPr>
        <w:tc>
          <w:tcPr>
            <w:tcW w:w="199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right="-10"/>
              <w:jc w:val="left"/>
              <w:rPr>
                <w:color w:val="595959"/>
              </w:rPr>
            </w:pPr>
            <w:r>
              <w:rPr>
                <w:rStyle w:val="211pt"/>
                <w:color w:val="595959"/>
                <w:sz w:val="28"/>
                <w:szCs w:val="28"/>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lang w:val="en-US"/>
              </w:rPr>
              <w:t>17826</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rPr>
              <w:t>6</w:t>
            </w:r>
            <w:r>
              <w:rPr>
                <w:rStyle w:val="211pt"/>
                <w:color w:val="595959"/>
                <w:sz w:val="28"/>
                <w:szCs w:val="28"/>
                <w:lang w:val="en-US"/>
              </w:rPr>
              <w:t>013</w:t>
            </w:r>
          </w:p>
        </w:tc>
        <w:tc>
          <w:tcPr>
            <w:tcW w:w="99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lang w:val="en-US"/>
              </w:rPr>
              <w:t>17014</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lang w:val="en-US"/>
              </w:rPr>
              <w:t>5408</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lang w:val="en-US"/>
              </w:rPr>
              <w:t>14209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ind w:left="142"/>
              <w:jc w:val="center"/>
              <w:rPr>
                <w:color w:val="595959"/>
                <w:lang w:val="en-US"/>
              </w:rPr>
            </w:pPr>
            <w:r>
              <w:rPr>
                <w:rStyle w:val="211pt"/>
                <w:color w:val="595959"/>
                <w:sz w:val="28"/>
                <w:szCs w:val="28"/>
                <w:lang w:val="en-US"/>
              </w:rPr>
              <w:t>4571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02EFC" w:rsidRDefault="00634DF0">
            <w:pPr>
              <w:pStyle w:val="22"/>
              <w:spacing w:line="240" w:lineRule="auto"/>
              <w:ind w:left="142"/>
              <w:jc w:val="center"/>
              <w:rPr>
                <w:rStyle w:val="211pt"/>
                <w:color w:val="595959"/>
                <w:sz w:val="28"/>
                <w:szCs w:val="28"/>
                <w:lang w:val="en-US"/>
              </w:rPr>
            </w:pPr>
            <w:r>
              <w:rPr>
                <w:rStyle w:val="211pt"/>
                <w:color w:val="595959"/>
                <w:sz w:val="28"/>
                <w:szCs w:val="28"/>
                <w:lang w:val="en-US"/>
              </w:rPr>
              <w:t>-</w:t>
            </w:r>
          </w:p>
        </w:tc>
      </w:tr>
    </w:tbl>
    <w:p w:rsidR="00002EFC" w:rsidRDefault="00634DF0">
      <w:pPr>
        <w:pStyle w:val="ac"/>
        <w:shd w:val="clear" w:color="auto" w:fill="auto"/>
        <w:tabs>
          <w:tab w:val="left" w:pos="9214"/>
        </w:tabs>
        <w:spacing w:line="482" w:lineRule="exact"/>
        <w:ind w:right="-7" w:firstLine="709"/>
        <w:jc w:val="both"/>
        <w:rPr>
          <w:color w:val="595959"/>
        </w:rPr>
      </w:pPr>
      <w:r>
        <w:rPr>
          <w:color w:val="595959"/>
        </w:rPr>
        <w:t>Анализируя таблицу 14, можно сделать вывод, что расход кормов на молочное стадо сократился. В 2015 году по сравнению с 2013 годом он снизился на 1442 ц к.ед. Во многом это связано с сокращением поголовья КРС.</w:t>
      </w:r>
    </w:p>
    <w:p w:rsidR="00002EFC" w:rsidRDefault="00634DF0">
      <w:pPr>
        <w:pStyle w:val="ac"/>
        <w:shd w:val="clear" w:color="auto" w:fill="auto"/>
        <w:tabs>
          <w:tab w:val="left" w:pos="9214"/>
        </w:tabs>
        <w:spacing w:line="482" w:lineRule="exact"/>
        <w:ind w:right="-7" w:firstLine="709"/>
        <w:jc w:val="both"/>
        <w:rPr>
          <w:color w:val="595959"/>
        </w:rPr>
      </w:pPr>
      <w:r>
        <w:rPr>
          <w:color w:val="595959"/>
        </w:rPr>
        <w:t>Таблица 15 – Годовая структура рациона кормов, %</w:t>
      </w:r>
    </w:p>
    <w:tbl>
      <w:tblPr>
        <w:tblStyle w:val="ad"/>
        <w:tblW w:w="9609" w:type="dxa"/>
        <w:tblLook w:val="04A0" w:firstRow="1" w:lastRow="0" w:firstColumn="1" w:lastColumn="0" w:noHBand="0" w:noVBand="1"/>
      </w:tblPr>
      <w:tblGrid>
        <w:gridCol w:w="2472"/>
        <w:gridCol w:w="1196"/>
        <w:gridCol w:w="1234"/>
        <w:gridCol w:w="1167"/>
        <w:gridCol w:w="1186"/>
        <w:gridCol w:w="1168"/>
        <w:gridCol w:w="1186"/>
      </w:tblGrid>
      <w:tr w:rsidR="00002EFC">
        <w:trPr>
          <w:trHeight w:val="407"/>
        </w:trPr>
        <w:tc>
          <w:tcPr>
            <w:tcW w:w="2472" w:type="dxa"/>
            <w:vMerge w:val="restart"/>
            <w:vAlign w:val="center"/>
          </w:tcPr>
          <w:p w:rsidR="00002EFC" w:rsidRDefault="00634DF0">
            <w:pPr>
              <w:pStyle w:val="22"/>
              <w:spacing w:line="240" w:lineRule="auto"/>
              <w:ind w:left="142" w:right="516"/>
              <w:jc w:val="center"/>
              <w:rPr>
                <w:color w:val="595959"/>
              </w:rPr>
            </w:pPr>
            <w:r>
              <w:rPr>
                <w:rStyle w:val="211pt"/>
                <w:color w:val="595959"/>
                <w:sz w:val="28"/>
                <w:szCs w:val="28"/>
              </w:rPr>
              <w:t>Виды кормов</w:t>
            </w:r>
          </w:p>
        </w:tc>
        <w:tc>
          <w:tcPr>
            <w:tcW w:w="2430" w:type="dxa"/>
            <w:gridSpan w:val="2"/>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2013 г.</w:t>
            </w:r>
          </w:p>
        </w:tc>
        <w:tc>
          <w:tcPr>
            <w:tcW w:w="2353" w:type="dxa"/>
            <w:gridSpan w:val="2"/>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2014 г.</w:t>
            </w:r>
          </w:p>
        </w:tc>
        <w:tc>
          <w:tcPr>
            <w:tcW w:w="2354" w:type="dxa"/>
            <w:gridSpan w:val="2"/>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2015 г.</w:t>
            </w:r>
          </w:p>
        </w:tc>
      </w:tr>
      <w:tr w:rsidR="00002EFC">
        <w:trPr>
          <w:trHeight w:val="413"/>
        </w:trPr>
        <w:tc>
          <w:tcPr>
            <w:tcW w:w="2472" w:type="dxa"/>
            <w:vMerge/>
            <w:vAlign w:val="center"/>
          </w:tcPr>
          <w:p w:rsidR="00002EFC" w:rsidRDefault="00002EFC">
            <w:pPr>
              <w:pStyle w:val="22"/>
              <w:spacing w:line="240" w:lineRule="auto"/>
              <w:ind w:left="142" w:right="516"/>
              <w:jc w:val="center"/>
              <w:rPr>
                <w:color w:val="595959"/>
              </w:rPr>
            </w:pP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факт</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норма</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факт</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норма</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факт</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норма</w:t>
            </w:r>
          </w:p>
        </w:tc>
      </w:tr>
      <w:tr w:rsidR="00002EFC">
        <w:tc>
          <w:tcPr>
            <w:tcW w:w="2472" w:type="dxa"/>
            <w:vAlign w:val="center"/>
          </w:tcPr>
          <w:p w:rsidR="00002EFC" w:rsidRDefault="00634DF0">
            <w:pPr>
              <w:pStyle w:val="22"/>
              <w:spacing w:line="240" w:lineRule="auto"/>
              <w:ind w:right="-12"/>
              <w:jc w:val="left"/>
              <w:rPr>
                <w:rStyle w:val="211pt"/>
                <w:color w:val="595959"/>
                <w:sz w:val="28"/>
                <w:szCs w:val="28"/>
              </w:rPr>
            </w:pPr>
            <w:r>
              <w:rPr>
                <w:rStyle w:val="211pt"/>
                <w:color w:val="595959"/>
                <w:sz w:val="28"/>
                <w:szCs w:val="28"/>
              </w:rPr>
              <w:t>Солома</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5,6</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5,0</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4,2</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Сено</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10,3</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12</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13,5</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14</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12</w:t>
            </w:r>
          </w:p>
        </w:tc>
      </w:tr>
      <w:tr w:rsidR="00002EFC">
        <w:tc>
          <w:tcPr>
            <w:tcW w:w="2472" w:type="dxa"/>
            <w:vAlign w:val="center"/>
          </w:tcPr>
          <w:p w:rsidR="00002EFC" w:rsidRDefault="00634DF0">
            <w:pPr>
              <w:pStyle w:val="22"/>
              <w:spacing w:line="240" w:lineRule="auto"/>
              <w:ind w:right="-12"/>
              <w:jc w:val="left"/>
              <w:rPr>
                <w:rStyle w:val="211pt"/>
                <w:color w:val="595959"/>
                <w:sz w:val="28"/>
                <w:szCs w:val="28"/>
              </w:rPr>
            </w:pPr>
            <w:r>
              <w:rPr>
                <w:rStyle w:val="211pt"/>
                <w:color w:val="595959"/>
                <w:sz w:val="28"/>
                <w:szCs w:val="28"/>
              </w:rPr>
              <w:t>Сенаж</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7,2</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8</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9,4</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5,9</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8</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Силос</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26,4</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27</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25,5</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29</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23,3</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26</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Зеленый корм</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26,6</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30</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26,2</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32</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27,1</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30</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Концентраты</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23,9</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18</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20,4</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15</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25,5</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18</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Корнеплоды</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2</w:t>
            </w:r>
          </w:p>
        </w:tc>
      </w:tr>
      <w:tr w:rsidR="00002EFC">
        <w:tc>
          <w:tcPr>
            <w:tcW w:w="2472" w:type="dxa"/>
            <w:vAlign w:val="center"/>
          </w:tcPr>
          <w:p w:rsidR="00002EFC" w:rsidRDefault="00634DF0">
            <w:pPr>
              <w:pStyle w:val="22"/>
              <w:spacing w:line="240" w:lineRule="auto"/>
              <w:ind w:right="-12"/>
              <w:jc w:val="left"/>
              <w:rPr>
                <w:color w:val="595959"/>
              </w:rPr>
            </w:pPr>
            <w:r>
              <w:rPr>
                <w:rStyle w:val="211pt"/>
                <w:color w:val="595959"/>
                <w:sz w:val="28"/>
                <w:szCs w:val="28"/>
              </w:rPr>
              <w:t>Итого</w:t>
            </w:r>
          </w:p>
        </w:tc>
        <w:tc>
          <w:tcPr>
            <w:tcW w:w="119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c>
          <w:tcPr>
            <w:tcW w:w="1234"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c>
          <w:tcPr>
            <w:tcW w:w="1167"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c>
          <w:tcPr>
            <w:tcW w:w="1168"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c>
          <w:tcPr>
            <w:tcW w:w="1186" w:type="dxa"/>
            <w:vAlign w:val="center"/>
          </w:tcPr>
          <w:p w:rsidR="00002EFC" w:rsidRDefault="00634DF0">
            <w:pPr>
              <w:pStyle w:val="ac"/>
              <w:shd w:val="clear" w:color="auto" w:fill="auto"/>
              <w:tabs>
                <w:tab w:val="left" w:pos="9214"/>
              </w:tabs>
              <w:spacing w:line="240" w:lineRule="auto"/>
              <w:ind w:right="-7"/>
              <w:jc w:val="center"/>
              <w:rPr>
                <w:color w:val="595959"/>
              </w:rPr>
            </w:pPr>
            <w:r>
              <w:rPr>
                <w:color w:val="595959"/>
              </w:rPr>
              <w:t>100</w:t>
            </w:r>
          </w:p>
        </w:tc>
      </w:tr>
    </w:tbl>
    <w:p w:rsidR="00002EFC" w:rsidRDefault="00634DF0">
      <w:pPr>
        <w:pStyle w:val="ac"/>
        <w:shd w:val="clear" w:color="auto" w:fill="auto"/>
        <w:spacing w:line="360" w:lineRule="auto"/>
        <w:ind w:right="-7" w:firstLine="708"/>
        <w:jc w:val="both"/>
        <w:rPr>
          <w:color w:val="595959"/>
        </w:rPr>
      </w:pPr>
      <w:r>
        <w:rPr>
          <w:color w:val="595959"/>
        </w:rPr>
        <w:t>Наибольший удельный вес в структуре рационов кормов в 2015 году занимают зеленый корм (27,1 %), концентраты (25,5 %) и силос (23,3%). Удельный вес соломы и сена с 2013 г. по 2015 г. сильно не изменился.</w:t>
      </w:r>
    </w:p>
    <w:p w:rsidR="00002EFC" w:rsidRDefault="00634DF0">
      <w:pPr>
        <w:spacing w:after="0" w:line="360" w:lineRule="auto"/>
        <w:ind w:firstLine="709"/>
        <w:jc w:val="both"/>
        <w:rPr>
          <w:rFonts w:ascii="Times New Roman" w:hAnsi="Times New Roman" w:cs="Times New Roman"/>
          <w:color w:val="595959"/>
          <w:sz w:val="28"/>
          <w:szCs w:val="28"/>
        </w:rPr>
      </w:pPr>
      <w:r>
        <w:rPr>
          <w:rFonts w:ascii="Times New Roman" w:hAnsi="Times New Roman" w:cs="Times New Roman"/>
          <w:color w:val="595959"/>
          <w:sz w:val="28"/>
          <w:szCs w:val="28"/>
        </w:rPr>
        <w:t>При сравнении фактической годовой структуры рациона кормов с нормативной структурой рациона кормов можно отметить полное отсутствие в рационе корнеплодов.</w:t>
      </w:r>
    </w:p>
    <w:p w:rsidR="00002EFC" w:rsidRDefault="00634DF0">
      <w:pPr>
        <w:spacing w:after="0" w:line="360" w:lineRule="auto"/>
        <w:ind w:firstLine="709"/>
        <w:jc w:val="both"/>
        <w:rPr>
          <w:rFonts w:ascii="Times New Roman" w:hAnsi="Times New Roman" w:cs="Times New Roman"/>
          <w:color w:val="595959"/>
          <w:sz w:val="28"/>
          <w:szCs w:val="28"/>
        </w:rPr>
      </w:pPr>
      <w:r>
        <w:rPr>
          <w:rFonts w:ascii="Times New Roman" w:hAnsi="Times New Roman" w:cs="Times New Roman"/>
          <w:color w:val="595959"/>
          <w:sz w:val="28"/>
          <w:szCs w:val="28"/>
        </w:rPr>
        <w:t xml:space="preserve">Отмечается преувеличение удельного веса соломы и концентратов в рационе кормления коров ООО «ДОЦ» в 2015 г. по сравнению с </w:t>
      </w:r>
      <w:r>
        <w:rPr>
          <w:rFonts w:ascii="Times New Roman" w:hAnsi="Times New Roman" w:cs="Times New Roman"/>
          <w:color w:val="595959"/>
          <w:sz w:val="28"/>
          <w:szCs w:val="28"/>
        </w:rPr>
        <w:lastRenderedPageBreak/>
        <w:t xml:space="preserve">нормативным рационом. Концентраты превышают норматив на 7,5 п.п., а сено на 2 п.п. Всех остальных кормов, присутствующих в рационе кормления  коров меньше нормы. </w:t>
      </w:r>
    </w:p>
    <w:p w:rsidR="00002EFC" w:rsidRDefault="00634DF0">
      <w:pPr>
        <w:pStyle w:val="22"/>
        <w:ind w:right="-7" w:firstLine="720"/>
        <w:rPr>
          <w:color w:val="595959"/>
        </w:rPr>
      </w:pPr>
      <w:r>
        <w:rPr>
          <w:color w:val="595959"/>
        </w:rPr>
        <w:t>Возросшая продуктивность коров является следствием повышения фактически скармливаемого количества корма на одну корову, что подтверждается данными таблицы 16.</w:t>
      </w:r>
    </w:p>
    <w:p w:rsidR="00002EFC" w:rsidRDefault="00634DF0">
      <w:pPr>
        <w:pStyle w:val="ac"/>
        <w:shd w:val="clear" w:color="auto" w:fill="auto"/>
        <w:spacing w:line="360" w:lineRule="auto"/>
        <w:ind w:right="-7" w:firstLine="708"/>
        <w:jc w:val="both"/>
        <w:rPr>
          <w:color w:val="595959"/>
        </w:rPr>
      </w:pPr>
      <w:r>
        <w:rPr>
          <w:color w:val="595959"/>
        </w:rPr>
        <w:t>Таблица 16 - Уровень кормообеспеченности и эффективность использования кормов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44"/>
        <w:gridCol w:w="1138"/>
        <w:gridCol w:w="1123"/>
        <w:gridCol w:w="1156"/>
      </w:tblGrid>
      <w:tr w:rsidR="00002EFC">
        <w:trPr>
          <w:trHeight w:hRule="exact" w:val="374"/>
        </w:trPr>
        <w:tc>
          <w:tcPr>
            <w:tcW w:w="5944" w:type="dxa"/>
            <w:shd w:val="clear" w:color="auto" w:fill="FFFFFF"/>
            <w:vAlign w:val="center"/>
          </w:tcPr>
          <w:p w:rsidR="00002EFC" w:rsidRDefault="00634DF0">
            <w:pPr>
              <w:spacing w:line="240" w:lineRule="auto"/>
              <w:ind w:left="142" w:right="-30"/>
              <w:jc w:val="center"/>
              <w:rPr>
                <w:rFonts w:ascii="Times New Roman" w:hAnsi="Times New Roman" w:cs="Times New Roman"/>
                <w:color w:val="595959"/>
                <w:sz w:val="28"/>
                <w:szCs w:val="28"/>
              </w:rPr>
            </w:pPr>
            <w:r>
              <w:rPr>
                <w:rFonts w:ascii="Times New Roman" w:hAnsi="Times New Roman" w:cs="Times New Roman"/>
                <w:color w:val="595959"/>
                <w:sz w:val="28"/>
                <w:szCs w:val="28"/>
              </w:rPr>
              <w:t>Показатели</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2013 г.</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2014 г.</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2015 г.</w:t>
            </w:r>
          </w:p>
        </w:tc>
      </w:tr>
      <w:tr w:rsidR="00002EFC">
        <w:trPr>
          <w:trHeight w:hRule="exact" w:val="396"/>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Среднегодовой удой на 1 корову, кг</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2592</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2143</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2408</w:t>
            </w:r>
          </w:p>
        </w:tc>
      </w:tr>
      <w:tr w:rsidR="00002EFC">
        <w:trPr>
          <w:trHeight w:hRule="exact" w:val="389"/>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Норма расхода корма на 1 кг молока, к.ед.</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1,32</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1,42</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1,36</w:t>
            </w:r>
          </w:p>
        </w:tc>
      </w:tr>
      <w:tr w:rsidR="00002EFC">
        <w:trPr>
          <w:trHeight w:hRule="exact" w:val="400"/>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Потребность корма в год на 1 корову, ц к.ед.</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34,3</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30,1</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32,6</w:t>
            </w:r>
          </w:p>
        </w:tc>
      </w:tr>
      <w:tr w:rsidR="00002EFC">
        <w:trPr>
          <w:trHeight w:hRule="exact" w:val="310"/>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Фактически скормлено на 1 корову, ц к.ед.</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62,4</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59,8</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60,7</w:t>
            </w:r>
          </w:p>
        </w:tc>
      </w:tr>
      <w:tr w:rsidR="00002EFC">
        <w:trPr>
          <w:trHeight w:hRule="exact" w:val="411"/>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Фактический расход корма на 1 кг молока, к.ед.</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2,8</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2,5</w:t>
            </w:r>
          </w:p>
        </w:tc>
      </w:tr>
      <w:tr w:rsidR="00002EFC">
        <w:trPr>
          <w:trHeight w:hRule="exact" w:val="402"/>
        </w:trPr>
        <w:tc>
          <w:tcPr>
            <w:tcW w:w="5944" w:type="dxa"/>
            <w:shd w:val="clear" w:color="auto" w:fill="FFFFFF"/>
            <w:vAlign w:val="center"/>
          </w:tcPr>
          <w:p w:rsidR="00002EFC" w:rsidRDefault="00634DF0">
            <w:pPr>
              <w:pStyle w:val="22"/>
              <w:spacing w:line="240" w:lineRule="auto"/>
              <w:ind w:left="142" w:right="-30"/>
              <w:jc w:val="left"/>
              <w:rPr>
                <w:color w:val="595959"/>
              </w:rPr>
            </w:pPr>
            <w:r>
              <w:rPr>
                <w:rStyle w:val="211pt"/>
                <w:color w:val="595959"/>
                <w:sz w:val="28"/>
                <w:szCs w:val="28"/>
              </w:rPr>
              <w:t>Уровень обеспеченности коров кормами, %</w:t>
            </w:r>
          </w:p>
        </w:tc>
        <w:tc>
          <w:tcPr>
            <w:tcW w:w="1138"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181,9</w:t>
            </w:r>
          </w:p>
        </w:tc>
        <w:tc>
          <w:tcPr>
            <w:tcW w:w="1123"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198,7</w:t>
            </w:r>
          </w:p>
        </w:tc>
        <w:tc>
          <w:tcPr>
            <w:tcW w:w="1156" w:type="dxa"/>
            <w:shd w:val="clear" w:color="auto" w:fill="FFFFFF"/>
            <w:vAlign w:val="center"/>
          </w:tcPr>
          <w:p w:rsidR="00002EFC" w:rsidRDefault="00634DF0">
            <w:pPr>
              <w:pStyle w:val="22"/>
              <w:spacing w:line="240" w:lineRule="auto"/>
              <w:ind w:left="10" w:right="-30"/>
              <w:jc w:val="center"/>
              <w:rPr>
                <w:color w:val="595959"/>
              </w:rPr>
            </w:pPr>
            <w:r>
              <w:rPr>
                <w:rStyle w:val="211pt"/>
                <w:color w:val="595959"/>
                <w:sz w:val="28"/>
                <w:szCs w:val="28"/>
              </w:rPr>
              <w:t>186,2</w:t>
            </w:r>
          </w:p>
        </w:tc>
      </w:tr>
    </w:tbl>
    <w:p w:rsidR="00002EFC" w:rsidRDefault="00634DF0">
      <w:pPr>
        <w:pStyle w:val="22"/>
        <w:tabs>
          <w:tab w:val="left" w:pos="9349"/>
        </w:tabs>
        <w:spacing w:before="48"/>
        <w:ind w:right="-7" w:firstLine="720"/>
        <w:rPr>
          <w:color w:val="595959"/>
        </w:rPr>
      </w:pPr>
      <w:r>
        <w:rPr>
          <w:color w:val="595959"/>
        </w:rPr>
        <w:t>Проанализировав данные таблицы, можно сделать вывод, что потребность корма в год на 1 корову, как и фактический расход, изменяются в зависимости от среднегодового удоя на 1 корову. Показатели фактического расхода корма на 1 корову превысили норму на протяжении всего анализируемого периода. В 2015 г. фактический расход корма выше нормы на 3,5 ц к.ед. Это свидетельствует о рациональном использовании корма на предприятии в последний год.</w:t>
      </w:r>
    </w:p>
    <w:p w:rsidR="00002EFC" w:rsidRDefault="00634DF0">
      <w:pPr>
        <w:pStyle w:val="ac"/>
        <w:shd w:val="clear" w:color="auto" w:fill="auto"/>
        <w:spacing w:line="360" w:lineRule="auto"/>
        <w:ind w:right="-7" w:firstLine="708"/>
        <w:jc w:val="both"/>
        <w:rPr>
          <w:color w:val="595959"/>
        </w:rPr>
      </w:pPr>
      <w:r>
        <w:rPr>
          <w:color w:val="595959"/>
        </w:rPr>
        <w:t>Рассмотрим расход кормов и их стоимость на примере данных таблицы 17.</w:t>
      </w:r>
    </w:p>
    <w:p w:rsidR="00002EFC" w:rsidRDefault="00634DF0">
      <w:pPr>
        <w:rPr>
          <w:rFonts w:ascii="Times New Roman" w:eastAsia="Times New Roman" w:hAnsi="Times New Roman" w:cs="Times New Roman"/>
          <w:color w:val="595959"/>
          <w:sz w:val="28"/>
          <w:szCs w:val="28"/>
        </w:rPr>
      </w:pPr>
      <w:r>
        <w:rPr>
          <w:rFonts w:ascii="Times New Roman" w:hAnsi="Times New Roman" w:cs="Times New Roman"/>
          <w:color w:val="595959"/>
        </w:rPr>
        <w:br w:type="page"/>
      </w:r>
    </w:p>
    <w:p w:rsidR="00002EFC" w:rsidRDefault="00634DF0">
      <w:pPr>
        <w:pStyle w:val="ac"/>
        <w:shd w:val="clear" w:color="auto" w:fill="auto"/>
        <w:spacing w:line="360" w:lineRule="auto"/>
        <w:ind w:right="-7" w:firstLine="566"/>
        <w:rPr>
          <w:color w:val="595959"/>
        </w:rPr>
      </w:pPr>
      <w:r>
        <w:rPr>
          <w:color w:val="595959"/>
        </w:rPr>
        <w:lastRenderedPageBreak/>
        <w:t>Таблица 17 - Расход кормов и их стоимость при производстве молока в ООО «ДОЦ»</w:t>
      </w:r>
    </w:p>
    <w:tbl>
      <w:tblPr>
        <w:tblW w:w="9224" w:type="dxa"/>
        <w:tblLayout w:type="fixed"/>
        <w:tblCellMar>
          <w:left w:w="10" w:type="dxa"/>
          <w:right w:w="10" w:type="dxa"/>
        </w:tblCellMar>
        <w:tblLook w:val="0000" w:firstRow="0" w:lastRow="0" w:firstColumn="0" w:lastColumn="0" w:noHBand="0" w:noVBand="0"/>
      </w:tblPr>
      <w:tblGrid>
        <w:gridCol w:w="4331"/>
        <w:gridCol w:w="1184"/>
        <w:gridCol w:w="1181"/>
        <w:gridCol w:w="1174"/>
        <w:gridCol w:w="1354"/>
      </w:tblGrid>
      <w:tr w:rsidR="00002EFC">
        <w:trPr>
          <w:trHeight w:hRule="exact" w:val="476"/>
        </w:trPr>
        <w:tc>
          <w:tcPr>
            <w:tcW w:w="4331" w:type="dxa"/>
            <w:vMerge w:val="restart"/>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Показатели</w:t>
            </w:r>
          </w:p>
        </w:tc>
        <w:tc>
          <w:tcPr>
            <w:tcW w:w="3539" w:type="dxa"/>
            <w:gridSpan w:val="3"/>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Годы</w:t>
            </w:r>
          </w:p>
        </w:tc>
        <w:tc>
          <w:tcPr>
            <w:tcW w:w="1354"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2015 г. в %; п.п. к 2013 г.</w:t>
            </w:r>
          </w:p>
        </w:tc>
      </w:tr>
      <w:tr w:rsidR="00002EFC">
        <w:trPr>
          <w:trHeight w:hRule="exact" w:val="553"/>
        </w:trPr>
        <w:tc>
          <w:tcPr>
            <w:tcW w:w="4331" w:type="dxa"/>
            <w:vMerge/>
            <w:tcBorders>
              <w:left w:val="single" w:sz="4" w:space="0" w:color="auto"/>
            </w:tcBorders>
            <w:shd w:val="clear" w:color="auto" w:fill="FFFFFF"/>
            <w:vAlign w:val="center"/>
          </w:tcPr>
          <w:p w:rsidR="00002EFC" w:rsidRDefault="00002EFC">
            <w:pPr>
              <w:tabs>
                <w:tab w:val="left" w:pos="4253"/>
              </w:tabs>
              <w:spacing w:line="240" w:lineRule="auto"/>
              <w:ind w:left="142"/>
              <w:jc w:val="center"/>
              <w:rPr>
                <w:rFonts w:ascii="Times New Roman" w:hAnsi="Times New Roman" w:cs="Times New Roman"/>
                <w:color w:val="595959"/>
                <w:sz w:val="28"/>
                <w:szCs w:val="28"/>
              </w:rPr>
            </w:pP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2013</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2014</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2015</w:t>
            </w:r>
          </w:p>
        </w:tc>
        <w:tc>
          <w:tcPr>
            <w:tcW w:w="1354" w:type="dxa"/>
            <w:vMerge/>
            <w:tcBorders>
              <w:left w:val="single" w:sz="4" w:space="0" w:color="auto"/>
              <w:right w:val="single" w:sz="4" w:space="0" w:color="auto"/>
            </w:tcBorders>
            <w:shd w:val="clear" w:color="auto" w:fill="FFFFFF"/>
            <w:vAlign w:val="center"/>
          </w:tcPr>
          <w:p w:rsidR="00002EFC" w:rsidRDefault="00002EFC">
            <w:pPr>
              <w:tabs>
                <w:tab w:val="left" w:pos="4253"/>
              </w:tabs>
              <w:spacing w:line="240" w:lineRule="auto"/>
              <w:ind w:left="142"/>
              <w:jc w:val="center"/>
              <w:rPr>
                <w:rFonts w:ascii="Times New Roman" w:hAnsi="Times New Roman" w:cs="Times New Roman"/>
                <w:color w:val="595959"/>
                <w:sz w:val="28"/>
                <w:szCs w:val="28"/>
              </w:rPr>
            </w:pPr>
          </w:p>
        </w:tc>
      </w:tr>
      <w:tr w:rsidR="00002EFC">
        <w:trPr>
          <w:trHeight w:hRule="exact" w:val="418"/>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left"/>
              <w:rPr>
                <w:color w:val="595959"/>
              </w:rPr>
            </w:pPr>
            <w:r>
              <w:rPr>
                <w:rStyle w:val="211pt"/>
                <w:color w:val="595959"/>
                <w:sz w:val="28"/>
                <w:szCs w:val="28"/>
              </w:rPr>
              <w:t>Израсходовано кормов, т к.ед.</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678</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658</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563</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83.0</w:t>
            </w:r>
          </w:p>
        </w:tc>
      </w:tr>
      <w:tr w:rsidR="00002EFC">
        <w:trPr>
          <w:trHeight w:hRule="exact" w:val="465"/>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284"/>
              <w:jc w:val="left"/>
              <w:rPr>
                <w:color w:val="595959"/>
              </w:rPr>
            </w:pPr>
            <w:r>
              <w:rPr>
                <w:rStyle w:val="211pt"/>
                <w:color w:val="595959"/>
                <w:sz w:val="28"/>
                <w:szCs w:val="28"/>
              </w:rPr>
              <w:t>в том числе концентрированных</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262</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247</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221</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75.5</w:t>
            </w:r>
          </w:p>
        </w:tc>
      </w:tr>
      <w:tr w:rsidR="00002EFC">
        <w:trPr>
          <w:trHeight w:hRule="exact" w:val="413"/>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284"/>
              <w:jc w:val="left"/>
              <w:rPr>
                <w:color w:val="595959"/>
              </w:rPr>
            </w:pPr>
            <w:r>
              <w:rPr>
                <w:rStyle w:val="211pt"/>
                <w:color w:val="595959"/>
                <w:sz w:val="28"/>
                <w:szCs w:val="28"/>
              </w:rPr>
              <w:t>из них покупных</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102</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112</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96</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94.1</w:t>
            </w:r>
          </w:p>
        </w:tc>
      </w:tr>
      <w:tr w:rsidR="00002EFC">
        <w:trPr>
          <w:trHeight w:hRule="exact" w:val="691"/>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left"/>
              <w:rPr>
                <w:color w:val="595959"/>
              </w:rPr>
            </w:pPr>
            <w:r>
              <w:rPr>
                <w:rStyle w:val="211pt"/>
                <w:color w:val="595959"/>
                <w:sz w:val="28"/>
                <w:szCs w:val="28"/>
              </w:rPr>
              <w:t>Процент концентратов в общем расходе кормов, %</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38.6</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37.5</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39.2</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101.5</w:t>
            </w:r>
          </w:p>
        </w:tc>
      </w:tr>
      <w:tr w:rsidR="00002EFC">
        <w:trPr>
          <w:trHeight w:hRule="exact" w:val="767"/>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left"/>
              <w:rPr>
                <w:color w:val="595959"/>
              </w:rPr>
            </w:pPr>
            <w:r>
              <w:rPr>
                <w:rStyle w:val="211pt"/>
                <w:color w:val="595959"/>
                <w:sz w:val="28"/>
                <w:szCs w:val="28"/>
              </w:rPr>
              <w:t>Стоимость кормов, всего, тыс. руб.</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5921</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5849</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5137</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86,7</w:t>
            </w:r>
          </w:p>
        </w:tc>
      </w:tr>
      <w:tr w:rsidR="00002EFC">
        <w:trPr>
          <w:trHeight w:hRule="exact" w:val="417"/>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284"/>
              <w:jc w:val="left"/>
              <w:rPr>
                <w:color w:val="595959"/>
              </w:rPr>
            </w:pPr>
            <w:r>
              <w:rPr>
                <w:rStyle w:val="211pt"/>
                <w:color w:val="595959"/>
                <w:sz w:val="28"/>
                <w:szCs w:val="28"/>
              </w:rPr>
              <w:t>в том числе покупных</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842</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877</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808</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95,9</w:t>
            </w:r>
          </w:p>
        </w:tc>
      </w:tr>
      <w:tr w:rsidR="00002EFC">
        <w:trPr>
          <w:trHeight w:hRule="exact" w:val="788"/>
        </w:trPr>
        <w:tc>
          <w:tcPr>
            <w:tcW w:w="433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left"/>
              <w:rPr>
                <w:color w:val="595959"/>
              </w:rPr>
            </w:pPr>
            <w:r>
              <w:rPr>
                <w:rStyle w:val="211pt"/>
                <w:color w:val="595959"/>
                <w:sz w:val="28"/>
                <w:szCs w:val="28"/>
              </w:rPr>
              <w:t>Процент покупных кормов в стоимости всех кормов, %</w:t>
            </w:r>
          </w:p>
        </w:tc>
        <w:tc>
          <w:tcPr>
            <w:tcW w:w="118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14,2</w:t>
            </w:r>
          </w:p>
        </w:tc>
        <w:tc>
          <w:tcPr>
            <w:tcW w:w="1181"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14,9</w:t>
            </w:r>
          </w:p>
        </w:tc>
        <w:tc>
          <w:tcPr>
            <w:tcW w:w="1174" w:type="dxa"/>
            <w:tcBorders>
              <w:top w:val="single" w:sz="4" w:space="0" w:color="auto"/>
              <w:lef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15,7</w:t>
            </w:r>
          </w:p>
        </w:tc>
        <w:tc>
          <w:tcPr>
            <w:tcW w:w="135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110,6</w:t>
            </w:r>
          </w:p>
        </w:tc>
      </w:tr>
      <w:tr w:rsidR="00002EFC">
        <w:trPr>
          <w:trHeight w:hRule="exact" w:val="473"/>
        </w:trPr>
        <w:tc>
          <w:tcPr>
            <w:tcW w:w="433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tabs>
                <w:tab w:val="left" w:pos="4253"/>
              </w:tabs>
              <w:spacing w:line="240" w:lineRule="auto"/>
              <w:ind w:left="142"/>
              <w:jc w:val="left"/>
              <w:rPr>
                <w:color w:val="595959"/>
              </w:rPr>
            </w:pPr>
            <w:r>
              <w:rPr>
                <w:rStyle w:val="211pt"/>
                <w:color w:val="595959"/>
                <w:sz w:val="28"/>
                <w:szCs w:val="28"/>
              </w:rPr>
              <w:t>Расход кормов на 1 голову, ц. к.ед./гол.</w:t>
            </w:r>
          </w:p>
        </w:tc>
        <w:tc>
          <w:tcPr>
            <w:tcW w:w="118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69.35</w:t>
            </w:r>
          </w:p>
        </w:tc>
        <w:tc>
          <w:tcPr>
            <w:tcW w:w="118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67.4</w:t>
            </w:r>
          </w:p>
        </w:tc>
        <w:tc>
          <w:tcPr>
            <w:tcW w:w="117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62.8</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tabs>
                <w:tab w:val="left" w:pos="4253"/>
              </w:tabs>
              <w:spacing w:line="240" w:lineRule="auto"/>
              <w:ind w:left="142"/>
              <w:jc w:val="center"/>
              <w:rPr>
                <w:color w:val="595959"/>
              </w:rPr>
            </w:pPr>
            <w:r>
              <w:rPr>
                <w:rStyle w:val="211pt"/>
                <w:color w:val="595959"/>
                <w:sz w:val="28"/>
                <w:szCs w:val="28"/>
              </w:rPr>
              <w:t>90.5</w:t>
            </w:r>
          </w:p>
        </w:tc>
      </w:tr>
    </w:tbl>
    <w:p w:rsidR="00002EFC" w:rsidRDefault="00634DF0">
      <w:pPr>
        <w:pStyle w:val="22"/>
        <w:spacing w:before="239"/>
        <w:ind w:right="-7" w:firstLine="720"/>
        <w:rPr>
          <w:color w:val="595959"/>
        </w:rPr>
      </w:pPr>
      <w:r>
        <w:rPr>
          <w:color w:val="595959"/>
        </w:rPr>
        <w:t>В ООО «ДОЦ» в 2015 г. было израсходовано кормов на 17 % меньше, чем в 2013 г. Так же количество израсходованных концентратов снизилось с 262 т к.ед. в 2013 г. до 221 т к.ед. в 2015 г., т.е. на 24.5 %. Удельный вес концентратов в структуре кормов составил в 2015 г. 39.2 % и за период 2013- 2015 гг. данный показатель увеличился на 1.5 пункто-процента. Расход кормов на 1 голову в 2015 году сократилось по сравнению с 2013 годом на 9,5%.</w:t>
      </w:r>
    </w:p>
    <w:p w:rsidR="00002EFC" w:rsidRDefault="00634DF0">
      <w:pPr>
        <w:pStyle w:val="22"/>
        <w:ind w:right="-7" w:firstLine="720"/>
        <w:rPr>
          <w:color w:val="595959"/>
        </w:rPr>
      </w:pPr>
      <w:r>
        <w:rPr>
          <w:color w:val="595959"/>
        </w:rPr>
        <w:t xml:space="preserve">Себестоимость продукции является важнейшим показателем экономической эффективности сельскохозяйственного производства. В нем синтезируются все стороны хозяйственной деятельности, аккумулируются результаты использования всех производственных ресурсов. Ее снижение является одной из первоочередных и актуальных задач любого общества, каждой отрасли, предприятия. От уровня себестоимости продукции зависят, сумма прибыли и уровень рентабельности, финансовое состояние предприятия и его платежеспособность, размеры отчислений в фонды накопления и потребления, темпы расширенного воспроизводства, уровень </w:t>
      </w:r>
      <w:r>
        <w:rPr>
          <w:color w:val="595959"/>
        </w:rPr>
        <w:lastRenderedPageBreak/>
        <w:t>закупочных и розничных цен на сельскохозяйственную продукцию. В таблице 18 представлены состав и структура производства молока.</w:t>
      </w:r>
    </w:p>
    <w:p w:rsidR="00002EFC" w:rsidRDefault="00634DF0">
      <w:pPr>
        <w:ind w:firstLine="709"/>
        <w:rPr>
          <w:rFonts w:ascii="Times New Roman" w:hAnsi="Times New Roman" w:cs="Times New Roman"/>
          <w:color w:val="595959"/>
          <w:sz w:val="28"/>
          <w:szCs w:val="28"/>
        </w:rPr>
      </w:pPr>
      <w:r>
        <w:rPr>
          <w:rFonts w:ascii="Times New Roman" w:hAnsi="Times New Roman" w:cs="Times New Roman"/>
          <w:color w:val="595959"/>
          <w:sz w:val="28"/>
          <w:szCs w:val="28"/>
        </w:rPr>
        <w:t>Таблица 18 – Состав и структура затрат на производство молока, тыс.руб.</w:t>
      </w:r>
    </w:p>
    <w:tbl>
      <w:tblPr>
        <w:tblW w:w="9590" w:type="dxa"/>
        <w:jc w:val="center"/>
        <w:tblLayout w:type="fixed"/>
        <w:tblCellMar>
          <w:left w:w="10" w:type="dxa"/>
          <w:right w:w="10" w:type="dxa"/>
        </w:tblCellMar>
        <w:tblLook w:val="04A0" w:firstRow="1" w:lastRow="0" w:firstColumn="1" w:lastColumn="0" w:noHBand="0" w:noVBand="1"/>
      </w:tblPr>
      <w:tblGrid>
        <w:gridCol w:w="2275"/>
        <w:gridCol w:w="1127"/>
        <w:gridCol w:w="842"/>
        <w:gridCol w:w="1145"/>
        <w:gridCol w:w="835"/>
        <w:gridCol w:w="1138"/>
        <w:gridCol w:w="846"/>
        <w:gridCol w:w="1382"/>
      </w:tblGrid>
      <w:tr w:rsidR="00002EFC">
        <w:trPr>
          <w:trHeight w:hRule="exact" w:val="511"/>
          <w:jc w:val="center"/>
        </w:trPr>
        <w:tc>
          <w:tcPr>
            <w:tcW w:w="2275"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ind w:right="17"/>
              <w:jc w:val="center"/>
              <w:rPr>
                <w:color w:val="595959"/>
              </w:rPr>
            </w:pPr>
            <w:r>
              <w:rPr>
                <w:rStyle w:val="211pt"/>
                <w:color w:val="595959"/>
                <w:sz w:val="28"/>
                <w:szCs w:val="28"/>
              </w:rPr>
              <w:t>Статьи затрат</w:t>
            </w:r>
          </w:p>
        </w:tc>
        <w:tc>
          <w:tcPr>
            <w:tcW w:w="1969"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980"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984"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c>
          <w:tcPr>
            <w:tcW w:w="1382"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 в % к 2013 г.</w:t>
            </w:r>
          </w:p>
        </w:tc>
      </w:tr>
      <w:tr w:rsidR="00002EFC">
        <w:trPr>
          <w:trHeight w:hRule="exact" w:val="886"/>
          <w:jc w:val="center"/>
        </w:trPr>
        <w:tc>
          <w:tcPr>
            <w:tcW w:w="2275" w:type="dxa"/>
            <w:vMerge/>
            <w:tcBorders>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тыс.руб.</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тыс.руб.</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тыс.руб.</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w:t>
            </w:r>
          </w:p>
        </w:tc>
        <w:tc>
          <w:tcPr>
            <w:tcW w:w="1382" w:type="dxa"/>
            <w:vMerge/>
            <w:tcBorders>
              <w:left w:val="single" w:sz="4" w:space="0" w:color="auto"/>
              <w:righ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r>
      <w:tr w:rsidR="00002EFC">
        <w:trPr>
          <w:trHeight w:hRule="exact" w:val="987"/>
          <w:jc w:val="center"/>
        </w:trPr>
        <w:tc>
          <w:tcPr>
            <w:tcW w:w="2275"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Оплата труда со страховыми взносами</w:t>
            </w: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2007</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62</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2044</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54.3</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1779</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48.3</w:t>
            </w:r>
          </w:p>
        </w:tc>
        <w:tc>
          <w:tcPr>
            <w:tcW w:w="138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88.6</w:t>
            </w:r>
          </w:p>
        </w:tc>
      </w:tr>
      <w:tr w:rsidR="00002EFC" w:rsidTr="00002CDE">
        <w:trPr>
          <w:trHeight w:hRule="exact" w:val="554"/>
          <w:jc w:val="center"/>
        </w:trPr>
        <w:tc>
          <w:tcPr>
            <w:tcW w:w="2275"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Корма</w:t>
            </w: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617</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19.1</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950</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25.2</w:t>
            </w:r>
          </w:p>
        </w:tc>
        <w:tc>
          <w:tcPr>
            <w:tcW w:w="1138" w:type="dxa"/>
            <w:tcBorders>
              <w:top w:val="single" w:sz="4" w:space="0" w:color="auto"/>
              <w:left w:val="single" w:sz="4" w:space="0" w:color="auto"/>
            </w:tcBorders>
            <w:shd w:val="clear" w:color="auto" w:fill="auto"/>
            <w:vAlign w:val="center"/>
          </w:tcPr>
          <w:p w:rsidR="00002EFC" w:rsidRPr="00002CDE" w:rsidRDefault="00634DF0">
            <w:pPr>
              <w:pStyle w:val="22"/>
              <w:spacing w:line="240" w:lineRule="auto"/>
              <w:jc w:val="center"/>
              <w:rPr>
                <w:color w:val="auto"/>
              </w:rPr>
            </w:pPr>
            <w:r w:rsidRPr="00002CDE">
              <w:rPr>
                <w:color w:val="auto"/>
              </w:rPr>
              <w:t>1259</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34.2</w:t>
            </w:r>
          </w:p>
        </w:tc>
        <w:tc>
          <w:tcPr>
            <w:tcW w:w="138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204</w:t>
            </w:r>
          </w:p>
        </w:tc>
      </w:tr>
      <w:tr w:rsidR="00002EFC">
        <w:trPr>
          <w:trHeight w:hRule="exact" w:val="1044"/>
          <w:jc w:val="center"/>
        </w:trPr>
        <w:tc>
          <w:tcPr>
            <w:tcW w:w="2275"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Затраты на содержание основных средств</w:t>
            </w: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191</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5.9</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256</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6.8</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175</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4.7</w:t>
            </w:r>
          </w:p>
        </w:tc>
        <w:tc>
          <w:tcPr>
            <w:tcW w:w="138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91.6</w:t>
            </w:r>
          </w:p>
        </w:tc>
      </w:tr>
      <w:tr w:rsidR="00002EFC">
        <w:trPr>
          <w:trHeight w:hRule="exact" w:val="554"/>
          <w:jc w:val="center"/>
        </w:trPr>
        <w:tc>
          <w:tcPr>
            <w:tcW w:w="2275"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 xml:space="preserve">Электроэнергия </w:t>
            </w: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214</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6.6</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223</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5.9</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107</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2.9</w:t>
            </w:r>
          </w:p>
        </w:tc>
        <w:tc>
          <w:tcPr>
            <w:tcW w:w="138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50</w:t>
            </w:r>
          </w:p>
        </w:tc>
      </w:tr>
      <w:tr w:rsidR="00002EFC">
        <w:trPr>
          <w:trHeight w:hRule="exact" w:val="554"/>
          <w:jc w:val="center"/>
        </w:trPr>
        <w:tc>
          <w:tcPr>
            <w:tcW w:w="2275"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rStyle w:val="211pt"/>
                <w:color w:val="595959"/>
                <w:sz w:val="28"/>
                <w:szCs w:val="28"/>
              </w:rPr>
            </w:pPr>
            <w:r>
              <w:rPr>
                <w:rStyle w:val="211pt"/>
                <w:color w:val="595959"/>
                <w:sz w:val="28"/>
                <w:szCs w:val="28"/>
              </w:rPr>
              <w:t xml:space="preserve">Нефтепродукты </w:t>
            </w:r>
          </w:p>
        </w:tc>
        <w:tc>
          <w:tcPr>
            <w:tcW w:w="1127"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206</w:t>
            </w:r>
          </w:p>
        </w:tc>
        <w:tc>
          <w:tcPr>
            <w:tcW w:w="84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6.4</w:t>
            </w:r>
          </w:p>
        </w:tc>
        <w:tc>
          <w:tcPr>
            <w:tcW w:w="11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294</w:t>
            </w:r>
          </w:p>
        </w:tc>
        <w:tc>
          <w:tcPr>
            <w:tcW w:w="83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7.8</w:t>
            </w:r>
          </w:p>
        </w:tc>
        <w:tc>
          <w:tcPr>
            <w:tcW w:w="1138"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366</w:t>
            </w:r>
          </w:p>
        </w:tc>
        <w:tc>
          <w:tcPr>
            <w:tcW w:w="84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9.9</w:t>
            </w:r>
          </w:p>
        </w:tc>
        <w:tc>
          <w:tcPr>
            <w:tcW w:w="138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177.7</w:t>
            </w:r>
          </w:p>
        </w:tc>
      </w:tr>
      <w:tr w:rsidR="00002EFC">
        <w:trPr>
          <w:trHeight w:hRule="exact" w:val="569"/>
          <w:jc w:val="center"/>
        </w:trPr>
        <w:tc>
          <w:tcPr>
            <w:tcW w:w="227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Итого</w:t>
            </w:r>
          </w:p>
        </w:tc>
        <w:tc>
          <w:tcPr>
            <w:tcW w:w="112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3235</w:t>
            </w:r>
          </w:p>
        </w:tc>
        <w:tc>
          <w:tcPr>
            <w:tcW w:w="84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14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3767</w:t>
            </w:r>
          </w:p>
        </w:tc>
        <w:tc>
          <w:tcPr>
            <w:tcW w:w="83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138"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3686</w:t>
            </w:r>
          </w:p>
        </w:tc>
        <w:tc>
          <w:tcPr>
            <w:tcW w:w="84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113.9</w:t>
            </w:r>
          </w:p>
        </w:tc>
      </w:tr>
    </w:tbl>
    <w:p w:rsidR="00002EFC" w:rsidRDefault="00634DF0">
      <w:pPr>
        <w:pStyle w:val="22"/>
        <w:spacing w:before="149"/>
        <w:ind w:firstLine="709"/>
        <w:rPr>
          <w:color w:val="595959"/>
        </w:rPr>
      </w:pPr>
      <w:r>
        <w:rPr>
          <w:color w:val="595959"/>
        </w:rPr>
        <w:t>Анализируя данные таблицы 18 можно сделать вывод, что общие затраты на производство молока на исследуемые 3 года увеличились на 13.9 % и составили 3686 тыс.руб. Самыми высокими темпами роста обладают затраты корма. Затраты на электроэнергию уменьшились в 2 раза и в 2015 году оставили 366 тыс.руб.</w:t>
      </w:r>
    </w:p>
    <w:p w:rsidR="00002EFC" w:rsidRDefault="00634DF0">
      <w:pPr>
        <w:pStyle w:val="22"/>
        <w:ind w:right="200" w:firstLine="709"/>
        <w:rPr>
          <w:color w:val="595959"/>
        </w:rPr>
      </w:pPr>
      <w:r>
        <w:rPr>
          <w:color w:val="595959"/>
        </w:rPr>
        <w:t>Рассмотрим состав и структуру себестоимости 1 ц молока на предприятии ООО «ДОЦ».</w:t>
      </w:r>
    </w:p>
    <w:p w:rsidR="00002EFC" w:rsidRDefault="00634DF0">
      <w:pPr>
        <w:rPr>
          <w:rFonts w:ascii="Times New Roman" w:eastAsia="Times New Roman" w:hAnsi="Times New Roman" w:cs="Times New Roman"/>
          <w:color w:val="595959"/>
          <w:sz w:val="28"/>
          <w:szCs w:val="28"/>
          <w:lang w:eastAsia="ru-RU" w:bidi="ru-RU"/>
        </w:rPr>
      </w:pPr>
      <w:r>
        <w:rPr>
          <w:rFonts w:ascii="Times New Roman" w:hAnsi="Times New Roman" w:cs="Times New Roman"/>
          <w:color w:val="595959"/>
        </w:rPr>
        <w:br w:type="page"/>
      </w:r>
    </w:p>
    <w:p w:rsidR="00002EFC" w:rsidRDefault="00634DF0">
      <w:pPr>
        <w:pStyle w:val="22"/>
        <w:ind w:right="300"/>
        <w:jc w:val="center"/>
        <w:rPr>
          <w:color w:val="595959"/>
        </w:rPr>
      </w:pPr>
      <w:r>
        <w:rPr>
          <w:color w:val="595959"/>
        </w:rPr>
        <w:lastRenderedPageBreak/>
        <w:t>Таблица 19 - Состав и структура себестоимости 1 ц молока</w:t>
      </w:r>
    </w:p>
    <w:tbl>
      <w:tblPr>
        <w:tblW w:w="9617" w:type="dxa"/>
        <w:jc w:val="center"/>
        <w:tblLayout w:type="fixed"/>
        <w:tblCellMar>
          <w:left w:w="10" w:type="dxa"/>
          <w:right w:w="10" w:type="dxa"/>
        </w:tblCellMar>
        <w:tblLook w:val="04A0" w:firstRow="1" w:lastRow="0" w:firstColumn="1" w:lastColumn="0" w:noHBand="0" w:noVBand="1"/>
      </w:tblPr>
      <w:tblGrid>
        <w:gridCol w:w="2420"/>
        <w:gridCol w:w="972"/>
        <w:gridCol w:w="896"/>
        <w:gridCol w:w="986"/>
        <w:gridCol w:w="943"/>
        <w:gridCol w:w="924"/>
        <w:gridCol w:w="1005"/>
        <w:gridCol w:w="1471"/>
      </w:tblGrid>
      <w:tr w:rsidR="00002EFC">
        <w:trPr>
          <w:trHeight w:hRule="exact" w:val="371"/>
          <w:jc w:val="center"/>
        </w:trPr>
        <w:tc>
          <w:tcPr>
            <w:tcW w:w="2419"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Статьи затрат</w:t>
            </w:r>
          </w:p>
        </w:tc>
        <w:tc>
          <w:tcPr>
            <w:tcW w:w="1868"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929"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929"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c>
          <w:tcPr>
            <w:tcW w:w="1471"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 xml:space="preserve">2015 г. в </w:t>
            </w:r>
            <w:r>
              <w:rPr>
                <w:rStyle w:val="212pt"/>
                <w:color w:val="595959"/>
                <w:sz w:val="28"/>
                <w:szCs w:val="28"/>
              </w:rPr>
              <w:t xml:space="preserve">% </w:t>
            </w:r>
            <w:r>
              <w:rPr>
                <w:rStyle w:val="211pt"/>
                <w:color w:val="595959"/>
                <w:sz w:val="28"/>
                <w:szCs w:val="28"/>
              </w:rPr>
              <w:t>к 2013 г.</w:t>
            </w:r>
          </w:p>
        </w:tc>
      </w:tr>
      <w:tr w:rsidR="00002EFC">
        <w:trPr>
          <w:trHeight w:hRule="exact" w:val="540"/>
          <w:jc w:val="center"/>
        </w:trPr>
        <w:tc>
          <w:tcPr>
            <w:tcW w:w="2419" w:type="dxa"/>
            <w:vMerge/>
            <w:tcBorders>
              <w:lef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руб.</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ind w:left="300"/>
              <w:jc w:val="center"/>
              <w:rPr>
                <w:color w:val="595959"/>
              </w:rPr>
            </w:pPr>
            <w:r>
              <w:rPr>
                <w:rStyle w:val="211pt"/>
                <w:color w:val="595959"/>
                <w:sz w:val="28"/>
                <w:szCs w:val="28"/>
              </w:rPr>
              <w:t>%</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руб.</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ind w:left="360"/>
              <w:jc w:val="center"/>
              <w:rPr>
                <w:color w:val="595959"/>
              </w:rPr>
            </w:pPr>
            <w:r>
              <w:rPr>
                <w:rStyle w:val="211pt"/>
                <w:color w:val="595959"/>
                <w:sz w:val="28"/>
                <w:szCs w:val="28"/>
              </w:rPr>
              <w:t>%</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руб.</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ind w:right="340"/>
              <w:jc w:val="center"/>
              <w:rPr>
                <w:color w:val="595959"/>
              </w:rPr>
            </w:pPr>
            <w:r>
              <w:rPr>
                <w:rStyle w:val="211pt"/>
                <w:color w:val="595959"/>
                <w:sz w:val="28"/>
                <w:szCs w:val="28"/>
              </w:rPr>
              <w:t>%</w:t>
            </w:r>
          </w:p>
        </w:tc>
        <w:tc>
          <w:tcPr>
            <w:tcW w:w="1471" w:type="dxa"/>
            <w:vMerge/>
            <w:tcBorders>
              <w:left w:val="single" w:sz="4" w:space="0" w:color="auto"/>
              <w:righ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color w:val="595959"/>
                <w:sz w:val="28"/>
                <w:szCs w:val="28"/>
              </w:rPr>
            </w:pPr>
          </w:p>
        </w:tc>
      </w:tr>
      <w:tr w:rsidR="00002EFC">
        <w:trPr>
          <w:trHeight w:hRule="exact" w:val="1020"/>
          <w:jc w:val="center"/>
        </w:trPr>
        <w:tc>
          <w:tcPr>
            <w:tcW w:w="2419"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Оплата труда со страховыми взносами</w:t>
            </w: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806,7</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62.1</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1048</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54.3</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875,5</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48.3</w:t>
            </w:r>
          </w:p>
        </w:tc>
        <w:tc>
          <w:tcPr>
            <w:tcW w:w="147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108.5</w:t>
            </w:r>
          </w:p>
        </w:tc>
      </w:tr>
      <w:tr w:rsidR="00002EFC">
        <w:trPr>
          <w:trHeight w:hRule="exact" w:val="558"/>
          <w:jc w:val="center"/>
        </w:trPr>
        <w:tc>
          <w:tcPr>
            <w:tcW w:w="2419"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Корма</w:t>
            </w: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248</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19.1</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487</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25.2</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620</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34.2</w:t>
            </w:r>
          </w:p>
        </w:tc>
        <w:tc>
          <w:tcPr>
            <w:tcW w:w="147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250</w:t>
            </w:r>
          </w:p>
        </w:tc>
      </w:tr>
      <w:tr w:rsidR="00002EFC">
        <w:trPr>
          <w:trHeight w:hRule="exact" w:val="1048"/>
          <w:jc w:val="center"/>
        </w:trPr>
        <w:tc>
          <w:tcPr>
            <w:tcW w:w="2419"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Затраты на содержание основных средств</w:t>
            </w: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76,8</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5.9</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131,3</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6.8</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86,1</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4.7</w:t>
            </w:r>
          </w:p>
        </w:tc>
        <w:tc>
          <w:tcPr>
            <w:tcW w:w="147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112.1</w:t>
            </w:r>
          </w:p>
        </w:tc>
      </w:tr>
      <w:tr w:rsidR="00002EFC">
        <w:trPr>
          <w:trHeight w:hRule="exact" w:val="558"/>
          <w:jc w:val="center"/>
        </w:trPr>
        <w:tc>
          <w:tcPr>
            <w:tcW w:w="2419"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 xml:space="preserve">Электроэнергия </w:t>
            </w: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86</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6.6</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114,3</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5.9</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52,6</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2.9</w:t>
            </w:r>
          </w:p>
        </w:tc>
        <w:tc>
          <w:tcPr>
            <w:tcW w:w="147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61.2</w:t>
            </w:r>
          </w:p>
        </w:tc>
      </w:tr>
      <w:tr w:rsidR="00002EFC">
        <w:trPr>
          <w:trHeight w:hRule="exact" w:val="558"/>
          <w:jc w:val="center"/>
        </w:trPr>
        <w:tc>
          <w:tcPr>
            <w:tcW w:w="2419"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rStyle w:val="211pt"/>
                <w:color w:val="595959"/>
                <w:sz w:val="28"/>
                <w:szCs w:val="28"/>
              </w:rPr>
            </w:pPr>
            <w:r>
              <w:rPr>
                <w:rStyle w:val="211pt"/>
                <w:color w:val="595959"/>
                <w:sz w:val="28"/>
                <w:szCs w:val="28"/>
              </w:rPr>
              <w:t xml:space="preserve">Нефтепродукты </w:t>
            </w:r>
          </w:p>
        </w:tc>
        <w:tc>
          <w:tcPr>
            <w:tcW w:w="97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82,5</w:t>
            </w:r>
          </w:p>
        </w:tc>
        <w:tc>
          <w:tcPr>
            <w:tcW w:w="89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6.3</w:t>
            </w:r>
          </w:p>
        </w:tc>
        <w:tc>
          <w:tcPr>
            <w:tcW w:w="98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151,4</w:t>
            </w:r>
          </w:p>
        </w:tc>
        <w:tc>
          <w:tcPr>
            <w:tcW w:w="94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7.8</w:t>
            </w:r>
          </w:p>
        </w:tc>
        <w:tc>
          <w:tcPr>
            <w:tcW w:w="92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179,8</w:t>
            </w:r>
          </w:p>
        </w:tc>
        <w:tc>
          <w:tcPr>
            <w:tcW w:w="100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9.9</w:t>
            </w:r>
          </w:p>
        </w:tc>
        <w:tc>
          <w:tcPr>
            <w:tcW w:w="147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217.9</w:t>
            </w:r>
          </w:p>
        </w:tc>
      </w:tr>
      <w:tr w:rsidR="00002EFC">
        <w:trPr>
          <w:trHeight w:hRule="exact" w:val="569"/>
          <w:jc w:val="center"/>
        </w:trPr>
        <w:tc>
          <w:tcPr>
            <w:tcW w:w="2419"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95"/>
              <w:jc w:val="left"/>
              <w:rPr>
                <w:color w:val="595959"/>
              </w:rPr>
            </w:pPr>
            <w:r>
              <w:rPr>
                <w:rStyle w:val="211pt"/>
                <w:color w:val="595959"/>
                <w:sz w:val="28"/>
                <w:szCs w:val="28"/>
              </w:rPr>
              <w:t>Итого</w:t>
            </w:r>
          </w:p>
        </w:tc>
        <w:tc>
          <w:tcPr>
            <w:tcW w:w="97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1300</w:t>
            </w:r>
          </w:p>
        </w:tc>
        <w:tc>
          <w:tcPr>
            <w:tcW w:w="89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98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1932</w:t>
            </w:r>
          </w:p>
        </w:tc>
        <w:tc>
          <w:tcPr>
            <w:tcW w:w="94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92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1814</w:t>
            </w:r>
          </w:p>
        </w:tc>
        <w:tc>
          <w:tcPr>
            <w:tcW w:w="100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100</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139.5</w:t>
            </w:r>
          </w:p>
        </w:tc>
      </w:tr>
    </w:tbl>
    <w:p w:rsidR="00002EFC" w:rsidRDefault="00002EFC">
      <w:pPr>
        <w:pStyle w:val="22"/>
        <w:spacing w:line="280" w:lineRule="exact"/>
        <w:ind w:right="300"/>
        <w:rPr>
          <w:color w:val="595959"/>
        </w:rPr>
      </w:pPr>
    </w:p>
    <w:p w:rsidR="00002EFC" w:rsidRDefault="00634DF0">
      <w:pPr>
        <w:pStyle w:val="22"/>
        <w:spacing w:after="240"/>
        <w:ind w:right="-7" w:firstLine="709"/>
        <w:rPr>
          <w:color w:val="595959"/>
        </w:rPr>
      </w:pPr>
      <w:r>
        <w:rPr>
          <w:color w:val="595959"/>
        </w:rPr>
        <w:t>Анализируя таблицу 19 можно сделать вывод, что средняя себестоимость молока повышается и в 2015 году она составила 1814 руб. Это связано  повышением оплаты труда и увеличения затрат на корма, а так же повышения затрат на содержание основных средств за период с 2013 г. по 2015 гг. Наибольший удельный вес в структуре себестоимости молока составляют затраты на оплау труда с отчислениями и корма. В 2015 г. они составили 48.3 % и 34.2 % соответственно.</w:t>
      </w:r>
    </w:p>
    <w:p w:rsidR="00002EFC" w:rsidRDefault="00634DF0">
      <w:pPr>
        <w:pStyle w:val="22"/>
        <w:numPr>
          <w:ilvl w:val="1"/>
          <w:numId w:val="33"/>
        </w:numPr>
        <w:spacing w:after="240"/>
        <w:ind w:right="-7"/>
        <w:rPr>
          <w:b/>
          <w:color w:val="595959"/>
        </w:rPr>
      </w:pPr>
      <w:r>
        <w:rPr>
          <w:b/>
          <w:color w:val="595959"/>
        </w:rPr>
        <w:t>Качество продукции и финансовые результаты от реализации молока</w:t>
      </w:r>
    </w:p>
    <w:p w:rsidR="00002EFC" w:rsidRDefault="00634DF0">
      <w:pPr>
        <w:pStyle w:val="22"/>
        <w:tabs>
          <w:tab w:val="clear" w:pos="9288"/>
        </w:tabs>
        <w:ind w:right="-7" w:firstLine="720"/>
        <w:rPr>
          <w:color w:val="595959"/>
        </w:rPr>
      </w:pPr>
      <w:r>
        <w:rPr>
          <w:color w:val="595959"/>
        </w:rPr>
        <w:t>На стадии реализации продукции завершается производственный процесс, определяется его результативность. Важно не только произвести относительно дешевую сельскохозяйственную продукцию, но и выгодно ее продать. Это обязывает осуществлять коммерческий подход к производству и торговле, то есть к установлению необходимой взаимосвязи плана с рынком, изучению спроса и предложения. Каждое сельскохозяйственное предприятие в процессе реализации должно стремиться к возмещению затрат и получению прибыли.</w:t>
      </w:r>
    </w:p>
    <w:p w:rsidR="00002EFC" w:rsidRDefault="00634DF0">
      <w:pPr>
        <w:pStyle w:val="22"/>
        <w:tabs>
          <w:tab w:val="clear" w:pos="9288"/>
        </w:tabs>
        <w:ind w:right="-7" w:firstLine="720"/>
        <w:rPr>
          <w:color w:val="595959"/>
        </w:rPr>
      </w:pPr>
      <w:r>
        <w:rPr>
          <w:color w:val="595959"/>
        </w:rPr>
        <w:lastRenderedPageBreak/>
        <w:t>В современных условиях деятельности предприятия реализуется не вся произведенная продукция. Часть ее используется на производственные цели. От рационального использования продукции собственного производства зависит, с одной стороны расширение отраслей растениеводства и животноводства, а с другой - рост товарности производства. Получаемая прибыль зависит от количества реализуемого молока, т.е. от уровня товарности. В связи с этим рассмотрим таблицу 20.</w:t>
      </w:r>
    </w:p>
    <w:p w:rsidR="00002EFC" w:rsidRDefault="00634DF0">
      <w:pPr>
        <w:pStyle w:val="22"/>
        <w:tabs>
          <w:tab w:val="clear" w:pos="9288"/>
        </w:tabs>
        <w:ind w:right="-7" w:firstLine="720"/>
        <w:rPr>
          <w:color w:val="595959"/>
        </w:rPr>
      </w:pPr>
      <w:r>
        <w:rPr>
          <w:color w:val="595959"/>
        </w:rPr>
        <w:t>Таблица 20 – Уровень товарности произведенного молока</w:t>
      </w:r>
    </w:p>
    <w:tbl>
      <w:tblPr>
        <w:tblW w:w="9367" w:type="dxa"/>
        <w:tblLayout w:type="fixed"/>
        <w:tblCellMar>
          <w:left w:w="10" w:type="dxa"/>
          <w:right w:w="10" w:type="dxa"/>
        </w:tblCellMar>
        <w:tblLook w:val="04A0" w:firstRow="1" w:lastRow="0" w:firstColumn="1" w:lastColumn="0" w:noHBand="0" w:noVBand="1"/>
      </w:tblPr>
      <w:tblGrid>
        <w:gridCol w:w="4802"/>
        <w:gridCol w:w="1445"/>
        <w:gridCol w:w="1560"/>
        <w:gridCol w:w="1560"/>
      </w:tblGrid>
      <w:tr w:rsidR="00002EFC">
        <w:trPr>
          <w:trHeight w:val="721"/>
        </w:trPr>
        <w:tc>
          <w:tcPr>
            <w:tcW w:w="480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44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56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56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r>
      <w:tr w:rsidR="00002EFC">
        <w:trPr>
          <w:trHeight w:hRule="exact" w:val="367"/>
        </w:trPr>
        <w:tc>
          <w:tcPr>
            <w:tcW w:w="4802" w:type="dxa"/>
            <w:tcBorders>
              <w:top w:val="single" w:sz="4" w:space="0" w:color="auto"/>
              <w:left w:val="single" w:sz="4" w:space="0" w:color="auto"/>
            </w:tcBorders>
            <w:shd w:val="clear" w:color="auto" w:fill="FFFFFF"/>
            <w:vAlign w:val="bottom"/>
          </w:tcPr>
          <w:p w:rsidR="00002EFC" w:rsidRDefault="00634DF0">
            <w:pPr>
              <w:pStyle w:val="22"/>
              <w:spacing w:line="240" w:lineRule="auto"/>
              <w:jc w:val="left"/>
              <w:rPr>
                <w:color w:val="595959"/>
              </w:rPr>
            </w:pPr>
            <w:r>
              <w:rPr>
                <w:rStyle w:val="211pt"/>
                <w:color w:val="595959"/>
                <w:sz w:val="28"/>
                <w:szCs w:val="28"/>
              </w:rPr>
              <w:t>Объем произведенного молока, ц</w:t>
            </w:r>
          </w:p>
        </w:tc>
        <w:tc>
          <w:tcPr>
            <w:tcW w:w="1445" w:type="dxa"/>
            <w:tcBorders>
              <w:top w:val="single" w:sz="4" w:space="0" w:color="auto"/>
              <w:left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2488</w:t>
            </w:r>
          </w:p>
        </w:tc>
        <w:tc>
          <w:tcPr>
            <w:tcW w:w="1560" w:type="dxa"/>
            <w:tcBorders>
              <w:top w:val="single" w:sz="4" w:space="0" w:color="auto"/>
              <w:left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1950</w:t>
            </w:r>
          </w:p>
        </w:tc>
        <w:tc>
          <w:tcPr>
            <w:tcW w:w="1560" w:type="dxa"/>
            <w:tcBorders>
              <w:top w:val="single" w:sz="4" w:space="0" w:color="auto"/>
              <w:left w:val="single" w:sz="4" w:space="0" w:color="auto"/>
              <w:right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2032</w:t>
            </w:r>
          </w:p>
        </w:tc>
      </w:tr>
      <w:tr w:rsidR="00002EFC">
        <w:trPr>
          <w:trHeight w:hRule="exact" w:val="428"/>
        </w:trPr>
        <w:tc>
          <w:tcPr>
            <w:tcW w:w="4802" w:type="dxa"/>
            <w:tcBorders>
              <w:top w:val="single" w:sz="4" w:space="0" w:color="auto"/>
              <w:left w:val="single" w:sz="4" w:space="0" w:color="auto"/>
            </w:tcBorders>
            <w:shd w:val="clear" w:color="auto" w:fill="FFFFFF"/>
            <w:vAlign w:val="center"/>
          </w:tcPr>
          <w:p w:rsidR="00002EFC" w:rsidRDefault="00634DF0">
            <w:pPr>
              <w:pStyle w:val="22"/>
              <w:spacing w:line="240" w:lineRule="auto"/>
              <w:jc w:val="left"/>
              <w:rPr>
                <w:color w:val="595959"/>
              </w:rPr>
            </w:pPr>
            <w:r>
              <w:rPr>
                <w:rStyle w:val="211pt"/>
                <w:color w:val="595959"/>
                <w:sz w:val="28"/>
                <w:szCs w:val="28"/>
              </w:rPr>
              <w:t>Объем реализованного молока, ц</w:t>
            </w:r>
          </w:p>
        </w:tc>
        <w:tc>
          <w:tcPr>
            <w:tcW w:w="144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1972</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1603</w:t>
            </w:r>
          </w:p>
        </w:tc>
        <w:tc>
          <w:tcPr>
            <w:tcW w:w="156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1806</w:t>
            </w:r>
          </w:p>
        </w:tc>
      </w:tr>
      <w:tr w:rsidR="00002EFC">
        <w:trPr>
          <w:trHeight w:hRule="exact" w:val="353"/>
        </w:trPr>
        <w:tc>
          <w:tcPr>
            <w:tcW w:w="4802" w:type="dxa"/>
            <w:tcBorders>
              <w:top w:val="single" w:sz="4" w:space="0" w:color="auto"/>
              <w:left w:val="single" w:sz="4" w:space="0" w:color="auto"/>
              <w:bottom w:val="single" w:sz="4" w:space="0" w:color="auto"/>
            </w:tcBorders>
            <w:shd w:val="clear" w:color="auto" w:fill="FFFFFF"/>
            <w:vAlign w:val="bottom"/>
          </w:tcPr>
          <w:p w:rsidR="00002EFC" w:rsidRDefault="00634DF0">
            <w:pPr>
              <w:pStyle w:val="22"/>
              <w:spacing w:line="240" w:lineRule="auto"/>
              <w:jc w:val="left"/>
              <w:rPr>
                <w:color w:val="595959"/>
              </w:rPr>
            </w:pPr>
            <w:r>
              <w:rPr>
                <w:rStyle w:val="211pt"/>
                <w:color w:val="595959"/>
                <w:sz w:val="28"/>
                <w:szCs w:val="28"/>
              </w:rPr>
              <w:t>Уровень товарности, %</w:t>
            </w:r>
          </w:p>
        </w:tc>
        <w:tc>
          <w:tcPr>
            <w:tcW w:w="1445" w:type="dxa"/>
            <w:tcBorders>
              <w:top w:val="single" w:sz="4" w:space="0" w:color="auto"/>
              <w:left w:val="single" w:sz="4" w:space="0" w:color="auto"/>
              <w:bottom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79,26</w:t>
            </w:r>
          </w:p>
        </w:tc>
        <w:tc>
          <w:tcPr>
            <w:tcW w:w="1560" w:type="dxa"/>
            <w:tcBorders>
              <w:top w:val="single" w:sz="4" w:space="0" w:color="auto"/>
              <w:left w:val="single" w:sz="4" w:space="0" w:color="auto"/>
              <w:bottom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82,21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002EFC" w:rsidRDefault="00634DF0">
            <w:pPr>
              <w:pStyle w:val="22"/>
              <w:spacing w:line="240" w:lineRule="auto"/>
              <w:jc w:val="center"/>
              <w:rPr>
                <w:color w:val="595959"/>
              </w:rPr>
            </w:pPr>
            <w:r>
              <w:rPr>
                <w:rStyle w:val="211pt"/>
                <w:color w:val="595959"/>
                <w:sz w:val="28"/>
                <w:szCs w:val="28"/>
              </w:rPr>
              <w:t>88,88</w:t>
            </w:r>
          </w:p>
        </w:tc>
      </w:tr>
    </w:tbl>
    <w:p w:rsidR="00002EFC" w:rsidRDefault="00634DF0">
      <w:pPr>
        <w:pStyle w:val="ac"/>
        <w:shd w:val="clear" w:color="auto" w:fill="auto"/>
        <w:spacing w:line="360" w:lineRule="auto"/>
        <w:ind w:firstLine="851"/>
        <w:jc w:val="both"/>
        <w:rPr>
          <w:color w:val="595959"/>
          <w:lang w:eastAsia="ru-RU" w:bidi="ru-RU"/>
        </w:rPr>
      </w:pPr>
      <w:r>
        <w:rPr>
          <w:color w:val="595959"/>
          <w:lang w:eastAsia="ru-RU" w:bidi="ru-RU"/>
        </w:rPr>
        <w:t>За рассмотренный период в ООО «ДОЦ» происходит повышение уровня товарности на 9,62 п.п.</w:t>
      </w:r>
    </w:p>
    <w:p w:rsidR="00002EFC" w:rsidRDefault="00634DF0">
      <w:pPr>
        <w:pStyle w:val="22"/>
        <w:ind w:right="-7" w:firstLine="851"/>
        <w:rPr>
          <w:color w:val="595959"/>
        </w:rPr>
      </w:pPr>
      <w:r>
        <w:rPr>
          <w:color w:val="595959"/>
        </w:rPr>
        <w:t>Денежная выручка от реализации молока зависит не только от его объема, но и от его качества. В таблице 21 рассмотрим объемы реализации и качество реализованного молока.</w:t>
      </w:r>
    </w:p>
    <w:p w:rsidR="00002EFC" w:rsidRDefault="00634DF0">
      <w:pPr>
        <w:pStyle w:val="ac"/>
        <w:shd w:val="clear" w:color="auto" w:fill="auto"/>
        <w:spacing w:line="360" w:lineRule="auto"/>
        <w:ind w:firstLine="708"/>
        <w:rPr>
          <w:color w:val="595959"/>
        </w:rPr>
      </w:pPr>
      <w:r>
        <w:rPr>
          <w:color w:val="595959"/>
        </w:rPr>
        <w:t>Таблица 21 - Объемы реализации и качество молока</w:t>
      </w:r>
    </w:p>
    <w:tbl>
      <w:tblPr>
        <w:tblW w:w="9349" w:type="dxa"/>
        <w:tblLayout w:type="fixed"/>
        <w:tblCellMar>
          <w:left w:w="10" w:type="dxa"/>
          <w:right w:w="10" w:type="dxa"/>
        </w:tblCellMar>
        <w:tblLook w:val="04A0" w:firstRow="1" w:lastRow="0" w:firstColumn="1" w:lastColumn="0" w:noHBand="0" w:noVBand="1"/>
      </w:tblPr>
      <w:tblGrid>
        <w:gridCol w:w="4792"/>
        <w:gridCol w:w="1455"/>
        <w:gridCol w:w="1560"/>
        <w:gridCol w:w="1542"/>
      </w:tblGrid>
      <w:tr w:rsidR="00002EFC">
        <w:trPr>
          <w:trHeight w:val="721"/>
        </w:trPr>
        <w:tc>
          <w:tcPr>
            <w:tcW w:w="47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455"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560"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r>
      <w:tr w:rsidR="00002EFC">
        <w:trPr>
          <w:trHeight w:hRule="exact" w:val="396"/>
        </w:trPr>
        <w:tc>
          <w:tcPr>
            <w:tcW w:w="4792"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Реализовано молока, ц</w:t>
            </w:r>
          </w:p>
        </w:tc>
        <w:tc>
          <w:tcPr>
            <w:tcW w:w="14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1972</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1603</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1806</w:t>
            </w:r>
          </w:p>
        </w:tc>
      </w:tr>
      <w:tr w:rsidR="00002EFC">
        <w:trPr>
          <w:trHeight w:hRule="exact" w:val="342"/>
        </w:trPr>
        <w:tc>
          <w:tcPr>
            <w:tcW w:w="4792" w:type="dxa"/>
            <w:tcBorders>
              <w:top w:val="single" w:sz="4" w:space="0" w:color="auto"/>
              <w:left w:val="single" w:sz="4" w:space="0" w:color="auto"/>
            </w:tcBorders>
            <w:shd w:val="clear" w:color="auto" w:fill="FFFFFF"/>
          </w:tcPr>
          <w:p w:rsidR="00002EFC" w:rsidRDefault="00634DF0">
            <w:pPr>
              <w:pStyle w:val="22"/>
              <w:spacing w:line="240" w:lineRule="auto"/>
              <w:ind w:left="560"/>
              <w:jc w:val="left"/>
              <w:rPr>
                <w:color w:val="595959"/>
              </w:rPr>
            </w:pPr>
            <w:r>
              <w:rPr>
                <w:rStyle w:val="211pt"/>
                <w:color w:val="595959"/>
                <w:sz w:val="28"/>
                <w:szCs w:val="28"/>
              </w:rPr>
              <w:t>В т.ч. высшего сорта, ц</w:t>
            </w:r>
          </w:p>
        </w:tc>
        <w:tc>
          <w:tcPr>
            <w:tcW w:w="14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1142</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876</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975</w:t>
            </w:r>
          </w:p>
        </w:tc>
      </w:tr>
      <w:tr w:rsidR="00002EFC">
        <w:trPr>
          <w:trHeight w:hRule="exact" w:val="356"/>
        </w:trPr>
        <w:tc>
          <w:tcPr>
            <w:tcW w:w="4792" w:type="dxa"/>
            <w:tcBorders>
              <w:top w:val="single" w:sz="4" w:space="0" w:color="auto"/>
              <w:left w:val="single" w:sz="4" w:space="0" w:color="auto"/>
            </w:tcBorders>
            <w:shd w:val="clear" w:color="auto" w:fill="FFFFFF"/>
            <w:vAlign w:val="bottom"/>
          </w:tcPr>
          <w:p w:rsidR="00002EFC" w:rsidRDefault="00634DF0">
            <w:pPr>
              <w:pStyle w:val="22"/>
              <w:spacing w:line="240" w:lineRule="auto"/>
              <w:ind w:left="980"/>
              <w:jc w:val="left"/>
              <w:rPr>
                <w:color w:val="595959"/>
              </w:rPr>
            </w:pPr>
            <w:r>
              <w:rPr>
                <w:rStyle w:val="211pt"/>
                <w:color w:val="595959"/>
                <w:sz w:val="28"/>
                <w:szCs w:val="28"/>
              </w:rPr>
              <w:t>%</w:t>
            </w:r>
          </w:p>
        </w:tc>
        <w:tc>
          <w:tcPr>
            <w:tcW w:w="14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57,9</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54,6</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53,8</w:t>
            </w:r>
          </w:p>
        </w:tc>
      </w:tr>
      <w:tr w:rsidR="00002EFC">
        <w:trPr>
          <w:trHeight w:hRule="exact" w:val="432"/>
        </w:trPr>
        <w:tc>
          <w:tcPr>
            <w:tcW w:w="4792" w:type="dxa"/>
            <w:tcBorders>
              <w:top w:val="single" w:sz="4" w:space="0" w:color="auto"/>
              <w:left w:val="single" w:sz="4" w:space="0" w:color="auto"/>
            </w:tcBorders>
            <w:shd w:val="clear" w:color="auto" w:fill="FFFFFF"/>
            <w:vAlign w:val="bottom"/>
          </w:tcPr>
          <w:p w:rsidR="00002EFC" w:rsidRDefault="00634DF0">
            <w:pPr>
              <w:pStyle w:val="22"/>
              <w:spacing w:line="240" w:lineRule="auto"/>
              <w:ind w:left="560"/>
              <w:jc w:val="left"/>
              <w:rPr>
                <w:color w:val="595959"/>
              </w:rPr>
            </w:pPr>
            <w:r>
              <w:rPr>
                <w:rStyle w:val="211pt"/>
                <w:color w:val="595959"/>
                <w:sz w:val="28"/>
                <w:szCs w:val="28"/>
              </w:rPr>
              <w:t>1 сорта, ц</w:t>
            </w:r>
          </w:p>
        </w:tc>
        <w:tc>
          <w:tcPr>
            <w:tcW w:w="14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830</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727</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831</w:t>
            </w:r>
          </w:p>
        </w:tc>
      </w:tr>
      <w:tr w:rsidR="00002EFC">
        <w:trPr>
          <w:trHeight w:hRule="exact" w:val="338"/>
        </w:trPr>
        <w:tc>
          <w:tcPr>
            <w:tcW w:w="4792" w:type="dxa"/>
            <w:tcBorders>
              <w:top w:val="single" w:sz="4" w:space="0" w:color="auto"/>
              <w:left w:val="single" w:sz="4" w:space="0" w:color="auto"/>
            </w:tcBorders>
            <w:shd w:val="clear" w:color="auto" w:fill="FFFFFF"/>
            <w:vAlign w:val="bottom"/>
          </w:tcPr>
          <w:p w:rsidR="00002EFC" w:rsidRDefault="00634DF0">
            <w:pPr>
              <w:pStyle w:val="22"/>
              <w:spacing w:line="240" w:lineRule="auto"/>
              <w:ind w:left="980"/>
              <w:jc w:val="left"/>
              <w:rPr>
                <w:color w:val="595959"/>
              </w:rPr>
            </w:pPr>
            <w:r>
              <w:rPr>
                <w:rStyle w:val="211pt"/>
                <w:color w:val="595959"/>
                <w:sz w:val="28"/>
                <w:szCs w:val="28"/>
              </w:rPr>
              <w:t>%</w:t>
            </w:r>
          </w:p>
        </w:tc>
        <w:tc>
          <w:tcPr>
            <w:tcW w:w="1455"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42,1</w:t>
            </w:r>
          </w:p>
        </w:tc>
        <w:tc>
          <w:tcPr>
            <w:tcW w:w="1560"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45,4</w:t>
            </w:r>
          </w:p>
        </w:tc>
        <w:tc>
          <w:tcPr>
            <w:tcW w:w="1542"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46,2</w:t>
            </w:r>
          </w:p>
        </w:tc>
      </w:tr>
      <w:tr w:rsidR="00002EFC">
        <w:trPr>
          <w:trHeight w:hRule="exact" w:val="353"/>
        </w:trPr>
        <w:tc>
          <w:tcPr>
            <w:tcW w:w="4792" w:type="dxa"/>
            <w:tcBorders>
              <w:top w:val="single" w:sz="4" w:space="0" w:color="auto"/>
              <w:left w:val="single" w:sz="4" w:space="0" w:color="auto"/>
              <w:bottom w:val="single" w:sz="4" w:space="0" w:color="auto"/>
            </w:tcBorders>
            <w:shd w:val="clear" w:color="auto" w:fill="FFFFFF"/>
            <w:vAlign w:val="bottom"/>
          </w:tcPr>
          <w:p w:rsidR="00002EFC" w:rsidRDefault="00634DF0">
            <w:pPr>
              <w:pStyle w:val="22"/>
              <w:spacing w:line="240" w:lineRule="auto"/>
              <w:ind w:left="142"/>
              <w:jc w:val="left"/>
              <w:rPr>
                <w:color w:val="595959"/>
              </w:rPr>
            </w:pPr>
            <w:r>
              <w:rPr>
                <w:rStyle w:val="211pt"/>
                <w:color w:val="595959"/>
                <w:sz w:val="28"/>
                <w:szCs w:val="28"/>
              </w:rPr>
              <w:t>Средний процент жирности, %</w:t>
            </w:r>
          </w:p>
        </w:tc>
        <w:tc>
          <w:tcPr>
            <w:tcW w:w="1455"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3,5</w:t>
            </w:r>
          </w:p>
        </w:tc>
        <w:tc>
          <w:tcPr>
            <w:tcW w:w="1560"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3,6</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3,6</w:t>
            </w:r>
          </w:p>
        </w:tc>
      </w:tr>
    </w:tbl>
    <w:p w:rsidR="00002EFC" w:rsidRDefault="00002EFC">
      <w:pPr>
        <w:pStyle w:val="ac"/>
        <w:shd w:val="clear" w:color="auto" w:fill="auto"/>
        <w:spacing w:line="280" w:lineRule="exact"/>
        <w:ind w:firstLine="708"/>
        <w:rPr>
          <w:color w:val="595959"/>
        </w:rPr>
      </w:pPr>
    </w:p>
    <w:p w:rsidR="00002EFC" w:rsidRDefault="00634DF0">
      <w:pPr>
        <w:pStyle w:val="ac"/>
        <w:shd w:val="clear" w:color="auto" w:fill="auto"/>
        <w:spacing w:line="360" w:lineRule="auto"/>
        <w:ind w:firstLine="708"/>
        <w:jc w:val="both"/>
        <w:rPr>
          <w:color w:val="595959"/>
          <w:lang w:eastAsia="ru-RU" w:bidi="ru-RU"/>
        </w:rPr>
      </w:pPr>
      <w:r>
        <w:rPr>
          <w:color w:val="595959"/>
          <w:lang w:eastAsia="ru-RU" w:bidi="ru-RU"/>
        </w:rPr>
        <w:t>Анализируя таблицу, видно, что на предприятии производится молоко в большей степени высшего сорта. Средний процент жирности за исследуемый период составил 3,6%.</w:t>
      </w:r>
    </w:p>
    <w:p w:rsidR="00002EFC" w:rsidRDefault="00634DF0">
      <w:pPr>
        <w:pStyle w:val="22"/>
        <w:ind w:right="-7" w:firstLine="700"/>
        <w:rPr>
          <w:color w:val="595959"/>
        </w:rPr>
      </w:pPr>
      <w:r>
        <w:rPr>
          <w:color w:val="595959"/>
        </w:rPr>
        <w:t xml:space="preserve">Деятельность любого предприятия направлена на достижение рентабельного производства. Рентабельность является характеризующим </w:t>
      </w:r>
      <w:r>
        <w:rPr>
          <w:color w:val="595959"/>
        </w:rPr>
        <w:lastRenderedPageBreak/>
        <w:t>экономическим показателем, определяющий эффективность производства. В нем отражаются результаты затрат живого труда, качество реализуемой продукции, уровень организации производства и управления.</w:t>
      </w:r>
    </w:p>
    <w:p w:rsidR="00002EFC" w:rsidRDefault="00634DF0">
      <w:pPr>
        <w:pStyle w:val="22"/>
        <w:ind w:right="-7" w:firstLine="700"/>
        <w:rPr>
          <w:color w:val="595959"/>
        </w:rPr>
      </w:pPr>
      <w:r>
        <w:rPr>
          <w:color w:val="595959"/>
        </w:rPr>
        <w:t>В таблице 22 рассмотрим основные экономические показатели производства молока в хозяйстве и результаты деятельности.</w:t>
      </w:r>
    </w:p>
    <w:p w:rsidR="00002EFC" w:rsidRDefault="00634DF0">
      <w:pPr>
        <w:pStyle w:val="22"/>
        <w:ind w:right="-7" w:firstLine="700"/>
        <w:rPr>
          <w:color w:val="595959"/>
        </w:rPr>
      </w:pPr>
      <w:r>
        <w:rPr>
          <w:color w:val="595959"/>
        </w:rPr>
        <w:t>Таблица 22 – Финансовые результаты от реализации молока</w:t>
      </w:r>
    </w:p>
    <w:tbl>
      <w:tblPr>
        <w:tblW w:w="9366" w:type="dxa"/>
        <w:tblLayout w:type="fixed"/>
        <w:tblCellMar>
          <w:left w:w="10" w:type="dxa"/>
          <w:right w:w="10" w:type="dxa"/>
        </w:tblCellMar>
        <w:tblLook w:val="04A0" w:firstRow="1" w:lastRow="0" w:firstColumn="1" w:lastColumn="0" w:noHBand="0" w:noVBand="1"/>
      </w:tblPr>
      <w:tblGrid>
        <w:gridCol w:w="4263"/>
        <w:gridCol w:w="1134"/>
        <w:gridCol w:w="1276"/>
        <w:gridCol w:w="1134"/>
        <w:gridCol w:w="1559"/>
      </w:tblGrid>
      <w:tr w:rsidR="00002EFC">
        <w:trPr>
          <w:trHeight w:val="988"/>
        </w:trPr>
        <w:tc>
          <w:tcPr>
            <w:tcW w:w="4263"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Показатели</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2013 г.</w:t>
            </w:r>
          </w:p>
        </w:tc>
        <w:tc>
          <w:tcPr>
            <w:tcW w:w="127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2014 г.</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w:t>
            </w:r>
          </w:p>
        </w:tc>
        <w:tc>
          <w:tcPr>
            <w:tcW w:w="155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2015 г. в %; п.п. к 2013 г.</w:t>
            </w:r>
          </w:p>
        </w:tc>
      </w:tr>
      <w:tr w:rsidR="00002EFC">
        <w:trPr>
          <w:trHeight w:hRule="exact" w:val="691"/>
        </w:trPr>
        <w:tc>
          <w:tcPr>
            <w:tcW w:w="426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Выручка от реализации молока, тыс.руб.</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2455</w:t>
            </w:r>
          </w:p>
        </w:tc>
        <w:tc>
          <w:tcPr>
            <w:tcW w:w="127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2171</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2929</w:t>
            </w:r>
          </w:p>
        </w:tc>
        <w:tc>
          <w:tcPr>
            <w:tcW w:w="155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119.3</w:t>
            </w:r>
          </w:p>
        </w:tc>
      </w:tr>
      <w:tr w:rsidR="00002EFC">
        <w:trPr>
          <w:trHeight w:hRule="exact" w:val="644"/>
        </w:trPr>
        <w:tc>
          <w:tcPr>
            <w:tcW w:w="426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Средняя цена реализации 1 ц молока, руб.</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1245</w:t>
            </w:r>
          </w:p>
        </w:tc>
        <w:tc>
          <w:tcPr>
            <w:tcW w:w="127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1354</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1622</w:t>
            </w:r>
          </w:p>
        </w:tc>
        <w:tc>
          <w:tcPr>
            <w:tcW w:w="155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130.3</w:t>
            </w:r>
          </w:p>
        </w:tc>
      </w:tr>
      <w:tr w:rsidR="00002EFC">
        <w:trPr>
          <w:trHeight w:hRule="exact" w:val="694"/>
        </w:trPr>
        <w:tc>
          <w:tcPr>
            <w:tcW w:w="426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Полная себестоимость реализованного молока, тыс.руб.</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rStyle w:val="211pt"/>
                <w:color w:val="595959"/>
                <w:sz w:val="28"/>
                <w:szCs w:val="28"/>
              </w:rPr>
              <w:t>2557</w:t>
            </w:r>
          </w:p>
        </w:tc>
        <w:tc>
          <w:tcPr>
            <w:tcW w:w="127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3096</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3278</w:t>
            </w:r>
          </w:p>
        </w:tc>
        <w:tc>
          <w:tcPr>
            <w:tcW w:w="155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128.2</w:t>
            </w:r>
          </w:p>
        </w:tc>
      </w:tr>
      <w:tr w:rsidR="00002EFC">
        <w:trPr>
          <w:trHeight w:hRule="exact" w:val="719"/>
        </w:trPr>
        <w:tc>
          <w:tcPr>
            <w:tcW w:w="4263"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Прибыль (+), убыток (-) от реализации молока, тыс.руб.</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-102</w:t>
            </w:r>
          </w:p>
        </w:tc>
        <w:tc>
          <w:tcPr>
            <w:tcW w:w="127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-925</w:t>
            </w:r>
          </w:p>
        </w:tc>
        <w:tc>
          <w:tcPr>
            <w:tcW w:w="113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-349</w:t>
            </w:r>
          </w:p>
        </w:tc>
        <w:tc>
          <w:tcPr>
            <w:tcW w:w="1559"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color w:val="595959"/>
              </w:rPr>
            </w:pPr>
            <w:r>
              <w:rPr>
                <w:color w:val="595959"/>
              </w:rPr>
              <w:t>342</w:t>
            </w:r>
          </w:p>
        </w:tc>
      </w:tr>
      <w:tr w:rsidR="00002EFC">
        <w:trPr>
          <w:trHeight w:hRule="exact" w:val="727"/>
        </w:trPr>
        <w:tc>
          <w:tcPr>
            <w:tcW w:w="4263"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jc w:val="left"/>
              <w:rPr>
                <w:color w:val="595959"/>
              </w:rPr>
            </w:pPr>
            <w:r>
              <w:rPr>
                <w:rStyle w:val="211pt"/>
                <w:color w:val="595959"/>
                <w:sz w:val="28"/>
                <w:szCs w:val="28"/>
              </w:rPr>
              <w:t xml:space="preserve">Рентабельность (убыточность) продаж, </w:t>
            </w:r>
            <w:r>
              <w:rPr>
                <w:rStyle w:val="212pt"/>
                <w:color w:val="595959"/>
                <w:sz w:val="28"/>
                <w:szCs w:val="28"/>
              </w:rPr>
              <w:t>%</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A07DE7">
            <w:pPr>
              <w:pStyle w:val="22"/>
              <w:spacing w:line="240" w:lineRule="auto"/>
              <w:jc w:val="center"/>
              <w:rPr>
                <w:color w:val="595959"/>
              </w:rPr>
            </w:pPr>
            <w:r>
              <w:rPr>
                <w:color w:val="595959"/>
              </w:rPr>
              <w:t>-4,2</w:t>
            </w:r>
          </w:p>
        </w:tc>
        <w:tc>
          <w:tcPr>
            <w:tcW w:w="1276" w:type="dxa"/>
            <w:tcBorders>
              <w:top w:val="single" w:sz="4" w:space="0" w:color="auto"/>
              <w:left w:val="single" w:sz="4" w:space="0" w:color="auto"/>
              <w:bottom w:val="single" w:sz="4" w:space="0" w:color="auto"/>
            </w:tcBorders>
            <w:shd w:val="clear" w:color="auto" w:fill="FFFFFF"/>
            <w:vAlign w:val="center"/>
          </w:tcPr>
          <w:p w:rsidR="00002EFC" w:rsidRDefault="00A07DE7">
            <w:pPr>
              <w:pStyle w:val="22"/>
              <w:spacing w:line="240" w:lineRule="auto"/>
              <w:jc w:val="center"/>
              <w:rPr>
                <w:color w:val="595959"/>
              </w:rPr>
            </w:pPr>
            <w:r>
              <w:rPr>
                <w:color w:val="595959"/>
              </w:rPr>
              <w:t>-4,3</w:t>
            </w:r>
          </w:p>
        </w:tc>
        <w:tc>
          <w:tcPr>
            <w:tcW w:w="1134" w:type="dxa"/>
            <w:tcBorders>
              <w:top w:val="single" w:sz="4" w:space="0" w:color="auto"/>
              <w:left w:val="single" w:sz="4" w:space="0" w:color="auto"/>
              <w:bottom w:val="single" w:sz="4" w:space="0" w:color="auto"/>
            </w:tcBorders>
            <w:shd w:val="clear" w:color="auto" w:fill="FFFFFF"/>
            <w:vAlign w:val="center"/>
          </w:tcPr>
          <w:p w:rsidR="00002EFC" w:rsidRDefault="00A07DE7">
            <w:pPr>
              <w:pStyle w:val="22"/>
              <w:spacing w:line="240" w:lineRule="auto"/>
              <w:jc w:val="center"/>
              <w:rPr>
                <w:color w:val="595959"/>
              </w:rPr>
            </w:pPr>
            <w:r>
              <w:rPr>
                <w:color w:val="595959"/>
              </w:rPr>
              <w:t>-11,9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A07DE7">
            <w:pPr>
              <w:pStyle w:val="22"/>
              <w:spacing w:line="240" w:lineRule="auto"/>
              <w:jc w:val="center"/>
              <w:rPr>
                <w:color w:val="595959"/>
              </w:rPr>
            </w:pPr>
            <w:r>
              <w:rPr>
                <w:color w:val="595959"/>
              </w:rPr>
              <w:t>-7,7 п.п.</w:t>
            </w:r>
          </w:p>
        </w:tc>
      </w:tr>
    </w:tbl>
    <w:p w:rsidR="00002EFC" w:rsidRDefault="00634DF0">
      <w:pPr>
        <w:pStyle w:val="ac"/>
        <w:shd w:val="clear" w:color="auto" w:fill="auto"/>
        <w:spacing w:line="479" w:lineRule="exact"/>
        <w:ind w:firstLine="709"/>
        <w:jc w:val="both"/>
        <w:rPr>
          <w:color w:val="595959"/>
          <w:lang w:eastAsia="ru-RU" w:bidi="ru-RU"/>
        </w:rPr>
      </w:pPr>
      <w:r>
        <w:rPr>
          <w:color w:val="595959"/>
          <w:lang w:eastAsia="ru-RU" w:bidi="ru-RU"/>
        </w:rPr>
        <w:t xml:space="preserve">За исследуемый период выручка от реализации молока увеличилась на 19,3% и составила 2929 тыс.руб. в 2015 году. Убыток в 2015 г. составил 349 </w:t>
      </w:r>
      <w:r w:rsidR="00A07DE7">
        <w:rPr>
          <w:color w:val="595959"/>
          <w:lang w:eastAsia="ru-RU" w:bidi="ru-RU"/>
        </w:rPr>
        <w:t>т</w:t>
      </w:r>
      <w:r>
        <w:rPr>
          <w:color w:val="595959"/>
          <w:lang w:eastAsia="ru-RU" w:bidi="ru-RU"/>
        </w:rPr>
        <w:t xml:space="preserve">ыс.руб. Средняя цена реализации 1 ц молока выросла на 377 тыс.руб. из-за повышения закупочных цен и улучшения качества молока. Полная себестоимость реализованного молока так же увеличилась на 28.2 % и в 2015 году составила 3278 тыс.руб. </w:t>
      </w:r>
      <w:r w:rsidR="00A07DE7">
        <w:rPr>
          <w:color w:val="595959"/>
          <w:lang w:eastAsia="ru-RU" w:bidi="ru-RU"/>
        </w:rPr>
        <w:t>Убыточность</w:t>
      </w:r>
      <w:r>
        <w:rPr>
          <w:color w:val="595959"/>
          <w:lang w:eastAsia="ru-RU" w:bidi="ru-RU"/>
        </w:rPr>
        <w:t xml:space="preserve"> продаж выросла </w:t>
      </w:r>
      <w:r w:rsidR="00A07DE7">
        <w:rPr>
          <w:color w:val="595959"/>
          <w:lang w:eastAsia="ru-RU" w:bidi="ru-RU"/>
        </w:rPr>
        <w:t>на 7,7 п.п.</w:t>
      </w:r>
      <w:r>
        <w:rPr>
          <w:color w:val="595959"/>
          <w:lang w:eastAsia="ru-RU" w:bidi="ru-RU"/>
        </w:rPr>
        <w:t>.</w:t>
      </w:r>
    </w:p>
    <w:p w:rsidR="00002EFC" w:rsidRDefault="00634DF0">
      <w:pPr>
        <w:rPr>
          <w:rFonts w:ascii="Times New Roman" w:eastAsia="Times New Roman" w:hAnsi="Times New Roman" w:cs="Times New Roman"/>
          <w:color w:val="595959"/>
          <w:sz w:val="28"/>
          <w:szCs w:val="28"/>
          <w:lang w:eastAsia="ru-RU" w:bidi="ru-RU"/>
        </w:rPr>
      </w:pPr>
      <w:r>
        <w:rPr>
          <w:color w:val="595959"/>
          <w:lang w:eastAsia="ru-RU" w:bidi="ru-RU"/>
        </w:rPr>
        <w:br w:type="page"/>
      </w:r>
    </w:p>
    <w:p w:rsidR="00002EFC" w:rsidRDefault="00634DF0">
      <w:pPr>
        <w:pStyle w:val="ac"/>
        <w:numPr>
          <w:ilvl w:val="0"/>
          <w:numId w:val="4"/>
        </w:numPr>
        <w:shd w:val="clear" w:color="auto" w:fill="auto"/>
        <w:spacing w:after="240" w:line="360" w:lineRule="auto"/>
        <w:jc w:val="both"/>
        <w:rPr>
          <w:b/>
          <w:color w:val="595959"/>
          <w:lang w:eastAsia="ru-RU" w:bidi="ru-RU"/>
        </w:rPr>
      </w:pPr>
      <w:r>
        <w:rPr>
          <w:b/>
          <w:color w:val="595959"/>
          <w:lang w:eastAsia="ru-RU" w:bidi="ru-RU"/>
        </w:rPr>
        <w:lastRenderedPageBreak/>
        <w:t>Повышение экономической эффективности производства и сбыта молока в ООО «ДОЦ»</w:t>
      </w:r>
    </w:p>
    <w:p w:rsidR="00002EFC" w:rsidRDefault="00634DF0" w:rsidP="00EE7FEC">
      <w:pPr>
        <w:pStyle w:val="ac"/>
        <w:shd w:val="clear" w:color="auto" w:fill="auto"/>
        <w:tabs>
          <w:tab w:val="left" w:pos="426"/>
        </w:tabs>
        <w:spacing w:after="240" w:line="360" w:lineRule="auto"/>
        <w:ind w:left="426"/>
        <w:jc w:val="both"/>
        <w:rPr>
          <w:b/>
          <w:color w:val="595959"/>
          <w:lang w:eastAsia="ru-RU" w:bidi="ru-RU"/>
        </w:rPr>
      </w:pPr>
      <w:r>
        <w:rPr>
          <w:b/>
          <w:color w:val="595959"/>
          <w:lang w:eastAsia="ru-RU" w:bidi="ru-RU"/>
        </w:rPr>
        <w:t>3.1. Пути повышения экономической эффективности производства и сбыта молока в ООО «ДОЦ»</w:t>
      </w:r>
    </w:p>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целью повышения экономической эффективности производства и сбыта молока в ООО «ДОЦ»необходимо найти дополнительные резервы увеличения объемов производства молока и экономии затрат на его производство.</w:t>
      </w:r>
    </w:p>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Резервы роста эффективности производства продукции в условиях слабой государственной поддержки правомерно обосновывать только за счет внутрихозяйственных резервов.</w:t>
      </w:r>
    </w:p>
    <w:p w:rsidR="00002EFC" w:rsidRDefault="00634DF0">
      <w:pPr>
        <w:pStyle w:val="af4"/>
        <w:spacing w:line="360" w:lineRule="auto"/>
        <w:ind w:left="0" w:firstLine="709"/>
        <w:rPr>
          <w:szCs w:val="28"/>
        </w:rPr>
      </w:pPr>
      <w:r>
        <w:rPr>
          <w:szCs w:val="28"/>
        </w:rPr>
        <w:t>В ООО «ДОЦ» при имеющихся недостатках в уровне кормления, необходимо воздействовать на два фактора, оказывающих непосредственное влияние на финансовые результаты от сбыта молока – продуктивность коров и себестоимость 1 ц молока.</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Дальнейшее развитие отрасли молочного скотоводства на предприятии должно учитывать повышение продуктивности скота, так как это является одним из основных резервов роста экономической эффективности производства молока. Проведем прогноз уровня продуктивности молочного стада КРС на 2017 год.</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исходных данных для прогноза продуктивности на 2017 год использовались данные о среднегодовых удоях молока коров за последние 3 года. Уровень продуктивности спрогнозирован на основе методов прогнозирования, представленных в таблице 23, чтобы окончательно определиться с прогнозом на 2017 год.</w:t>
      </w:r>
    </w:p>
    <w:p w:rsidR="00002EFC" w:rsidRDefault="00634DF0">
      <w:pPr>
        <w:rPr>
          <w:rFonts w:ascii="Times New Roman" w:hAnsi="Times New Roman" w:cs="Times New Roman"/>
          <w:sz w:val="28"/>
          <w:szCs w:val="28"/>
        </w:rPr>
      </w:pPr>
      <w:r>
        <w:rPr>
          <w:rFonts w:ascii="Times New Roman" w:hAnsi="Times New Roman" w:cs="Times New Roman"/>
          <w:sz w:val="28"/>
          <w:szCs w:val="28"/>
        </w:rPr>
        <w:br w:type="page"/>
      </w:r>
    </w:p>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23 – Обоснование продуктивности коров в ООО «ДОЦ», ц.</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002EFC">
        <w:tc>
          <w:tcPr>
            <w:tcW w:w="7763" w:type="dxa"/>
            <w:vAlign w:val="center"/>
          </w:tcPr>
          <w:p w:rsidR="00002EFC" w:rsidRDefault="00634DF0">
            <w:pPr>
              <w:pStyle w:val="af"/>
              <w:tabs>
                <w:tab w:val="left" w:pos="1620"/>
              </w:tabs>
              <w:spacing w:after="0"/>
              <w:ind w:left="0" w:firstLine="567"/>
              <w:jc w:val="center"/>
              <w:rPr>
                <w:rFonts w:ascii="Times New Roman" w:hAnsi="Times New Roman" w:cs="Times New Roman"/>
                <w:sz w:val="24"/>
                <w:szCs w:val="24"/>
              </w:rPr>
            </w:pPr>
            <w:r>
              <w:rPr>
                <w:rFonts w:ascii="Times New Roman" w:hAnsi="Times New Roman" w:cs="Times New Roman"/>
                <w:sz w:val="24"/>
                <w:szCs w:val="24"/>
              </w:rPr>
              <w:t>Методы прогнозирования</w:t>
            </w:r>
          </w:p>
        </w:tc>
        <w:tc>
          <w:tcPr>
            <w:tcW w:w="1559" w:type="dxa"/>
            <w:vAlign w:val="center"/>
          </w:tcPr>
          <w:p w:rsidR="00002EFC" w:rsidRDefault="00634DF0">
            <w:pPr>
              <w:pStyle w:val="af"/>
              <w:tabs>
                <w:tab w:val="left" w:pos="1620"/>
              </w:tabs>
              <w:spacing w:after="0"/>
              <w:ind w:left="0"/>
              <w:jc w:val="center"/>
              <w:rPr>
                <w:rFonts w:ascii="Times New Roman" w:hAnsi="Times New Roman" w:cs="Times New Roman"/>
                <w:sz w:val="24"/>
                <w:szCs w:val="24"/>
              </w:rPr>
            </w:pPr>
            <w:r>
              <w:rPr>
                <w:rFonts w:ascii="Times New Roman" w:hAnsi="Times New Roman" w:cs="Times New Roman"/>
                <w:sz w:val="24"/>
                <w:szCs w:val="24"/>
              </w:rPr>
              <w:t>Прогноз</w:t>
            </w:r>
          </w:p>
        </w:tc>
      </w:tr>
      <w:tr w:rsidR="00002EFC">
        <w:tc>
          <w:tcPr>
            <w:tcW w:w="7763" w:type="dxa"/>
            <w:vAlign w:val="center"/>
          </w:tcPr>
          <w:p w:rsidR="00002EFC" w:rsidRDefault="00634DF0">
            <w:pPr>
              <w:pStyle w:val="af"/>
              <w:tabs>
                <w:tab w:val="left" w:pos="1620"/>
              </w:tabs>
              <w:spacing w:after="0"/>
              <w:ind w:left="0"/>
              <w:jc w:val="both"/>
              <w:rPr>
                <w:rFonts w:ascii="Times New Roman" w:hAnsi="Times New Roman" w:cs="Times New Roman"/>
                <w:sz w:val="24"/>
                <w:szCs w:val="24"/>
              </w:rPr>
            </w:pPr>
            <w:r>
              <w:rPr>
                <w:rFonts w:ascii="Times New Roman" w:hAnsi="Times New Roman" w:cs="Times New Roman"/>
                <w:sz w:val="24"/>
                <w:szCs w:val="24"/>
              </w:rPr>
              <w:t>На основе среднегодового темпа роста</w:t>
            </w:r>
          </w:p>
        </w:tc>
        <w:tc>
          <w:tcPr>
            <w:tcW w:w="1559" w:type="dxa"/>
            <w:vAlign w:val="center"/>
          </w:tcPr>
          <w:p w:rsidR="00002EFC" w:rsidRDefault="00634DF0">
            <w:pPr>
              <w:tabs>
                <w:tab w:val="left" w:pos="1620"/>
              </w:tabs>
              <w:spacing w:after="0"/>
              <w:jc w:val="center"/>
              <w:rPr>
                <w:rFonts w:ascii="Times New Roman" w:hAnsi="Times New Roman" w:cs="Times New Roman"/>
                <w:sz w:val="24"/>
                <w:szCs w:val="24"/>
              </w:rPr>
            </w:pPr>
            <w:r>
              <w:rPr>
                <w:rFonts w:ascii="Times New Roman" w:hAnsi="Times New Roman" w:cs="Times New Roman"/>
                <w:sz w:val="24"/>
                <w:szCs w:val="24"/>
              </w:rPr>
              <w:t>22,37</w:t>
            </w:r>
          </w:p>
        </w:tc>
      </w:tr>
      <w:tr w:rsidR="00002EFC">
        <w:tc>
          <w:tcPr>
            <w:tcW w:w="7763" w:type="dxa"/>
            <w:vAlign w:val="center"/>
          </w:tcPr>
          <w:p w:rsidR="00002EFC" w:rsidRDefault="00634DF0">
            <w:pPr>
              <w:pStyle w:val="af"/>
              <w:tabs>
                <w:tab w:val="left" w:pos="1620"/>
              </w:tabs>
              <w:spacing w:after="0"/>
              <w:ind w:left="0"/>
              <w:jc w:val="both"/>
              <w:rPr>
                <w:rFonts w:ascii="Times New Roman" w:hAnsi="Times New Roman" w:cs="Times New Roman"/>
                <w:sz w:val="24"/>
                <w:szCs w:val="24"/>
              </w:rPr>
            </w:pPr>
            <w:r>
              <w:rPr>
                <w:rFonts w:ascii="Times New Roman" w:hAnsi="Times New Roman" w:cs="Times New Roman"/>
                <w:sz w:val="24"/>
                <w:szCs w:val="24"/>
              </w:rPr>
              <w:t>На основе среднего абсолютного прироста</w:t>
            </w:r>
          </w:p>
        </w:tc>
        <w:tc>
          <w:tcPr>
            <w:tcW w:w="1559" w:type="dxa"/>
            <w:vAlign w:val="center"/>
          </w:tcPr>
          <w:p w:rsidR="00002EFC" w:rsidRDefault="00634DF0">
            <w:pPr>
              <w:tabs>
                <w:tab w:val="left" w:pos="1620"/>
              </w:tabs>
              <w:spacing w:after="0"/>
              <w:jc w:val="center"/>
              <w:rPr>
                <w:rFonts w:ascii="Times New Roman" w:hAnsi="Times New Roman" w:cs="Times New Roman"/>
                <w:sz w:val="24"/>
                <w:szCs w:val="24"/>
              </w:rPr>
            </w:pPr>
            <w:r>
              <w:rPr>
                <w:rFonts w:ascii="Times New Roman" w:hAnsi="Times New Roman" w:cs="Times New Roman"/>
                <w:sz w:val="24"/>
                <w:szCs w:val="24"/>
              </w:rPr>
              <w:t>20,4</w:t>
            </w:r>
          </w:p>
        </w:tc>
      </w:tr>
      <w:tr w:rsidR="00002EFC">
        <w:tc>
          <w:tcPr>
            <w:tcW w:w="7763" w:type="dxa"/>
            <w:vAlign w:val="center"/>
          </w:tcPr>
          <w:p w:rsidR="00002EFC" w:rsidRDefault="00634DF0">
            <w:pPr>
              <w:pStyle w:val="af"/>
              <w:tabs>
                <w:tab w:val="left" w:pos="1620"/>
              </w:tabs>
              <w:spacing w:after="0"/>
              <w:ind w:left="0"/>
              <w:jc w:val="both"/>
              <w:rPr>
                <w:rFonts w:ascii="Times New Roman" w:hAnsi="Times New Roman" w:cs="Times New Roman"/>
                <w:sz w:val="24"/>
                <w:szCs w:val="24"/>
              </w:rPr>
            </w:pPr>
            <w:r>
              <w:rPr>
                <w:rFonts w:ascii="Times New Roman" w:hAnsi="Times New Roman" w:cs="Times New Roman"/>
                <w:sz w:val="24"/>
                <w:szCs w:val="24"/>
              </w:rPr>
              <w:t>Наибольшее значение за период (2013 – 2015 гг.)</w:t>
            </w:r>
          </w:p>
        </w:tc>
        <w:tc>
          <w:tcPr>
            <w:tcW w:w="1559" w:type="dxa"/>
            <w:vAlign w:val="center"/>
          </w:tcPr>
          <w:p w:rsidR="00002EFC" w:rsidRDefault="00634DF0">
            <w:pPr>
              <w:tabs>
                <w:tab w:val="left" w:pos="1620"/>
              </w:tabs>
              <w:spacing w:after="0"/>
              <w:jc w:val="center"/>
              <w:rPr>
                <w:rFonts w:ascii="Times New Roman" w:hAnsi="Times New Roman" w:cs="Times New Roman"/>
                <w:sz w:val="24"/>
                <w:szCs w:val="24"/>
              </w:rPr>
            </w:pPr>
            <w:r>
              <w:rPr>
                <w:rFonts w:ascii="Times New Roman" w:hAnsi="Times New Roman" w:cs="Times New Roman"/>
                <w:sz w:val="24"/>
                <w:szCs w:val="24"/>
              </w:rPr>
              <w:t>25,92</w:t>
            </w:r>
          </w:p>
        </w:tc>
      </w:tr>
      <w:tr w:rsidR="00002EFC">
        <w:tc>
          <w:tcPr>
            <w:tcW w:w="7763" w:type="dxa"/>
            <w:vAlign w:val="center"/>
          </w:tcPr>
          <w:p w:rsidR="00002EFC" w:rsidRDefault="00634DF0">
            <w:pPr>
              <w:pStyle w:val="af"/>
              <w:tabs>
                <w:tab w:val="left" w:pos="1620"/>
              </w:tabs>
              <w:spacing w:after="0"/>
              <w:ind w:left="0"/>
              <w:jc w:val="both"/>
              <w:rPr>
                <w:rFonts w:ascii="Times New Roman" w:hAnsi="Times New Roman" w:cs="Times New Roman"/>
                <w:sz w:val="24"/>
                <w:szCs w:val="24"/>
              </w:rPr>
            </w:pPr>
            <w:r>
              <w:rPr>
                <w:rFonts w:ascii="Times New Roman" w:hAnsi="Times New Roman" w:cs="Times New Roman"/>
                <w:sz w:val="24"/>
                <w:szCs w:val="24"/>
              </w:rPr>
              <w:t>Среднее значение за период (2013 – 2015 гг.)</w:t>
            </w:r>
          </w:p>
        </w:tc>
        <w:tc>
          <w:tcPr>
            <w:tcW w:w="1559" w:type="dxa"/>
            <w:vAlign w:val="center"/>
          </w:tcPr>
          <w:p w:rsidR="00002EFC" w:rsidRDefault="00634DF0">
            <w:pPr>
              <w:tabs>
                <w:tab w:val="left" w:pos="1620"/>
              </w:tabs>
              <w:spacing w:after="0"/>
              <w:jc w:val="center"/>
              <w:rPr>
                <w:rFonts w:ascii="Times New Roman" w:hAnsi="Times New Roman" w:cs="Times New Roman"/>
                <w:sz w:val="24"/>
                <w:szCs w:val="24"/>
              </w:rPr>
            </w:pPr>
            <w:r>
              <w:rPr>
                <w:rFonts w:ascii="Times New Roman" w:hAnsi="Times New Roman" w:cs="Times New Roman"/>
                <w:sz w:val="24"/>
                <w:szCs w:val="24"/>
              </w:rPr>
              <w:t>23,81</w:t>
            </w:r>
          </w:p>
        </w:tc>
      </w:tr>
      <w:tr w:rsidR="00002EFC">
        <w:tc>
          <w:tcPr>
            <w:tcW w:w="7763" w:type="dxa"/>
            <w:vAlign w:val="center"/>
          </w:tcPr>
          <w:p w:rsidR="00002EFC" w:rsidRDefault="00634DF0">
            <w:pPr>
              <w:pStyle w:val="af"/>
              <w:tabs>
                <w:tab w:val="left" w:pos="1620"/>
              </w:tabs>
              <w:spacing w:after="0"/>
              <w:ind w:left="0"/>
              <w:jc w:val="both"/>
              <w:rPr>
                <w:rFonts w:ascii="Times New Roman" w:hAnsi="Times New Roman" w:cs="Times New Roman"/>
                <w:sz w:val="24"/>
                <w:szCs w:val="24"/>
              </w:rPr>
            </w:pPr>
            <w:r>
              <w:rPr>
                <w:rFonts w:ascii="Times New Roman" w:hAnsi="Times New Roman" w:cs="Times New Roman"/>
                <w:sz w:val="24"/>
                <w:szCs w:val="24"/>
              </w:rPr>
              <w:t>Удой при уровне кормления 60,7 ц к.е. на 1 корову</w:t>
            </w:r>
          </w:p>
        </w:tc>
        <w:tc>
          <w:tcPr>
            <w:tcW w:w="1559" w:type="dxa"/>
            <w:vAlign w:val="center"/>
          </w:tcPr>
          <w:p w:rsidR="00002EFC" w:rsidRDefault="00634DF0">
            <w:pPr>
              <w:tabs>
                <w:tab w:val="left" w:pos="1620"/>
              </w:tabs>
              <w:spacing w:after="0"/>
              <w:jc w:val="center"/>
              <w:rPr>
                <w:rFonts w:ascii="Times New Roman" w:hAnsi="Times New Roman" w:cs="Times New Roman"/>
                <w:sz w:val="24"/>
                <w:szCs w:val="24"/>
              </w:rPr>
            </w:pPr>
            <w:r>
              <w:rPr>
                <w:rFonts w:ascii="Times New Roman" w:hAnsi="Times New Roman" w:cs="Times New Roman"/>
                <w:sz w:val="24"/>
                <w:szCs w:val="24"/>
              </w:rPr>
              <w:t>57,05</w:t>
            </w:r>
          </w:p>
        </w:tc>
      </w:tr>
    </w:tbl>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Анализируя данные таблицы делаем вывод, что прогноз на 2017 год показывает удой меньше, чем в 2015 году.</w:t>
      </w:r>
    </w:p>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Поэтому  в качестве планового показателя на 2017 год примем уровень продуктивности – 3500 кг, который будет достигнут за счет предлагаемых мероприятий.</w:t>
      </w:r>
    </w:p>
    <w:p w:rsidR="00002EFC" w:rsidRDefault="00634DF0">
      <w:pPr>
        <w:pStyle w:val="af"/>
        <w:tabs>
          <w:tab w:val="left" w:pos="0"/>
          <w:tab w:val="left" w:pos="162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Следовательно, валовое производство молока в 2017 году составит:</w:t>
      </w:r>
    </w:p>
    <w:p w:rsidR="00002EFC" w:rsidRDefault="00634DF0">
      <w:pPr>
        <w:pStyle w:val="af"/>
        <w:tabs>
          <w:tab w:val="left" w:pos="0"/>
          <w:tab w:val="left" w:pos="16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3500 кг * 75 голов = 2625 ц молока.</w:t>
      </w:r>
    </w:p>
    <w:p w:rsidR="00002EFC" w:rsidRDefault="00634DF0">
      <w:pPr>
        <w:pStyle w:val="af"/>
        <w:tabs>
          <w:tab w:val="left" w:pos="0"/>
          <w:tab w:val="left" w:pos="16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того чтобы достигнуть спрогнозированного уровня продуктивности, необходимо провести мероприятия, связанные с балансированием рациона, а в нашем случае с доведением его структуры до нормативной.</w:t>
      </w:r>
    </w:p>
    <w:p w:rsidR="00002EFC" w:rsidRDefault="00634DF0">
      <w:pPr>
        <w:pStyle w:val="af"/>
        <w:tabs>
          <w:tab w:val="left" w:pos="0"/>
          <w:tab w:val="left" w:pos="16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2015 году, как уже известно, доля концентратов сильно превышает нормативное значение, при этом недостаточно скармливается сенажа и зеленого корма, а корнеплоды полностью отсутствуют рационе.</w:t>
      </w:r>
    </w:p>
    <w:p w:rsidR="00002EFC" w:rsidRDefault="00634DF0">
      <w:pPr>
        <w:pStyle w:val="af"/>
        <w:tabs>
          <w:tab w:val="left" w:pos="0"/>
          <w:tab w:val="left" w:pos="16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запланированном удое коров в 35 ц нормативный расход на 1 голову составляет 41,6 ц к.ед. Таким образом, общий расход кормов на все стадо составляет 3120 ц к.ед.</w:t>
      </w:r>
    </w:p>
    <w:p w:rsidR="00002EFC" w:rsidRDefault="00634DF0">
      <w:pPr>
        <w:pStyle w:val="af"/>
        <w:tabs>
          <w:tab w:val="left" w:pos="0"/>
          <w:tab w:val="left" w:pos="162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для получения оптимального рациона необходимо:</w:t>
      </w:r>
    </w:p>
    <w:p w:rsidR="00002EFC" w:rsidRDefault="00634DF0">
      <w:pPr>
        <w:pStyle w:val="af"/>
        <w:widowControl w:val="0"/>
        <w:numPr>
          <w:ilvl w:val="0"/>
          <w:numId w:val="29"/>
        </w:numPr>
        <w:tabs>
          <w:tab w:val="left" w:pos="567"/>
          <w:tab w:val="left" w:pos="1134"/>
        </w:tabs>
        <w:autoSpaceDE w:val="0"/>
        <w:autoSpaceDN w:val="0"/>
        <w:adjustRightInd w:val="0"/>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исключить из рациона солому;</w:t>
      </w:r>
    </w:p>
    <w:p w:rsidR="00002EFC" w:rsidRDefault="00634DF0">
      <w:pPr>
        <w:pStyle w:val="af"/>
        <w:widowControl w:val="0"/>
        <w:numPr>
          <w:ilvl w:val="0"/>
          <w:numId w:val="29"/>
        </w:numPr>
        <w:tabs>
          <w:tab w:val="left" w:pos="567"/>
          <w:tab w:val="left" w:pos="1134"/>
        </w:tabs>
        <w:autoSpaceDE w:val="0"/>
        <w:autoSpaceDN w:val="0"/>
        <w:adjustRightInd w:val="0"/>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снизить объем концентратов до нормативного уровня;</w:t>
      </w:r>
    </w:p>
    <w:p w:rsidR="00002EFC" w:rsidRDefault="00634DF0">
      <w:pPr>
        <w:pStyle w:val="af"/>
        <w:widowControl w:val="0"/>
        <w:numPr>
          <w:ilvl w:val="0"/>
          <w:numId w:val="29"/>
        </w:numPr>
        <w:tabs>
          <w:tab w:val="left" w:pos="567"/>
          <w:tab w:val="left" w:pos="1134"/>
        </w:tabs>
        <w:autoSpaceDE w:val="0"/>
        <w:autoSpaceDN w:val="0"/>
        <w:adjustRightInd w:val="0"/>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повысить объем силоса нормативного уровня;</w:t>
      </w:r>
    </w:p>
    <w:p w:rsidR="00002EFC" w:rsidRDefault="00634DF0">
      <w:pPr>
        <w:pStyle w:val="af"/>
        <w:widowControl w:val="0"/>
        <w:numPr>
          <w:ilvl w:val="0"/>
          <w:numId w:val="29"/>
        </w:numPr>
        <w:tabs>
          <w:tab w:val="left" w:pos="567"/>
          <w:tab w:val="left" w:pos="1134"/>
        </w:tabs>
        <w:autoSpaceDE w:val="0"/>
        <w:autoSpaceDN w:val="0"/>
        <w:adjustRightInd w:val="0"/>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снизить объем сена до нормативного уровня;</w:t>
      </w:r>
    </w:p>
    <w:p w:rsidR="00002EFC" w:rsidRDefault="00634DF0">
      <w:pPr>
        <w:pStyle w:val="af"/>
        <w:widowControl w:val="0"/>
        <w:numPr>
          <w:ilvl w:val="0"/>
          <w:numId w:val="29"/>
        </w:numPr>
        <w:tabs>
          <w:tab w:val="left" w:pos="567"/>
          <w:tab w:val="left" w:pos="1134"/>
        </w:tabs>
        <w:autoSpaceDE w:val="0"/>
        <w:autoSpaceDN w:val="0"/>
        <w:adjustRightInd w:val="0"/>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повысить объём зеленого корма до нормативного уровня.</w:t>
      </w:r>
    </w:p>
    <w:p w:rsidR="00002EFC" w:rsidRDefault="00634DF0">
      <w:pPr>
        <w:pStyle w:val="af"/>
        <w:tabs>
          <w:tab w:val="left" w:pos="0"/>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этого планируемая структура рациона на молочное стадо будет иметь следующий вид (таблица 24).</w:t>
      </w:r>
    </w:p>
    <w:p w:rsidR="00002EFC" w:rsidRDefault="00634DF0">
      <w:pPr>
        <w:pStyle w:val="af"/>
        <w:tabs>
          <w:tab w:val="left" w:pos="0"/>
        </w:tabs>
        <w:spacing w:after="0" w:line="360" w:lineRule="auto"/>
        <w:ind w:left="0"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lastRenderedPageBreak/>
        <w:t>Таблица 24 – Планируемая структура рациона кормов на 2017 год в ООО «ДОЦ»</w:t>
      </w:r>
    </w:p>
    <w:tbl>
      <w:tblPr>
        <w:tblW w:w="9322" w:type="dxa"/>
        <w:tblLook w:val="04A0" w:firstRow="1" w:lastRow="0" w:firstColumn="1" w:lastColumn="0" w:noHBand="0" w:noVBand="1"/>
      </w:tblPr>
      <w:tblGrid>
        <w:gridCol w:w="4219"/>
        <w:gridCol w:w="2410"/>
        <w:gridCol w:w="2693"/>
      </w:tblGrid>
      <w:tr w:rsidR="00002EFC">
        <w:trPr>
          <w:trHeight w:val="315"/>
        </w:trPr>
        <w:tc>
          <w:tcPr>
            <w:tcW w:w="42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Виды кормов</w:t>
            </w:r>
          </w:p>
        </w:tc>
        <w:tc>
          <w:tcPr>
            <w:tcW w:w="5103" w:type="dxa"/>
            <w:gridSpan w:val="2"/>
            <w:tcBorders>
              <w:top w:val="single" w:sz="8" w:space="0" w:color="auto"/>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План</w:t>
            </w:r>
          </w:p>
        </w:tc>
      </w:tr>
      <w:tr w:rsidR="00002EFC">
        <w:trPr>
          <w:trHeight w:val="315"/>
        </w:trPr>
        <w:tc>
          <w:tcPr>
            <w:tcW w:w="4219" w:type="dxa"/>
            <w:vMerge/>
            <w:tcBorders>
              <w:top w:val="single" w:sz="8" w:space="0" w:color="auto"/>
              <w:left w:val="single" w:sz="8" w:space="0" w:color="auto"/>
              <w:bottom w:val="single" w:sz="8" w:space="0" w:color="000000"/>
              <w:right w:val="single" w:sz="8" w:space="0" w:color="auto"/>
            </w:tcBorders>
            <w:vAlign w:val="center"/>
            <w:hideMark/>
          </w:tcPr>
          <w:p w:rsidR="00002EFC" w:rsidRDefault="00002EFC">
            <w:pPr>
              <w:spacing w:after="0" w:line="240" w:lineRule="auto"/>
              <w:rPr>
                <w:rFonts w:ascii="Times New Roman" w:eastAsia="Times New Roman" w:hAnsi="Times New Roman" w:cs="Times New Roman"/>
                <w:color w:val="404040"/>
                <w:sz w:val="24"/>
                <w:szCs w:val="24"/>
                <w:lang w:eastAsia="ru-RU"/>
              </w:rPr>
            </w:pP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w:t>
            </w:r>
          </w:p>
        </w:tc>
        <w:tc>
          <w:tcPr>
            <w:tcW w:w="2693"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ц к.ед.</w:t>
            </w:r>
          </w:p>
        </w:tc>
      </w:tr>
      <w:tr w:rsidR="00002EFC">
        <w:trPr>
          <w:trHeight w:val="330"/>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Грубые корма</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21</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655,2</w:t>
            </w:r>
          </w:p>
        </w:tc>
      </w:tr>
      <w:tr w:rsidR="00002EFC">
        <w:trPr>
          <w:trHeight w:val="180"/>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в том числе сено</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12</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374,4</w:t>
            </w:r>
          </w:p>
        </w:tc>
      </w:tr>
      <w:tr w:rsidR="00002EFC">
        <w:trPr>
          <w:trHeight w:val="169"/>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сенаж</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9</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280,8</w:t>
            </w:r>
          </w:p>
        </w:tc>
      </w:tr>
      <w:tr w:rsidR="00002EFC">
        <w:trPr>
          <w:trHeight w:val="160"/>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Сочные</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22</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686,4</w:t>
            </w:r>
          </w:p>
        </w:tc>
      </w:tr>
      <w:tr w:rsidR="00002EFC">
        <w:trPr>
          <w:trHeight w:val="291"/>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в том числе силос</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22</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686,4</w:t>
            </w:r>
          </w:p>
        </w:tc>
      </w:tr>
      <w:tr w:rsidR="00002EFC">
        <w:trPr>
          <w:trHeight w:val="253"/>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Концентрированные корма</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24</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748,8</w:t>
            </w:r>
          </w:p>
        </w:tc>
      </w:tr>
      <w:tr w:rsidR="00002EFC">
        <w:trPr>
          <w:trHeight w:val="258"/>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Зеленые корма</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33</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1029,6</w:t>
            </w:r>
          </w:p>
        </w:tc>
      </w:tr>
      <w:tr w:rsidR="00002EFC">
        <w:trPr>
          <w:trHeight w:val="330"/>
        </w:trPr>
        <w:tc>
          <w:tcPr>
            <w:tcW w:w="4219"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Скормлено всего</w:t>
            </w:r>
          </w:p>
        </w:tc>
        <w:tc>
          <w:tcPr>
            <w:tcW w:w="2410"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100</w:t>
            </w:r>
          </w:p>
        </w:tc>
        <w:tc>
          <w:tcPr>
            <w:tcW w:w="2693"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3120</w:t>
            </w:r>
          </w:p>
        </w:tc>
      </w:tr>
    </w:tbl>
    <w:p w:rsidR="00002EFC" w:rsidRDefault="00002EFC">
      <w:pPr>
        <w:tabs>
          <w:tab w:val="left" w:pos="0"/>
        </w:tabs>
        <w:spacing w:after="0" w:line="360" w:lineRule="auto"/>
        <w:ind w:firstLine="709"/>
        <w:jc w:val="both"/>
        <w:rPr>
          <w:rFonts w:ascii="Times New Roman" w:hAnsi="Times New Roman" w:cs="Times New Roman"/>
          <w:color w:val="404040"/>
          <w:sz w:val="28"/>
          <w:szCs w:val="28"/>
        </w:rPr>
      </w:pP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 xml:space="preserve">При доведении до нормативного показателя состояния грубых кормов необходимо в первую очередь исключить солому из рациона кормления коров, необходимо незначительно увеличить удельный вес сена до (12%), так как фактический объем скармливаемого сена высокий (14%) по сравнению с нормативным показателем. Сено питательнее соломы и в рационе питания положительно повлияет на удой коров. </w:t>
      </w: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При сбалансировании рациона планируется увеличить скармливание сенажа. Его удельный вес в рационе составит 9%. Сенаж – высокопитательный корм, приготовленный из трав, провяленных после скашивания до влажности 50-55%. По своим физико-химическим свойствам и содержанию питательных веществ он занимает среднее положение между сеном и силосом. Общая сумма удельного веса грубых кормов от объема всех кормов составила 21%, что в полной мере соответствует нормативному показателю.</w:t>
      </w: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 xml:space="preserve">Удельный вес сочных кормов также соответствует норме – 22%, но его структура немного отличается в связи с тем, что в рационе кормления отсутствуют корнеплоды, так как их выращивание – это трудоемкий процесс и при отсутствии необходимости предприятие не занимается этим. Поэтомувесь удельный вес сочных кормов занимает силос, не смотря на то, </w:t>
      </w:r>
      <w:r>
        <w:rPr>
          <w:rFonts w:ascii="Times New Roman" w:hAnsi="Times New Roman" w:cs="Times New Roman"/>
          <w:color w:val="404040"/>
          <w:sz w:val="28"/>
          <w:szCs w:val="28"/>
        </w:rPr>
        <w:lastRenderedPageBreak/>
        <w:t>что его объем не превышает нормативный, его уровень был еще снижен, как и было предложено.</w:t>
      </w: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В 2015 году рацион кормления коров на 25,5% состоял из концентратов, которые при таком объеме приводят к проблемам связанным со здоровьем коров, что в свою очередь приводит к снижению срока использования коровы. Как известно, уже после 2-3 отелов происходит выбраковка животных, в связи с этим получается не дополученная прибыль. При незначительном сокращении концентратов до нормативного уровня (24%) и увеличении зеленной массы, насыщенной витаминами и питательными средствами, происходит оздоровление и улучшение физиологического состояния коров. В результате возможно увеличение срока использования животных, благодаря чему происходит расширенное воспроизводство стада.</w:t>
      </w: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С учетом изменений в рационе рассчитываются затраты на корма в 2017 году (таблица 25).</w:t>
      </w:r>
    </w:p>
    <w:p w:rsidR="00002EFC" w:rsidRDefault="00634DF0">
      <w:pPr>
        <w:tabs>
          <w:tab w:val="left" w:pos="0"/>
        </w:tabs>
        <w:spacing w:after="0" w:line="360" w:lineRule="auto"/>
        <w:ind w:firstLine="709"/>
        <w:jc w:val="both"/>
        <w:rPr>
          <w:rFonts w:ascii="Times New Roman" w:hAnsi="Times New Roman" w:cs="Times New Roman"/>
          <w:color w:val="404040"/>
          <w:sz w:val="28"/>
          <w:szCs w:val="28"/>
        </w:rPr>
      </w:pPr>
      <w:r>
        <w:rPr>
          <w:rFonts w:ascii="Times New Roman" w:hAnsi="Times New Roman" w:cs="Times New Roman"/>
          <w:color w:val="404040"/>
          <w:sz w:val="28"/>
          <w:szCs w:val="28"/>
        </w:rPr>
        <w:t>Таблица 25 – Затраты на корма в 2017 году в ООО «ДОЦ»</w:t>
      </w:r>
    </w:p>
    <w:tbl>
      <w:tblPr>
        <w:tblW w:w="9229" w:type="dxa"/>
        <w:tblInd w:w="93" w:type="dxa"/>
        <w:tblLook w:val="04A0" w:firstRow="1" w:lastRow="0" w:firstColumn="1" w:lastColumn="0" w:noHBand="0" w:noVBand="1"/>
      </w:tblPr>
      <w:tblGrid>
        <w:gridCol w:w="3417"/>
        <w:gridCol w:w="1560"/>
        <w:gridCol w:w="1984"/>
        <w:gridCol w:w="2268"/>
      </w:tblGrid>
      <w:tr w:rsidR="00002EFC">
        <w:trPr>
          <w:trHeight w:val="315"/>
        </w:trPr>
        <w:tc>
          <w:tcPr>
            <w:tcW w:w="3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Виды кормов</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Центнеры</w:t>
            </w:r>
          </w:p>
        </w:tc>
        <w:tc>
          <w:tcPr>
            <w:tcW w:w="198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Затраты на 1 ц, руб.</w:t>
            </w:r>
          </w:p>
        </w:tc>
        <w:tc>
          <w:tcPr>
            <w:tcW w:w="226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Затраты всего, тыс. руб.</w:t>
            </w:r>
          </w:p>
        </w:tc>
      </w:tr>
      <w:tr w:rsidR="00002EFC">
        <w:trPr>
          <w:trHeight w:val="315"/>
        </w:trPr>
        <w:tc>
          <w:tcPr>
            <w:tcW w:w="3417" w:type="dxa"/>
            <w:vMerge/>
            <w:tcBorders>
              <w:top w:val="single" w:sz="8" w:space="0" w:color="auto"/>
              <w:left w:val="single" w:sz="8" w:space="0" w:color="auto"/>
              <w:bottom w:val="single" w:sz="8" w:space="0" w:color="000000"/>
              <w:right w:val="single" w:sz="8" w:space="0" w:color="auto"/>
            </w:tcBorders>
            <w:vAlign w:val="center"/>
            <w:hideMark/>
          </w:tcPr>
          <w:p w:rsidR="00002EFC" w:rsidRDefault="00002EFC">
            <w:pPr>
              <w:spacing w:after="0" w:line="240" w:lineRule="auto"/>
              <w:rPr>
                <w:rFonts w:ascii="Times New Roman" w:eastAsia="Times New Roman" w:hAnsi="Times New Roman" w:cs="Times New Roman"/>
                <w:color w:val="404040"/>
                <w:sz w:val="24"/>
                <w:szCs w:val="24"/>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002EFC" w:rsidRDefault="00002EFC">
            <w:pPr>
              <w:spacing w:after="0" w:line="240" w:lineRule="auto"/>
              <w:rPr>
                <w:rFonts w:ascii="Times New Roman" w:eastAsia="Times New Roman" w:hAnsi="Times New Roman" w:cs="Times New Roman"/>
                <w:color w:val="404040"/>
                <w:sz w:val="24"/>
                <w:szCs w:val="24"/>
                <w:lang w:eastAsia="ru-RU"/>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002EFC" w:rsidRDefault="00002EFC">
            <w:pPr>
              <w:spacing w:after="0" w:line="240" w:lineRule="auto"/>
              <w:rPr>
                <w:rFonts w:ascii="Times New Roman" w:eastAsia="Times New Roman" w:hAnsi="Times New Roman" w:cs="Times New Roman"/>
                <w:color w:val="404040"/>
                <w:sz w:val="24"/>
                <w:szCs w:val="24"/>
                <w:lang w:eastAsia="ru-RU"/>
              </w:rPr>
            </w:pPr>
          </w:p>
        </w:tc>
        <w:tc>
          <w:tcPr>
            <w:tcW w:w="2268" w:type="dxa"/>
            <w:vMerge/>
            <w:tcBorders>
              <w:top w:val="single" w:sz="8" w:space="0" w:color="auto"/>
              <w:left w:val="single" w:sz="8" w:space="0" w:color="auto"/>
              <w:bottom w:val="single" w:sz="8" w:space="0" w:color="auto"/>
              <w:right w:val="single" w:sz="8" w:space="0" w:color="auto"/>
            </w:tcBorders>
            <w:vAlign w:val="center"/>
            <w:hideMark/>
          </w:tcPr>
          <w:p w:rsidR="00002EFC" w:rsidRDefault="00002EFC">
            <w:pPr>
              <w:spacing w:after="0" w:line="240" w:lineRule="auto"/>
              <w:rPr>
                <w:rFonts w:ascii="Times New Roman" w:eastAsia="Times New Roman" w:hAnsi="Times New Roman" w:cs="Times New Roman"/>
                <w:color w:val="404040"/>
                <w:sz w:val="24"/>
                <w:szCs w:val="24"/>
                <w:lang w:eastAsia="ru-RU"/>
              </w:rPr>
            </w:pPr>
          </w:p>
        </w:tc>
      </w:tr>
      <w:tr w:rsidR="00002EFC">
        <w:trPr>
          <w:trHeight w:val="3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 xml:space="preserve">Сено </w:t>
            </w:r>
          </w:p>
        </w:tc>
        <w:tc>
          <w:tcPr>
            <w:tcW w:w="1560"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1170</w:t>
            </w:r>
          </w:p>
        </w:tc>
        <w:tc>
          <w:tcPr>
            <w:tcW w:w="1984"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97</w:t>
            </w:r>
          </w:p>
        </w:tc>
        <w:tc>
          <w:tcPr>
            <w:tcW w:w="2268"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113.5</w:t>
            </w:r>
          </w:p>
        </w:tc>
      </w:tr>
      <w:tr w:rsidR="00002EFC">
        <w:trPr>
          <w:trHeight w:val="3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 xml:space="preserve">Сенаж </w:t>
            </w:r>
          </w:p>
        </w:tc>
        <w:tc>
          <w:tcPr>
            <w:tcW w:w="1560"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1221</w:t>
            </w:r>
          </w:p>
        </w:tc>
        <w:tc>
          <w:tcPr>
            <w:tcW w:w="1984"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109</w:t>
            </w:r>
          </w:p>
        </w:tc>
        <w:tc>
          <w:tcPr>
            <w:tcW w:w="2268"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133.1</w:t>
            </w:r>
          </w:p>
        </w:tc>
      </w:tr>
      <w:tr w:rsidR="00002EFC">
        <w:trPr>
          <w:trHeight w:val="3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 xml:space="preserve">Силос </w:t>
            </w:r>
          </w:p>
        </w:tc>
        <w:tc>
          <w:tcPr>
            <w:tcW w:w="1560"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3120</w:t>
            </w:r>
          </w:p>
        </w:tc>
        <w:tc>
          <w:tcPr>
            <w:tcW w:w="1984"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117</w:t>
            </w:r>
          </w:p>
        </w:tc>
        <w:tc>
          <w:tcPr>
            <w:tcW w:w="2268"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val="en-US" w:eastAsia="ru-RU"/>
              </w:rPr>
            </w:pPr>
            <w:r>
              <w:rPr>
                <w:rFonts w:ascii="Times New Roman" w:eastAsia="Times New Roman" w:hAnsi="Times New Roman" w:cs="Times New Roman"/>
                <w:color w:val="404040"/>
                <w:sz w:val="24"/>
                <w:szCs w:val="24"/>
                <w:lang w:val="en-US" w:eastAsia="ru-RU"/>
              </w:rPr>
              <w:t>365</w:t>
            </w:r>
          </w:p>
        </w:tc>
      </w:tr>
      <w:tr w:rsidR="00002EFC">
        <w:trPr>
          <w:trHeight w:val="337"/>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Концентрированные корма</w:t>
            </w:r>
          </w:p>
        </w:tc>
        <w:tc>
          <w:tcPr>
            <w:tcW w:w="1560"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788</w:t>
            </w:r>
          </w:p>
        </w:tc>
        <w:tc>
          <w:tcPr>
            <w:tcW w:w="1984"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514</w:t>
            </w:r>
          </w:p>
        </w:tc>
        <w:tc>
          <w:tcPr>
            <w:tcW w:w="2268"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405</w:t>
            </w:r>
          </w:p>
        </w:tc>
      </w:tr>
      <w:tr w:rsidR="00002EFC">
        <w:trPr>
          <w:trHeight w:val="3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Зеленые корма</w:t>
            </w:r>
          </w:p>
        </w:tc>
        <w:tc>
          <w:tcPr>
            <w:tcW w:w="1560" w:type="dxa"/>
            <w:tcBorders>
              <w:top w:val="nil"/>
              <w:left w:val="nil"/>
              <w:bottom w:val="single" w:sz="8"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bCs/>
                <w:color w:val="404040"/>
                <w:sz w:val="24"/>
                <w:szCs w:val="24"/>
                <w:lang w:val="en-US" w:eastAsia="ru-RU"/>
              </w:rPr>
            </w:pPr>
            <w:r>
              <w:rPr>
                <w:rFonts w:ascii="Times New Roman" w:eastAsia="Times New Roman" w:hAnsi="Times New Roman" w:cs="Times New Roman"/>
                <w:bCs/>
                <w:color w:val="404040"/>
                <w:sz w:val="24"/>
                <w:szCs w:val="24"/>
                <w:lang w:val="en-US" w:eastAsia="ru-RU"/>
              </w:rPr>
              <w:t>6056</w:t>
            </w:r>
          </w:p>
        </w:tc>
        <w:tc>
          <w:tcPr>
            <w:tcW w:w="1984"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val="en-US" w:eastAsia="ru-RU"/>
              </w:rPr>
            </w:pPr>
            <w:r>
              <w:rPr>
                <w:rFonts w:ascii="Times New Roman" w:eastAsia="Times New Roman" w:hAnsi="Times New Roman" w:cs="Times New Roman"/>
                <w:bCs/>
                <w:color w:val="404040"/>
                <w:sz w:val="24"/>
                <w:szCs w:val="24"/>
                <w:lang w:val="en-US" w:eastAsia="ru-RU"/>
              </w:rPr>
              <w:t>29</w:t>
            </w:r>
          </w:p>
        </w:tc>
        <w:tc>
          <w:tcPr>
            <w:tcW w:w="2268" w:type="dxa"/>
            <w:tcBorders>
              <w:top w:val="nil"/>
              <w:left w:val="nil"/>
              <w:bottom w:val="single" w:sz="8"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404040"/>
                <w:sz w:val="24"/>
                <w:szCs w:val="24"/>
                <w:lang w:val="en-US" w:eastAsia="ru-RU"/>
              </w:rPr>
            </w:pPr>
            <w:r>
              <w:rPr>
                <w:rFonts w:ascii="Times New Roman" w:eastAsia="Times New Roman" w:hAnsi="Times New Roman" w:cs="Times New Roman"/>
                <w:bCs/>
                <w:color w:val="404040"/>
                <w:sz w:val="24"/>
                <w:szCs w:val="24"/>
                <w:lang w:val="en-US" w:eastAsia="ru-RU"/>
              </w:rPr>
              <w:t>175.6</w:t>
            </w:r>
          </w:p>
        </w:tc>
      </w:tr>
      <w:tr w:rsidR="00002EFC">
        <w:trPr>
          <w:trHeight w:val="330"/>
        </w:trPr>
        <w:tc>
          <w:tcPr>
            <w:tcW w:w="3417" w:type="dxa"/>
            <w:tcBorders>
              <w:top w:val="nil"/>
              <w:left w:val="single" w:sz="8" w:space="0" w:color="auto"/>
              <w:bottom w:val="single" w:sz="4" w:space="0" w:color="auto"/>
              <w:right w:val="single" w:sz="8"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Скормлено всего</w:t>
            </w:r>
          </w:p>
        </w:tc>
        <w:tc>
          <w:tcPr>
            <w:tcW w:w="1560" w:type="dxa"/>
            <w:tcBorders>
              <w:top w:val="nil"/>
              <w:left w:val="nil"/>
              <w:bottom w:val="single" w:sz="4" w:space="0" w:color="auto"/>
              <w:right w:val="single" w:sz="8" w:space="0" w:color="auto"/>
            </w:tcBorders>
            <w:shd w:val="clear" w:color="auto" w:fill="auto"/>
            <w:noWrap/>
            <w:vAlign w:val="bottom"/>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12355</w:t>
            </w:r>
          </w:p>
        </w:tc>
        <w:tc>
          <w:tcPr>
            <w:tcW w:w="1984" w:type="dxa"/>
            <w:tcBorders>
              <w:top w:val="nil"/>
              <w:left w:val="nil"/>
              <w:bottom w:val="single" w:sz="4"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2192</w:t>
            </w:r>
          </w:p>
        </w:tc>
        <w:tc>
          <w:tcPr>
            <w:tcW w:w="2268" w:type="dxa"/>
            <w:tcBorders>
              <w:top w:val="nil"/>
              <w:left w:val="nil"/>
              <w:bottom w:val="single" w:sz="4" w:space="0" w:color="auto"/>
              <w:right w:val="single" w:sz="8"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1192,2</w:t>
            </w:r>
          </w:p>
        </w:tc>
      </w:tr>
      <w:tr w:rsidR="00002EFC">
        <w:trPr>
          <w:trHeight w:val="330"/>
        </w:trPr>
        <w:tc>
          <w:tcPr>
            <w:tcW w:w="3417" w:type="dxa"/>
            <w:tcBorders>
              <w:top w:val="single" w:sz="4" w:space="0" w:color="auto"/>
              <w:left w:val="single" w:sz="8" w:space="0" w:color="auto"/>
              <w:bottom w:val="single" w:sz="4" w:space="0" w:color="auto"/>
              <w:right w:val="single" w:sz="8" w:space="0" w:color="auto"/>
            </w:tcBorders>
            <w:shd w:val="clear" w:color="auto" w:fill="auto"/>
            <w:vAlign w:val="center"/>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На одну голову</w:t>
            </w:r>
          </w:p>
        </w:tc>
        <w:tc>
          <w:tcPr>
            <w:tcW w:w="1560" w:type="dxa"/>
            <w:tcBorders>
              <w:top w:val="single" w:sz="4" w:space="0" w:color="auto"/>
              <w:left w:val="nil"/>
              <w:bottom w:val="single" w:sz="4" w:space="0" w:color="auto"/>
              <w:right w:val="single" w:sz="8" w:space="0" w:color="auto"/>
            </w:tcBorders>
            <w:shd w:val="clear" w:color="auto" w:fill="auto"/>
            <w:noWrap/>
            <w:vAlign w:val="bottom"/>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164,7</w:t>
            </w:r>
          </w:p>
        </w:tc>
        <w:tc>
          <w:tcPr>
            <w:tcW w:w="1984" w:type="dxa"/>
            <w:tcBorders>
              <w:top w:val="single" w:sz="4" w:space="0" w:color="auto"/>
              <w:left w:val="nil"/>
              <w:bottom w:val="single" w:sz="4" w:space="0" w:color="auto"/>
              <w:right w:val="single" w:sz="8" w:space="0" w:color="auto"/>
            </w:tcBorders>
            <w:shd w:val="clear" w:color="auto" w:fill="auto"/>
            <w:noWrap/>
            <w:vAlign w:val="center"/>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29,2</w:t>
            </w:r>
          </w:p>
        </w:tc>
        <w:tc>
          <w:tcPr>
            <w:tcW w:w="2268" w:type="dxa"/>
            <w:tcBorders>
              <w:top w:val="single" w:sz="4" w:space="0" w:color="auto"/>
              <w:left w:val="nil"/>
              <w:bottom w:val="single" w:sz="4" w:space="0" w:color="auto"/>
              <w:right w:val="single" w:sz="8" w:space="0" w:color="auto"/>
            </w:tcBorders>
            <w:shd w:val="clear" w:color="auto" w:fill="auto"/>
            <w:noWrap/>
            <w:vAlign w:val="center"/>
          </w:tcPr>
          <w:p w:rsidR="00002EFC" w:rsidRDefault="00634DF0">
            <w:pPr>
              <w:spacing w:after="0" w:line="240" w:lineRule="auto"/>
              <w:jc w:val="center"/>
              <w:rPr>
                <w:rFonts w:ascii="Times New Roman" w:hAnsi="Times New Roman" w:cs="Times New Roman"/>
                <w:color w:val="404040"/>
                <w:sz w:val="24"/>
                <w:szCs w:val="24"/>
              </w:rPr>
            </w:pPr>
            <w:r>
              <w:rPr>
                <w:rFonts w:ascii="Times New Roman" w:hAnsi="Times New Roman" w:cs="Times New Roman"/>
                <w:color w:val="404040"/>
                <w:sz w:val="24"/>
                <w:szCs w:val="24"/>
              </w:rPr>
              <w:t>15,9</w:t>
            </w:r>
          </w:p>
        </w:tc>
      </w:tr>
      <w:tr w:rsidR="00002EFC">
        <w:trPr>
          <w:trHeight w:val="330"/>
        </w:trPr>
        <w:tc>
          <w:tcPr>
            <w:tcW w:w="3417" w:type="dxa"/>
            <w:tcBorders>
              <w:top w:val="single" w:sz="4" w:space="0" w:color="auto"/>
              <w:left w:val="single" w:sz="8" w:space="0" w:color="auto"/>
              <w:bottom w:val="single" w:sz="8" w:space="0" w:color="auto"/>
              <w:right w:val="single" w:sz="8" w:space="0" w:color="auto"/>
            </w:tcBorders>
            <w:shd w:val="clear" w:color="auto" w:fill="auto"/>
            <w:vAlign w:val="center"/>
          </w:tcPr>
          <w:p w:rsidR="00002EFC" w:rsidRDefault="00634DF0">
            <w:pPr>
              <w:spacing w:after="0" w:line="240" w:lineRule="auto"/>
              <w:jc w:val="both"/>
              <w:rPr>
                <w:rFonts w:ascii="Times New Roman" w:eastAsia="Times New Roman" w:hAnsi="Times New Roman" w:cs="Times New Roman"/>
                <w:bCs/>
                <w:color w:val="404040"/>
                <w:sz w:val="24"/>
                <w:szCs w:val="24"/>
                <w:lang w:eastAsia="ru-RU"/>
              </w:rPr>
            </w:pPr>
            <w:r>
              <w:rPr>
                <w:rFonts w:ascii="Times New Roman" w:eastAsia="Times New Roman" w:hAnsi="Times New Roman" w:cs="Times New Roman"/>
                <w:bCs/>
                <w:color w:val="404040"/>
                <w:sz w:val="24"/>
                <w:szCs w:val="24"/>
                <w:lang w:eastAsia="ru-RU"/>
              </w:rPr>
              <w:t>На 1 ц молока, руб.</w:t>
            </w:r>
          </w:p>
        </w:tc>
        <w:tc>
          <w:tcPr>
            <w:tcW w:w="1560" w:type="dxa"/>
            <w:tcBorders>
              <w:top w:val="single" w:sz="4" w:space="0" w:color="auto"/>
              <w:left w:val="nil"/>
              <w:bottom w:val="single" w:sz="8" w:space="0" w:color="auto"/>
              <w:right w:val="single" w:sz="8" w:space="0" w:color="auto"/>
            </w:tcBorders>
            <w:shd w:val="clear" w:color="auto" w:fill="auto"/>
            <w:noWrap/>
            <w:vAlign w:val="bottom"/>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6,1</w:t>
            </w:r>
          </w:p>
        </w:tc>
        <w:tc>
          <w:tcPr>
            <w:tcW w:w="1984" w:type="dxa"/>
            <w:tcBorders>
              <w:top w:val="single" w:sz="4" w:space="0" w:color="auto"/>
              <w:left w:val="nil"/>
              <w:bottom w:val="single" w:sz="8" w:space="0" w:color="auto"/>
              <w:right w:val="single" w:sz="8" w:space="0" w:color="auto"/>
            </w:tcBorders>
            <w:shd w:val="clear" w:color="auto" w:fill="auto"/>
            <w:noWrap/>
            <w:vAlign w:val="center"/>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1,1</w:t>
            </w:r>
          </w:p>
        </w:tc>
        <w:tc>
          <w:tcPr>
            <w:tcW w:w="2268" w:type="dxa"/>
            <w:tcBorders>
              <w:top w:val="single" w:sz="4" w:space="0" w:color="auto"/>
              <w:left w:val="nil"/>
              <w:bottom w:val="single" w:sz="8" w:space="0" w:color="auto"/>
              <w:right w:val="single" w:sz="8" w:space="0" w:color="auto"/>
            </w:tcBorders>
            <w:shd w:val="clear" w:color="auto" w:fill="auto"/>
            <w:noWrap/>
            <w:vAlign w:val="center"/>
          </w:tcPr>
          <w:p w:rsidR="00002EFC" w:rsidRDefault="00634DF0">
            <w:pPr>
              <w:spacing w:after="0" w:line="240" w:lineRule="auto"/>
              <w:jc w:val="center"/>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454,2</w:t>
            </w:r>
          </w:p>
        </w:tc>
      </w:tr>
    </w:tbl>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затраты на корма в связи с изменением структуры рациона сократится с 620 руб. до 454,2 руб. в расчете на 1 ц молока </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Введение в рацион кормления коров в значительном удельном весе зеленой массы, привело к необходимости увеличения объемов ее производства, так как ранее производимая зеленая масса шла на корм другим группам скота (нетели, телки старше двух лет и другие). Имеющаяся техника на предприятии с увеличением производства зеленой массы в таком </w:t>
      </w:r>
      <w:r>
        <w:rPr>
          <w:rFonts w:ascii="Times New Roman" w:hAnsi="Times New Roman" w:cs="Times New Roman"/>
          <w:color w:val="000000"/>
          <w:sz w:val="28"/>
          <w:szCs w:val="28"/>
        </w:rPr>
        <w:lastRenderedPageBreak/>
        <w:t>значительном размере, а также с увеличением производства сенажа, может не справиться, в связи с этим, предлагается приобрести прицеп – подборщик.</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Работа с самонагружающимся прицепом – подборщиком является скорейшим путем для уборки зеленой массы. Самонагружающиеся прицепы обеспечивают оптимальное измельчение зеленой массы и имеют большую грузоподъемность. Оптимальная загрузка прицепа уменьшает транспортные затраты и является идеальной для получения больших количеств силосной, сенажной массы в кратчайшее время.</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Прицепы-подборщики на российский рынок поставляют компании «Пёттингер», Krone, Claas, Bergmann, Kvereneland, Sip.</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всех производителей прицепов-подборщиков компания «Пёттингер» имеет самую большую линейку прицепов-подборщиков и, занимает около половины всего мирового рынка. Всего у «Пёттингер» 7 модельных рядов: Faro, Europrofi, Torro, Jumbo и пр., в каждом из них несколько модификаций с различным объемом кузова, как с дозирующими вальцами, так и без них. Это идеальные прицепы для предприятия любого размера и для любых условий.</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Прицеп – подборщик верхнего класса с приводом ротора через редуктор </w:t>
      </w:r>
      <w:r>
        <w:rPr>
          <w:rStyle w:val="af1"/>
          <w:rFonts w:ascii="Times New Roman" w:hAnsi="Times New Roman" w:cs="Times New Roman"/>
          <w:sz w:val="28"/>
          <w:szCs w:val="28"/>
        </w:rPr>
        <w:t xml:space="preserve">JUMBO 10010 L </w:t>
      </w:r>
      <w:r>
        <w:rPr>
          <w:rFonts w:ascii="Times New Roman" w:hAnsi="Times New Roman" w:cs="Times New Roman"/>
          <w:sz w:val="28"/>
          <w:szCs w:val="28"/>
        </w:rPr>
        <w:t>занимает лидирующую позицию благодаря невысоким издержкам и увеличительной производительностью. Его технические характеристики представлены в таблице 26.</w:t>
      </w:r>
    </w:p>
    <w:p w:rsidR="00002EFC" w:rsidRDefault="00634DF0">
      <w:pPr>
        <w:spacing w:after="0" w:line="360" w:lineRule="auto"/>
        <w:ind w:firstLine="709"/>
        <w:jc w:val="both"/>
        <w:rPr>
          <w:rStyle w:val="af1"/>
          <w:rFonts w:ascii="Times New Roman" w:hAnsi="Times New Roman" w:cs="Times New Roman"/>
          <w:b w:val="0"/>
          <w:sz w:val="28"/>
          <w:szCs w:val="28"/>
        </w:rPr>
      </w:pPr>
      <w:r>
        <w:rPr>
          <w:rFonts w:ascii="Times New Roman" w:hAnsi="Times New Roman" w:cs="Times New Roman"/>
          <w:sz w:val="28"/>
          <w:szCs w:val="28"/>
        </w:rPr>
        <w:t xml:space="preserve">Таблица 26 – Технические характеристики прицепа - подборщика </w:t>
      </w:r>
      <w:r>
        <w:rPr>
          <w:rStyle w:val="af1"/>
          <w:rFonts w:ascii="Times New Roman" w:hAnsi="Times New Roman" w:cs="Times New Roman"/>
          <w:sz w:val="28"/>
          <w:szCs w:val="28"/>
        </w:rPr>
        <w:t>JUMBO 10010 L</w:t>
      </w:r>
    </w:p>
    <w:tbl>
      <w:tblPr>
        <w:tblStyle w:val="ad"/>
        <w:tblW w:w="9322" w:type="dxa"/>
        <w:tblLook w:val="04A0" w:firstRow="1" w:lastRow="0" w:firstColumn="1" w:lastColumn="0" w:noHBand="0" w:noVBand="1"/>
      </w:tblPr>
      <w:tblGrid>
        <w:gridCol w:w="3510"/>
        <w:gridCol w:w="5812"/>
      </w:tblGrid>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Шасси</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Тридемная ось</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Ось</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Направляющая ось с принудительным управлением</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Подвеска шасси</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Гидропневматический, подпружиненный</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движения макс.</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км/ч</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Грязезащитное крыло</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Тормозная установка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Пневматический тормоз с устройством регулирования ALB или гидравлический тормоз в зависимости от страны эксплуатации</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Шины — профиль</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710/45R22,5</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Сцепка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Гидравлическое складное дышло</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Дышло</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низкорасположенный</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Сцепная петля</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Сцепной шар K80</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Опорная нагрузка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 кг</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Амортизатор дышла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Карданный вал</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Увеличенный рабочий угол WWZ с обеих сторон, с кулачковой предохранительной муфтой</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Профиль карданного вала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3/8″, 6-шлиц.</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Карданный вал — защита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 Нм</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вращения ВОМ</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 об/мин</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Подборщик</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роликом</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Копирующее колесо</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Заднее копирующее колесо</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Погрузочная установка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POWERMATIC+</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 ножей</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штук</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Ножевая балка</w:t>
            </w:r>
          </w:p>
        </w:tc>
        <w:tc>
          <w:tcPr>
            <w:tcW w:w="5812" w:type="dxa"/>
            <w:vAlign w:val="center"/>
          </w:tcPr>
          <w:p w:rsidR="00002EFC" w:rsidRDefault="00634D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Гидравлический, складной;сдвигаемый в сторону — EasyMove; центральная разблокировка ножей; грязезащитный щиток.</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Конструкция</w:t>
            </w:r>
          </w:p>
        </w:tc>
        <w:tc>
          <w:tcPr>
            <w:tcW w:w="5812" w:type="dxa"/>
            <w:vAlign w:val="center"/>
          </w:tcPr>
          <w:p w:rsidR="00002EFC" w:rsidRDefault="00634D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Полностью стальная конструкция; профиля вместо шнуров; конструкция кузова полностью цельная.</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Автоматическая погрузка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Точки измерения в защитной решетке и в крышке уплотнения корма</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Освещение</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Освещение грузового отсека</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Задняя стенка</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Гидравлическая задняя стенка</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Электронное управление PowerControl</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Подключение гидравлики</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x простого действия со свободным сливом; 1 x LoadSensing.</w:t>
            </w:r>
          </w:p>
        </w:tc>
      </w:tr>
      <w:tr w:rsidR="00002EFC">
        <w:tc>
          <w:tcPr>
            <w:tcW w:w="3510"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Электрическое подключение</w:t>
            </w:r>
          </w:p>
        </w:tc>
        <w:tc>
          <w:tcPr>
            <w:tcW w:w="5812" w:type="dxa"/>
            <w:vAlign w:val="center"/>
          </w:tcPr>
          <w:p w:rsidR="00002EFC" w:rsidRDefault="00634D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x 7-контактный разъем освещения; 1 x двухконтактный разъем Cobo.</w:t>
            </w:r>
          </w:p>
        </w:tc>
      </w:tr>
    </w:tbl>
    <w:p w:rsidR="00002EFC" w:rsidRDefault="00634DF0">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Приобретение прицепа – погрузчика, стоимостью </w:t>
      </w:r>
      <w:r w:rsidR="00B6694B">
        <w:rPr>
          <w:rFonts w:ascii="Times New Roman" w:hAnsi="Times New Roman" w:cs="Times New Roman"/>
          <w:sz w:val="28"/>
          <w:szCs w:val="28"/>
        </w:rPr>
        <w:t>900 тыс.</w:t>
      </w:r>
      <w:r>
        <w:rPr>
          <w:rFonts w:ascii="Times New Roman" w:hAnsi="Times New Roman" w:cs="Times New Roman"/>
          <w:sz w:val="28"/>
          <w:szCs w:val="28"/>
        </w:rPr>
        <w:t xml:space="preserve"> руб., осуществляется за счет использования чистой прибыли за 2015 год.</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рационов кормления животных необходимо также решать проблему  недостаточного содержания минеральных веществ и витаминов в его компонентах. </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Даже в летний период в зеленых кормах, обеспечивающих неплохую отдачу благодаря высокому содержанию протеина и углеводов, дефицит по кальцию достигает 30%, фосфору – 40-45%, магнию – 45%, сере – 50-60%, кобальту и йоду – 50-80%. </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зимний же период по минеральному питанию нехватка значительно выше, а по витаминам возникает острый дефицит. </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Вследствие витаминно-минерального дисбаланса в рационе  животное постоянно находится в состоянии постоянного стресса и  не может полностью раскрыть свой генетический потенциал. Снижается молочная </w:t>
      </w:r>
      <w:r>
        <w:rPr>
          <w:rFonts w:ascii="Times New Roman" w:hAnsi="Times New Roman" w:cs="Times New Roman"/>
          <w:sz w:val="28"/>
          <w:szCs w:val="28"/>
        </w:rPr>
        <w:lastRenderedPageBreak/>
        <w:t xml:space="preserve">продуктивность и качество молока, повышается риск заболеваний, связанных с нарушением обмена веществ (ацидоз, кетоз, пастбищная тетания), а длительное покрытие недостатка кальция за счет костной ткани может привести к остеомаляции. Сокращаются сроки продуктивного использования  животного. Ухудшаются воспроизводительные функции, а дефицит кобальта и вовсе может привести к бесплодию и абортам. Повышается процент яловости. Из-за  нехватки витаминов и минералов в период внутриутробного развития рождается ослабленное потомство с пониженным иммунитетом. В результате всего вышесказанного снижается количество полученной продукции, возникают дополнительные трудозатраты и финансовые вложения в ветеринарные препараты. </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Объем упущенной выгоды молоку из-за дисбаланса витаминно-минерального питания может достигать 30 и более процентов.</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Эффективно сбалансировать биологически-активные вещества в кормах, покрыть их дефицит и таким образом нормализовать уровень обменных процессов в организме животного  и поднять его продуктивность позволяют премиксы, функциональные кормовые добавки и белковые витаминно-минеральные концентраты.</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Предлагаем для дойного стада использовать препарат из серии ДЕЛЬТА ФИДС 1% - ФКД «Дельта Фидс» энзимный комплекс для дойных коров.</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Входящий в состав комплексный ферментный препарат усиливает переваримость питательных веществ, расщепляет клетчатку кормов, обогащает их моно- и дисахарами, особенно необходимыми для лактирующих коров.</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Применение данной функциональной кормовой добавки (ФКД) приводит к улучшению микробиологической среды кишечника. Увеличение содержания доступных сахаров в кормах повышает их усвоение и всасывание в тонком отделе кишечника. Затраты кормов снижаются на 4-12%.</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ФКД способствует повышению удоев крупного рогатого скота на 2-9%. Увеличивается сохранность поголовья на 1-2%.</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ФКД «Дельта Фидс» энзимный комплекс </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позволяет сбалансировать рацион коров по витаминам, микро и макроэлементам</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продляет пик лактации, повышает удой, улучшает качество молока (белок, жир)</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улучшает усвоение питательных веществ рациона</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повышает иммунитет коровы</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предохраняет от мастита и пастбищной тетании</w:t>
      </w:r>
    </w:p>
    <w:p w:rsidR="00002EFC" w:rsidRDefault="00634DF0">
      <w:pPr>
        <w:pStyle w:val="af"/>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укрепляет копытный рог.</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Применяется в рационе лактирующих коров с 4 месяца лактации до сухостойного периода (во вторую стадию лактации)</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Состав: витамины А, В5, Д3, Е, ниацин; кальций, фосфор, натрий, магний, сера, железо, медь, цинк, марганец, йод, селен, кобальт</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Функциональный компонент: энзимный комплекс, баланс  кальций/фосфор, магний, сера</w:t>
      </w:r>
    </w:p>
    <w:p w:rsidR="00002EFC" w:rsidRDefault="00634DF0">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Преимущество: </w:t>
      </w:r>
    </w:p>
    <w:p w:rsidR="00002EFC" w:rsidRDefault="00634DF0">
      <w:pPr>
        <w:pStyle w:val="af"/>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высокое использование клетчатки грубых кормов;</w:t>
      </w:r>
    </w:p>
    <w:p w:rsidR="00002EFC" w:rsidRDefault="00634DF0">
      <w:pPr>
        <w:pStyle w:val="af"/>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меньший расход кормов;</w:t>
      </w:r>
    </w:p>
    <w:p w:rsidR="00002EFC" w:rsidRDefault="00634DF0">
      <w:pPr>
        <w:pStyle w:val="af"/>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высокие качественные показатели молока.</w:t>
      </w:r>
    </w:p>
    <w:p w:rsidR="00002EFC" w:rsidRDefault="00634DF0" w:rsidP="00B6694B">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При норме ввода: 100  г/гол в сутки общий расход препарата в год на все стадо составит 2737,5 кг. Стоимость использования препарата в год составит 104025 руб.,  в расчете на 1 кг молока – 39,6 руб.</w:t>
      </w:r>
    </w:p>
    <w:p w:rsidR="00B6694B" w:rsidRDefault="00B6694B">
      <w:pPr>
        <w:spacing w:line="360" w:lineRule="auto"/>
        <w:ind w:firstLine="540"/>
        <w:jc w:val="both"/>
        <w:rPr>
          <w:rFonts w:ascii="Times New Roman" w:hAnsi="Times New Roman" w:cs="Times New Roman"/>
          <w:sz w:val="28"/>
          <w:szCs w:val="28"/>
          <w:highlight w:val="yellow"/>
        </w:rPr>
      </w:pPr>
      <w:r>
        <w:rPr>
          <w:rFonts w:ascii="Times New Roman" w:hAnsi="Times New Roman" w:cs="Times New Roman"/>
          <w:sz w:val="28"/>
          <w:szCs w:val="28"/>
        </w:rPr>
        <w:t>Изменение кормового рациона и внедрение препарата позволит повысить качество молока, то есть увеличить долю высшего сорта.</w:t>
      </w:r>
    </w:p>
    <w:p w:rsidR="00002EFC" w:rsidRDefault="00634DF0">
      <w:pPr>
        <w:rPr>
          <w:rFonts w:ascii="Times New Roman" w:hAnsi="Times New Roman" w:cs="Times New Roman"/>
          <w:b/>
          <w:sz w:val="28"/>
          <w:szCs w:val="28"/>
        </w:rPr>
      </w:pPr>
      <w:r>
        <w:rPr>
          <w:rFonts w:ascii="Times New Roman" w:hAnsi="Times New Roman" w:cs="Times New Roman"/>
          <w:b/>
          <w:sz w:val="28"/>
          <w:szCs w:val="28"/>
        </w:rPr>
        <w:br w:type="page"/>
      </w:r>
    </w:p>
    <w:p w:rsidR="00002EFC" w:rsidRPr="00B6694B" w:rsidRDefault="00B6694B" w:rsidP="00B6694B">
      <w:pPr>
        <w:pStyle w:val="af"/>
        <w:numPr>
          <w:ilvl w:val="1"/>
          <w:numId w:val="4"/>
        </w:numPr>
        <w:tabs>
          <w:tab w:val="right" w:pos="9207"/>
        </w:tabs>
        <w:spacing w:line="360" w:lineRule="auto"/>
        <w:ind w:left="709" w:hanging="328"/>
        <w:rPr>
          <w:rFonts w:ascii="Times New Roman" w:hAnsi="Times New Roman" w:cs="Times New Roman"/>
          <w:sz w:val="28"/>
          <w:szCs w:val="28"/>
        </w:rPr>
      </w:pPr>
      <w:r>
        <w:rPr>
          <w:rFonts w:ascii="Times New Roman" w:hAnsi="Times New Roman" w:cs="Times New Roman"/>
          <w:b/>
          <w:sz w:val="28"/>
          <w:szCs w:val="28"/>
        </w:rPr>
        <w:lastRenderedPageBreak/>
        <w:t xml:space="preserve">3.2. </w:t>
      </w:r>
      <w:r w:rsidR="00634DF0" w:rsidRPr="00B6694B">
        <w:rPr>
          <w:rFonts w:ascii="Times New Roman" w:hAnsi="Times New Roman" w:cs="Times New Roman"/>
          <w:b/>
          <w:sz w:val="28"/>
          <w:szCs w:val="28"/>
        </w:rPr>
        <w:t>Экономическая эффективность предлагаемых мероприятий</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 учетом повышения объемов производства молока, а также изменения стоимости кормового рациона и покупки прицепа – погрузчика рассчитывается себестоимость 1 ц молока на 2017 год (таблица 27).</w:t>
      </w:r>
    </w:p>
    <w:p w:rsidR="00002EFC" w:rsidRDefault="00634DF0">
      <w:pPr>
        <w:tabs>
          <w:tab w:val="left" w:pos="709"/>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27 – Состав и структура себестоимости молока в плановом периоде в ООО «ДОЦ»</w:t>
      </w:r>
    </w:p>
    <w:tbl>
      <w:tblPr>
        <w:tblW w:w="9229" w:type="dxa"/>
        <w:tblInd w:w="93" w:type="dxa"/>
        <w:tblLook w:val="04A0" w:firstRow="1" w:lastRow="0" w:firstColumn="1" w:lastColumn="0" w:noHBand="0" w:noVBand="1"/>
      </w:tblPr>
      <w:tblGrid>
        <w:gridCol w:w="3276"/>
        <w:gridCol w:w="1134"/>
        <w:gridCol w:w="992"/>
        <w:gridCol w:w="850"/>
        <w:gridCol w:w="1134"/>
        <w:gridCol w:w="993"/>
        <w:gridCol w:w="850"/>
      </w:tblGrid>
      <w:tr w:rsidR="00002EFC" w:rsidTr="00B6694B">
        <w:trPr>
          <w:trHeight w:val="315"/>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Статьи затрат</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 (факт)</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 (план)</w:t>
            </w:r>
          </w:p>
        </w:tc>
      </w:tr>
      <w:tr w:rsidR="00002EFC" w:rsidTr="00B6694B">
        <w:trPr>
          <w:trHeight w:val="63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002EFC" w:rsidRDefault="00002EFC">
            <w:pPr>
              <w:spacing w:after="0" w:line="240" w:lineRule="auto"/>
              <w:ind w:left="-125"/>
              <w:rPr>
                <w:rFonts w:ascii="Times New Roman" w:eastAsia="Times New Roman" w:hAnsi="Times New Roman" w:cs="Times New Roman"/>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Всего, тыс. руб.</w:t>
            </w:r>
          </w:p>
        </w:tc>
        <w:tc>
          <w:tcPr>
            <w:tcW w:w="992"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1 ц молока, руб.</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Всего, тыс. руб.</w:t>
            </w:r>
          </w:p>
        </w:tc>
        <w:tc>
          <w:tcPr>
            <w:tcW w:w="993"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1 ц молока, руб.</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02EFC" w:rsidTr="00B6694B">
        <w:trPr>
          <w:trHeight w:val="60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002EFC" w:rsidRDefault="00634DF0">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Оплата труда со страховыми взносами</w:t>
            </w:r>
          </w:p>
        </w:tc>
        <w:tc>
          <w:tcPr>
            <w:tcW w:w="1134"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1779</w:t>
            </w:r>
          </w:p>
        </w:tc>
        <w:tc>
          <w:tcPr>
            <w:tcW w:w="992"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875,5</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w:t>
            </w:r>
          </w:p>
        </w:tc>
        <w:tc>
          <w:tcPr>
            <w:tcW w:w="1134"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2298</w:t>
            </w:r>
          </w:p>
        </w:tc>
        <w:tc>
          <w:tcPr>
            <w:tcW w:w="993"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875,5</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52,5</w:t>
            </w:r>
          </w:p>
        </w:tc>
      </w:tr>
      <w:tr w:rsidR="00002EFC" w:rsidTr="00B6694B">
        <w:trPr>
          <w:trHeight w:val="31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002EFC" w:rsidRDefault="00634DF0">
            <w:pPr>
              <w:spacing w:after="0" w:line="240" w:lineRule="auto"/>
              <w:ind w:left="49"/>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Корма</w:t>
            </w:r>
          </w:p>
        </w:tc>
        <w:tc>
          <w:tcPr>
            <w:tcW w:w="1134"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1259</w:t>
            </w:r>
          </w:p>
        </w:tc>
        <w:tc>
          <w:tcPr>
            <w:tcW w:w="992"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620</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w:t>
            </w:r>
          </w:p>
        </w:tc>
        <w:tc>
          <w:tcPr>
            <w:tcW w:w="1134"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1192</w:t>
            </w:r>
          </w:p>
        </w:tc>
        <w:tc>
          <w:tcPr>
            <w:tcW w:w="993"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454,2</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w:t>
            </w:r>
          </w:p>
        </w:tc>
      </w:tr>
      <w:tr w:rsidR="00002EFC" w:rsidTr="00B6694B">
        <w:trPr>
          <w:trHeight w:val="31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002EFC" w:rsidRDefault="00634DF0">
            <w:pPr>
              <w:spacing w:after="0" w:line="240" w:lineRule="auto"/>
              <w:ind w:left="49"/>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Затраты на содержание основных средств</w:t>
            </w:r>
          </w:p>
        </w:tc>
        <w:tc>
          <w:tcPr>
            <w:tcW w:w="1134"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175</w:t>
            </w:r>
          </w:p>
        </w:tc>
        <w:tc>
          <w:tcPr>
            <w:tcW w:w="992"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86,1</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1134" w:type="dxa"/>
            <w:tcBorders>
              <w:top w:val="nil"/>
              <w:left w:val="nil"/>
              <w:bottom w:val="single" w:sz="4" w:space="0" w:color="auto"/>
              <w:right w:val="single" w:sz="4" w:space="0" w:color="auto"/>
            </w:tcBorders>
            <w:shd w:val="clear" w:color="auto" w:fill="auto"/>
            <w:vAlign w:val="center"/>
            <w:hideMark/>
          </w:tcPr>
          <w:p w:rsidR="00002EFC" w:rsidRDefault="000D5199">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p>
        </w:tc>
        <w:tc>
          <w:tcPr>
            <w:tcW w:w="993"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66,7</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02EFC" w:rsidTr="00B6694B">
        <w:trPr>
          <w:trHeight w:val="3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pStyle w:val="22"/>
              <w:spacing w:line="240" w:lineRule="auto"/>
              <w:jc w:val="left"/>
              <w:rPr>
                <w:color w:val="auto"/>
              </w:rPr>
            </w:pPr>
            <w:r>
              <w:rPr>
                <w:rStyle w:val="211pt"/>
                <w:color w:val="auto"/>
                <w:sz w:val="28"/>
                <w:szCs w:val="28"/>
              </w:rPr>
              <w:t xml:space="preserve">Электроэнергия </w:t>
            </w:r>
          </w:p>
        </w:tc>
        <w:tc>
          <w:tcPr>
            <w:tcW w:w="1134"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107</w:t>
            </w:r>
          </w:p>
        </w:tc>
        <w:tc>
          <w:tcPr>
            <w:tcW w:w="992"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52,6</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002EFC" w:rsidRDefault="000D5199">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w:t>
            </w:r>
          </w:p>
        </w:tc>
        <w:tc>
          <w:tcPr>
            <w:tcW w:w="993" w:type="dxa"/>
            <w:tcBorders>
              <w:top w:val="nil"/>
              <w:left w:val="nil"/>
              <w:bottom w:val="single" w:sz="4" w:space="0" w:color="auto"/>
              <w:right w:val="single" w:sz="4" w:space="0" w:color="auto"/>
            </w:tcBorders>
            <w:shd w:val="clear" w:color="auto" w:fill="auto"/>
            <w:vAlign w:val="center"/>
            <w:hideMark/>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52,6</w:t>
            </w:r>
          </w:p>
        </w:tc>
        <w:tc>
          <w:tcPr>
            <w:tcW w:w="850" w:type="dxa"/>
            <w:tcBorders>
              <w:top w:val="nil"/>
              <w:left w:val="nil"/>
              <w:bottom w:val="single" w:sz="4" w:space="0" w:color="auto"/>
              <w:right w:val="single" w:sz="4" w:space="0" w:color="auto"/>
            </w:tcBorders>
            <w:shd w:val="clear" w:color="auto" w:fill="auto"/>
            <w:vAlign w:val="center"/>
            <w:hideMark/>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002EFC" w:rsidTr="00B6694B">
        <w:trPr>
          <w:trHeight w:val="315"/>
        </w:trPr>
        <w:tc>
          <w:tcPr>
            <w:tcW w:w="3276" w:type="dxa"/>
            <w:tcBorders>
              <w:top w:val="nil"/>
              <w:left w:val="single" w:sz="4" w:space="0" w:color="auto"/>
              <w:bottom w:val="single" w:sz="4" w:space="0" w:color="auto"/>
              <w:right w:val="single" w:sz="4" w:space="0" w:color="auto"/>
            </w:tcBorders>
            <w:shd w:val="clear" w:color="auto" w:fill="auto"/>
            <w:vAlign w:val="center"/>
          </w:tcPr>
          <w:p w:rsidR="00002EFC" w:rsidRDefault="00634DF0">
            <w:pPr>
              <w:pStyle w:val="22"/>
              <w:spacing w:line="240" w:lineRule="auto"/>
              <w:jc w:val="left"/>
              <w:rPr>
                <w:rStyle w:val="211pt"/>
                <w:color w:val="auto"/>
                <w:sz w:val="28"/>
                <w:szCs w:val="28"/>
              </w:rPr>
            </w:pPr>
            <w:r>
              <w:rPr>
                <w:rStyle w:val="211pt"/>
                <w:color w:val="auto"/>
                <w:sz w:val="28"/>
                <w:szCs w:val="28"/>
              </w:rPr>
              <w:t xml:space="preserve">Нефтепродукты </w:t>
            </w:r>
          </w:p>
        </w:tc>
        <w:tc>
          <w:tcPr>
            <w:tcW w:w="1134"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366</w:t>
            </w:r>
          </w:p>
        </w:tc>
        <w:tc>
          <w:tcPr>
            <w:tcW w:w="992" w:type="dxa"/>
            <w:tcBorders>
              <w:top w:val="nil"/>
              <w:left w:val="nil"/>
              <w:bottom w:val="single" w:sz="4" w:space="0" w:color="auto"/>
              <w:right w:val="single" w:sz="4" w:space="0" w:color="auto"/>
            </w:tcBorders>
            <w:shd w:val="clear" w:color="auto" w:fill="auto"/>
            <w:vAlign w:val="center"/>
          </w:tcPr>
          <w:p w:rsidR="00002EFC" w:rsidRDefault="00634DF0">
            <w:pPr>
              <w:pStyle w:val="22"/>
              <w:spacing w:line="240" w:lineRule="auto"/>
              <w:jc w:val="center"/>
              <w:rPr>
                <w:color w:val="auto"/>
              </w:rPr>
            </w:pPr>
            <w:r>
              <w:rPr>
                <w:color w:val="auto"/>
              </w:rPr>
              <w:t>179,8</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1134" w:type="dxa"/>
            <w:tcBorders>
              <w:top w:val="nil"/>
              <w:left w:val="nil"/>
              <w:bottom w:val="single" w:sz="4" w:space="0" w:color="auto"/>
              <w:right w:val="single" w:sz="4" w:space="0" w:color="auto"/>
            </w:tcBorders>
            <w:shd w:val="clear" w:color="auto" w:fill="auto"/>
            <w:vAlign w:val="center"/>
          </w:tcPr>
          <w:p w:rsidR="00002EFC" w:rsidRDefault="000D5199">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471</w:t>
            </w:r>
          </w:p>
        </w:tc>
        <w:tc>
          <w:tcPr>
            <w:tcW w:w="993" w:type="dxa"/>
            <w:tcBorders>
              <w:top w:val="nil"/>
              <w:left w:val="nil"/>
              <w:bottom w:val="single" w:sz="4" w:space="0" w:color="auto"/>
              <w:right w:val="single" w:sz="4" w:space="0" w:color="auto"/>
            </w:tcBorders>
            <w:shd w:val="clear" w:color="auto" w:fill="auto"/>
            <w:vAlign w:val="center"/>
          </w:tcPr>
          <w:p w:rsidR="00002EFC"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179,8</w:t>
            </w:r>
          </w:p>
        </w:tc>
        <w:tc>
          <w:tcPr>
            <w:tcW w:w="850" w:type="dxa"/>
            <w:tcBorders>
              <w:top w:val="nil"/>
              <w:left w:val="nil"/>
              <w:bottom w:val="single" w:sz="4" w:space="0" w:color="auto"/>
              <w:right w:val="single" w:sz="4" w:space="0" w:color="auto"/>
            </w:tcBorders>
            <w:shd w:val="clear" w:color="auto" w:fill="auto"/>
            <w:vAlign w:val="center"/>
          </w:tcPr>
          <w:p w:rsidR="00002EFC"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r>
      <w:tr w:rsidR="00B6694B" w:rsidTr="00B6694B">
        <w:trPr>
          <w:trHeight w:val="315"/>
        </w:trPr>
        <w:tc>
          <w:tcPr>
            <w:tcW w:w="3276" w:type="dxa"/>
            <w:tcBorders>
              <w:top w:val="nil"/>
              <w:left w:val="single" w:sz="4" w:space="0" w:color="auto"/>
              <w:bottom w:val="single" w:sz="4" w:space="0" w:color="auto"/>
              <w:right w:val="single" w:sz="4" w:space="0" w:color="auto"/>
            </w:tcBorders>
            <w:shd w:val="clear" w:color="auto" w:fill="auto"/>
            <w:vAlign w:val="center"/>
          </w:tcPr>
          <w:p w:rsidR="00B6694B" w:rsidRDefault="00B6694B">
            <w:pPr>
              <w:pStyle w:val="22"/>
              <w:spacing w:line="240" w:lineRule="auto"/>
              <w:jc w:val="left"/>
              <w:rPr>
                <w:rStyle w:val="211pt"/>
                <w:color w:val="auto"/>
                <w:sz w:val="28"/>
                <w:szCs w:val="28"/>
              </w:rPr>
            </w:pPr>
            <w:r>
              <w:rPr>
                <w:rStyle w:val="211pt"/>
                <w:color w:val="auto"/>
                <w:sz w:val="28"/>
                <w:szCs w:val="28"/>
              </w:rPr>
              <w:t>Препарат «Дельта Фидс»</w:t>
            </w:r>
          </w:p>
        </w:tc>
        <w:tc>
          <w:tcPr>
            <w:tcW w:w="1134" w:type="dxa"/>
            <w:tcBorders>
              <w:top w:val="nil"/>
              <w:left w:val="nil"/>
              <w:bottom w:val="single" w:sz="4" w:space="0" w:color="auto"/>
              <w:right w:val="single" w:sz="4" w:space="0" w:color="auto"/>
            </w:tcBorders>
            <w:shd w:val="clear" w:color="auto" w:fill="auto"/>
            <w:vAlign w:val="center"/>
          </w:tcPr>
          <w:p w:rsidR="00B6694B" w:rsidRDefault="00B6694B">
            <w:pPr>
              <w:pStyle w:val="22"/>
              <w:spacing w:line="240" w:lineRule="auto"/>
              <w:jc w:val="center"/>
              <w:rPr>
                <w:color w:val="auto"/>
              </w:rPr>
            </w:pPr>
            <w:r>
              <w:rPr>
                <w:color w:val="auto"/>
              </w:rPr>
              <w:t>-</w:t>
            </w:r>
          </w:p>
        </w:tc>
        <w:tc>
          <w:tcPr>
            <w:tcW w:w="992" w:type="dxa"/>
            <w:tcBorders>
              <w:top w:val="nil"/>
              <w:left w:val="nil"/>
              <w:bottom w:val="single" w:sz="4" w:space="0" w:color="auto"/>
              <w:right w:val="single" w:sz="4" w:space="0" w:color="auto"/>
            </w:tcBorders>
            <w:shd w:val="clear" w:color="auto" w:fill="auto"/>
            <w:vAlign w:val="center"/>
          </w:tcPr>
          <w:p w:rsidR="00B6694B" w:rsidRDefault="00B6694B">
            <w:pPr>
              <w:pStyle w:val="22"/>
              <w:spacing w:line="240" w:lineRule="auto"/>
              <w:jc w:val="center"/>
              <w:rPr>
                <w:color w:val="auto"/>
              </w:rPr>
            </w:pPr>
            <w:r>
              <w:rPr>
                <w:color w:val="auto"/>
              </w:rPr>
              <w:t>-</w:t>
            </w:r>
          </w:p>
        </w:tc>
        <w:tc>
          <w:tcPr>
            <w:tcW w:w="850" w:type="dxa"/>
            <w:tcBorders>
              <w:top w:val="nil"/>
              <w:left w:val="nil"/>
              <w:bottom w:val="single" w:sz="4" w:space="0" w:color="auto"/>
              <w:right w:val="single" w:sz="4" w:space="0" w:color="auto"/>
            </w:tcBorders>
            <w:shd w:val="clear" w:color="auto" w:fill="auto"/>
            <w:vAlign w:val="center"/>
          </w:tcPr>
          <w:p w:rsidR="00B6694B"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tcPr>
          <w:p w:rsidR="00B6694B"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993" w:type="dxa"/>
            <w:tcBorders>
              <w:top w:val="nil"/>
              <w:left w:val="nil"/>
              <w:bottom w:val="single" w:sz="4" w:space="0" w:color="auto"/>
              <w:right w:val="single" w:sz="4" w:space="0" w:color="auto"/>
            </w:tcBorders>
            <w:shd w:val="clear" w:color="auto" w:fill="auto"/>
            <w:vAlign w:val="center"/>
          </w:tcPr>
          <w:p w:rsidR="00B6694B" w:rsidRDefault="00B6694B">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39,6</w:t>
            </w:r>
          </w:p>
        </w:tc>
        <w:tc>
          <w:tcPr>
            <w:tcW w:w="850" w:type="dxa"/>
            <w:tcBorders>
              <w:top w:val="nil"/>
              <w:left w:val="nil"/>
              <w:bottom w:val="single" w:sz="4" w:space="0" w:color="auto"/>
              <w:right w:val="single" w:sz="4" w:space="0" w:color="auto"/>
            </w:tcBorders>
            <w:shd w:val="clear" w:color="auto" w:fill="auto"/>
            <w:vAlign w:val="center"/>
          </w:tcPr>
          <w:p w:rsidR="00B6694B" w:rsidRDefault="00F16116">
            <w:pPr>
              <w:spacing w:after="0" w:line="240" w:lineRule="auto"/>
              <w:ind w:lef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002EFC" w:rsidRPr="00D10ED5" w:rsidTr="00B6694B">
        <w:trPr>
          <w:trHeight w:val="31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02EFC" w:rsidRPr="00D10ED5" w:rsidRDefault="00634DF0">
            <w:pPr>
              <w:spacing w:after="0" w:line="240" w:lineRule="auto"/>
              <w:ind w:left="49"/>
              <w:rPr>
                <w:rFonts w:ascii="Times New Roman" w:eastAsia="Times New Roman" w:hAnsi="Times New Roman" w:cs="Times New Roman"/>
                <w:bCs/>
                <w:color w:val="000000"/>
                <w:sz w:val="28"/>
                <w:szCs w:val="28"/>
                <w:lang w:eastAsia="ru-RU"/>
              </w:rPr>
            </w:pPr>
            <w:r w:rsidRPr="00D10ED5">
              <w:rPr>
                <w:rFonts w:ascii="Times New Roman" w:eastAsia="Times New Roman" w:hAnsi="Times New Roman" w:cs="Times New Roman"/>
                <w:bCs/>
                <w:color w:val="000000"/>
                <w:sz w:val="28"/>
                <w:szCs w:val="28"/>
                <w:lang w:eastAsia="ru-RU"/>
              </w:rPr>
              <w:t>Всего</w:t>
            </w:r>
          </w:p>
        </w:tc>
        <w:tc>
          <w:tcPr>
            <w:tcW w:w="1134" w:type="dxa"/>
            <w:tcBorders>
              <w:top w:val="nil"/>
              <w:left w:val="nil"/>
              <w:bottom w:val="single" w:sz="4" w:space="0" w:color="auto"/>
              <w:right w:val="single" w:sz="4" w:space="0" w:color="auto"/>
            </w:tcBorders>
            <w:shd w:val="clear" w:color="auto" w:fill="auto"/>
            <w:vAlign w:val="center"/>
          </w:tcPr>
          <w:p w:rsidR="00002EFC" w:rsidRPr="00D10ED5" w:rsidRDefault="00634DF0">
            <w:pPr>
              <w:pStyle w:val="22"/>
              <w:spacing w:line="240" w:lineRule="auto"/>
              <w:jc w:val="center"/>
              <w:rPr>
                <w:color w:val="auto"/>
              </w:rPr>
            </w:pPr>
            <w:r w:rsidRPr="00D10ED5">
              <w:rPr>
                <w:color w:val="auto"/>
              </w:rPr>
              <w:t>3686</w:t>
            </w:r>
          </w:p>
        </w:tc>
        <w:tc>
          <w:tcPr>
            <w:tcW w:w="992" w:type="dxa"/>
            <w:tcBorders>
              <w:top w:val="nil"/>
              <w:left w:val="nil"/>
              <w:bottom w:val="single" w:sz="4" w:space="0" w:color="auto"/>
              <w:right w:val="single" w:sz="4" w:space="0" w:color="auto"/>
            </w:tcBorders>
            <w:shd w:val="clear" w:color="auto" w:fill="auto"/>
            <w:vAlign w:val="center"/>
          </w:tcPr>
          <w:p w:rsidR="00002EFC" w:rsidRPr="00D10ED5" w:rsidRDefault="00634DF0">
            <w:pPr>
              <w:pStyle w:val="22"/>
              <w:spacing w:line="240" w:lineRule="auto"/>
              <w:jc w:val="center"/>
              <w:rPr>
                <w:color w:val="auto"/>
              </w:rPr>
            </w:pPr>
            <w:r w:rsidRPr="00D10ED5">
              <w:rPr>
                <w:color w:val="auto"/>
              </w:rPr>
              <w:t>1814</w:t>
            </w:r>
          </w:p>
        </w:tc>
        <w:tc>
          <w:tcPr>
            <w:tcW w:w="850" w:type="dxa"/>
            <w:tcBorders>
              <w:top w:val="nil"/>
              <w:left w:val="nil"/>
              <w:bottom w:val="single" w:sz="4" w:space="0" w:color="auto"/>
              <w:right w:val="single" w:sz="4" w:space="0" w:color="auto"/>
            </w:tcBorders>
            <w:shd w:val="clear" w:color="auto" w:fill="auto"/>
            <w:vAlign w:val="center"/>
          </w:tcPr>
          <w:p w:rsidR="00002EFC" w:rsidRPr="00D10ED5" w:rsidRDefault="000D5199">
            <w:pPr>
              <w:spacing w:after="0" w:line="240" w:lineRule="auto"/>
              <w:ind w:left="-125"/>
              <w:jc w:val="center"/>
              <w:rPr>
                <w:rFonts w:ascii="Times New Roman" w:eastAsia="Times New Roman" w:hAnsi="Times New Roman" w:cs="Times New Roman"/>
                <w:color w:val="000000"/>
                <w:sz w:val="28"/>
                <w:szCs w:val="28"/>
                <w:lang w:eastAsia="ru-RU"/>
              </w:rPr>
            </w:pPr>
            <w:r w:rsidRPr="00D10ED5">
              <w:rPr>
                <w:rFonts w:ascii="Times New Roman" w:eastAsia="Times New Roman" w:hAnsi="Times New Roman" w:cs="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002EFC" w:rsidRPr="00D10ED5" w:rsidRDefault="000D5199">
            <w:pPr>
              <w:spacing w:after="0" w:line="240" w:lineRule="auto"/>
              <w:ind w:left="-125"/>
              <w:jc w:val="center"/>
              <w:rPr>
                <w:rFonts w:ascii="Times New Roman" w:eastAsia="Times New Roman" w:hAnsi="Times New Roman" w:cs="Times New Roman"/>
                <w:color w:val="000000"/>
                <w:sz w:val="28"/>
                <w:szCs w:val="28"/>
                <w:lang w:eastAsia="ru-RU"/>
              </w:rPr>
            </w:pPr>
            <w:r w:rsidRPr="00D10ED5">
              <w:rPr>
                <w:rFonts w:ascii="Times New Roman" w:eastAsia="Times New Roman" w:hAnsi="Times New Roman" w:cs="Times New Roman"/>
                <w:color w:val="000000"/>
                <w:sz w:val="28"/>
                <w:szCs w:val="28"/>
                <w:lang w:eastAsia="ru-RU"/>
              </w:rPr>
              <w:t>4378</w:t>
            </w:r>
          </w:p>
        </w:tc>
        <w:tc>
          <w:tcPr>
            <w:tcW w:w="993" w:type="dxa"/>
            <w:tcBorders>
              <w:top w:val="nil"/>
              <w:left w:val="nil"/>
              <w:bottom w:val="single" w:sz="4" w:space="0" w:color="auto"/>
              <w:right w:val="single" w:sz="4" w:space="0" w:color="auto"/>
            </w:tcBorders>
            <w:shd w:val="clear" w:color="auto" w:fill="auto"/>
            <w:noWrap/>
            <w:vAlign w:val="center"/>
            <w:hideMark/>
          </w:tcPr>
          <w:p w:rsidR="00002EFC" w:rsidRPr="00D10ED5" w:rsidRDefault="00B6694B">
            <w:pPr>
              <w:spacing w:after="0" w:line="240" w:lineRule="auto"/>
              <w:ind w:left="-125"/>
              <w:jc w:val="center"/>
              <w:rPr>
                <w:rFonts w:ascii="Times New Roman" w:eastAsia="Times New Roman" w:hAnsi="Times New Roman" w:cs="Times New Roman"/>
                <w:color w:val="000000"/>
                <w:sz w:val="28"/>
                <w:szCs w:val="28"/>
                <w:lang w:eastAsia="ru-RU"/>
              </w:rPr>
            </w:pPr>
            <w:r w:rsidRPr="00D10ED5">
              <w:rPr>
                <w:rFonts w:ascii="Times New Roman" w:eastAsia="Times New Roman" w:hAnsi="Times New Roman" w:cs="Times New Roman"/>
                <w:color w:val="000000"/>
                <w:sz w:val="28"/>
                <w:szCs w:val="28"/>
                <w:lang w:eastAsia="ru-RU"/>
              </w:rPr>
              <w:t>1668,4</w:t>
            </w:r>
          </w:p>
        </w:tc>
        <w:tc>
          <w:tcPr>
            <w:tcW w:w="850" w:type="dxa"/>
            <w:tcBorders>
              <w:top w:val="nil"/>
              <w:left w:val="nil"/>
              <w:bottom w:val="single" w:sz="4" w:space="0" w:color="auto"/>
              <w:right w:val="single" w:sz="4" w:space="0" w:color="auto"/>
            </w:tcBorders>
            <w:shd w:val="clear" w:color="auto" w:fill="auto"/>
            <w:vAlign w:val="center"/>
            <w:hideMark/>
          </w:tcPr>
          <w:p w:rsidR="00002EFC" w:rsidRPr="00D10ED5" w:rsidRDefault="000D5199">
            <w:pPr>
              <w:spacing w:after="0" w:line="240" w:lineRule="auto"/>
              <w:ind w:left="-125"/>
              <w:jc w:val="center"/>
              <w:rPr>
                <w:rFonts w:ascii="Times New Roman" w:eastAsia="Times New Roman" w:hAnsi="Times New Roman" w:cs="Times New Roman"/>
                <w:color w:val="000000"/>
                <w:sz w:val="28"/>
                <w:szCs w:val="28"/>
                <w:lang w:eastAsia="ru-RU"/>
              </w:rPr>
            </w:pPr>
            <w:r w:rsidRPr="00D10ED5">
              <w:rPr>
                <w:rFonts w:ascii="Times New Roman" w:eastAsia="Times New Roman" w:hAnsi="Times New Roman" w:cs="Times New Roman"/>
                <w:color w:val="000000"/>
                <w:sz w:val="28"/>
                <w:szCs w:val="28"/>
                <w:lang w:eastAsia="ru-RU"/>
              </w:rPr>
              <w:t>100</w:t>
            </w:r>
          </w:p>
        </w:tc>
      </w:tr>
    </w:tbl>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данным представленным в таблице 27 следует, что произойдет снижение себестоимости 1 ц молока в планируемом 2017 году по сравнению с фактическим 2015 годом на </w:t>
      </w:r>
      <w:r w:rsidR="00F16116" w:rsidRPr="00F16116">
        <w:rPr>
          <w:rFonts w:ascii="Times New Roman" w:hAnsi="Times New Roman" w:cs="Times New Roman"/>
          <w:color w:val="000000"/>
          <w:sz w:val="28"/>
          <w:szCs w:val="28"/>
        </w:rPr>
        <w:t>145,6</w:t>
      </w:r>
      <w:r w:rsidRPr="00F16116">
        <w:rPr>
          <w:rFonts w:ascii="Times New Roman" w:hAnsi="Times New Roman" w:cs="Times New Roman"/>
          <w:color w:val="000000"/>
          <w:sz w:val="28"/>
          <w:szCs w:val="28"/>
        </w:rPr>
        <w:t xml:space="preserve"> руб. и составит </w:t>
      </w:r>
      <w:r w:rsidR="00F16116" w:rsidRPr="00F16116">
        <w:rPr>
          <w:rFonts w:ascii="Times New Roman" w:hAnsi="Times New Roman" w:cs="Times New Roman"/>
          <w:color w:val="000000"/>
          <w:sz w:val="28"/>
          <w:szCs w:val="28"/>
        </w:rPr>
        <w:t>1668,4</w:t>
      </w:r>
      <w:r w:rsidRPr="00F16116">
        <w:rPr>
          <w:rFonts w:ascii="Times New Roman" w:hAnsi="Times New Roman" w:cs="Times New Roman"/>
          <w:color w:val="000000"/>
          <w:sz w:val="28"/>
          <w:szCs w:val="28"/>
        </w:rPr>
        <w:t xml:space="preserve"> руб.</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связи с увеличением объема производства молока, произойдет увеличение суммы всех затрат на </w:t>
      </w:r>
      <w:r w:rsidR="00F16116" w:rsidRPr="00F16116">
        <w:rPr>
          <w:rFonts w:ascii="Times New Roman" w:hAnsi="Times New Roman" w:cs="Times New Roman"/>
          <w:color w:val="000000"/>
          <w:sz w:val="28"/>
          <w:szCs w:val="28"/>
        </w:rPr>
        <w:t xml:space="preserve">692 </w:t>
      </w:r>
      <w:r w:rsidRPr="00F16116">
        <w:rPr>
          <w:rFonts w:ascii="Times New Roman" w:hAnsi="Times New Roman" w:cs="Times New Roman"/>
          <w:color w:val="000000"/>
          <w:sz w:val="28"/>
          <w:szCs w:val="28"/>
        </w:rPr>
        <w:t xml:space="preserve">тыс. руб. и составит в 2016 году </w:t>
      </w:r>
      <w:r w:rsidR="00F16116" w:rsidRPr="00F16116">
        <w:rPr>
          <w:rFonts w:ascii="Times New Roman" w:hAnsi="Times New Roman" w:cs="Times New Roman"/>
          <w:color w:val="000000"/>
          <w:sz w:val="28"/>
          <w:szCs w:val="28"/>
        </w:rPr>
        <w:t>4378</w:t>
      </w:r>
      <w:r w:rsidRPr="00F16116">
        <w:rPr>
          <w:rFonts w:ascii="Times New Roman" w:hAnsi="Times New Roman" w:cs="Times New Roman"/>
          <w:color w:val="000000"/>
          <w:sz w:val="28"/>
          <w:szCs w:val="28"/>
        </w:rPr>
        <w:t xml:space="preserve"> тыс. руб.</w:t>
      </w:r>
    </w:p>
    <w:p w:rsidR="00002EFC" w:rsidRDefault="00634DF0">
      <w:pPr>
        <w:spacing w:after="0" w:line="360" w:lineRule="auto"/>
        <w:ind w:firstLine="709"/>
        <w:jc w:val="both"/>
        <w:rPr>
          <w:rFonts w:ascii="Times New Roman" w:hAnsi="Times New Roman" w:cs="Times New Roman"/>
          <w:color w:val="000000"/>
          <w:sz w:val="28"/>
          <w:szCs w:val="28"/>
        </w:rPr>
      </w:pPr>
      <w:r w:rsidRPr="00085C56">
        <w:rPr>
          <w:rFonts w:ascii="Times New Roman" w:hAnsi="Times New Roman" w:cs="Times New Roman"/>
          <w:color w:val="000000"/>
          <w:sz w:val="28"/>
          <w:szCs w:val="28"/>
        </w:rPr>
        <w:t xml:space="preserve">Незначительно измениться структура себестоимости, так доля оплаты труда с отчислениями на социальные нужды возросла на </w:t>
      </w:r>
      <w:r w:rsidR="00FE04C5" w:rsidRPr="00085C56">
        <w:rPr>
          <w:rFonts w:ascii="Times New Roman" w:hAnsi="Times New Roman" w:cs="Times New Roman"/>
          <w:color w:val="000000"/>
          <w:sz w:val="28"/>
          <w:szCs w:val="28"/>
        </w:rPr>
        <w:t xml:space="preserve">4,2 </w:t>
      </w:r>
      <w:r w:rsidRPr="00085C56">
        <w:rPr>
          <w:rFonts w:ascii="Times New Roman" w:hAnsi="Times New Roman" w:cs="Times New Roman"/>
          <w:color w:val="000000"/>
          <w:sz w:val="28"/>
          <w:szCs w:val="28"/>
        </w:rPr>
        <w:t xml:space="preserve">п.п. и составят </w:t>
      </w:r>
      <w:r w:rsidR="00FE04C5" w:rsidRPr="00085C56">
        <w:rPr>
          <w:rFonts w:ascii="Times New Roman" w:hAnsi="Times New Roman" w:cs="Times New Roman"/>
          <w:color w:val="000000"/>
          <w:sz w:val="28"/>
          <w:szCs w:val="28"/>
        </w:rPr>
        <w:t xml:space="preserve">52,5 </w:t>
      </w:r>
      <w:r w:rsidRPr="00085C56">
        <w:rPr>
          <w:rFonts w:ascii="Times New Roman" w:hAnsi="Times New Roman" w:cs="Times New Roman"/>
          <w:color w:val="000000"/>
          <w:sz w:val="28"/>
          <w:szCs w:val="28"/>
        </w:rPr>
        <w:t xml:space="preserve">% или </w:t>
      </w:r>
      <w:r w:rsidR="00FE04C5" w:rsidRPr="00085C56">
        <w:rPr>
          <w:rFonts w:ascii="Times New Roman" w:hAnsi="Times New Roman" w:cs="Times New Roman"/>
          <w:color w:val="000000"/>
          <w:sz w:val="28"/>
          <w:szCs w:val="28"/>
        </w:rPr>
        <w:t>2298</w:t>
      </w:r>
      <w:r w:rsidRPr="00085C56">
        <w:rPr>
          <w:rFonts w:ascii="Times New Roman" w:hAnsi="Times New Roman" w:cs="Times New Roman"/>
          <w:color w:val="000000"/>
          <w:sz w:val="28"/>
          <w:szCs w:val="28"/>
        </w:rPr>
        <w:t xml:space="preserve"> тыс. руб. </w:t>
      </w:r>
      <w:r w:rsidRPr="00A16DF5">
        <w:rPr>
          <w:rFonts w:ascii="Times New Roman" w:hAnsi="Times New Roman" w:cs="Times New Roman"/>
          <w:color w:val="000000"/>
          <w:sz w:val="28"/>
          <w:szCs w:val="28"/>
        </w:rPr>
        <w:t xml:space="preserve">Сократятся расходы на корма на </w:t>
      </w:r>
      <w:r w:rsidR="00A16DF5" w:rsidRPr="00A16DF5">
        <w:rPr>
          <w:rFonts w:ascii="Times New Roman" w:hAnsi="Times New Roman" w:cs="Times New Roman"/>
          <w:color w:val="000000"/>
          <w:sz w:val="28"/>
          <w:szCs w:val="28"/>
        </w:rPr>
        <w:t>67</w:t>
      </w:r>
      <w:r w:rsidRPr="00A16DF5">
        <w:rPr>
          <w:rFonts w:ascii="Times New Roman" w:hAnsi="Times New Roman" w:cs="Times New Roman"/>
          <w:color w:val="000000"/>
          <w:sz w:val="28"/>
          <w:szCs w:val="28"/>
        </w:rPr>
        <w:t xml:space="preserve"> тыс. руб. (доля сократиться </w:t>
      </w:r>
      <w:r w:rsidR="00A16DF5" w:rsidRPr="00A16DF5">
        <w:rPr>
          <w:rFonts w:ascii="Times New Roman" w:hAnsi="Times New Roman" w:cs="Times New Roman"/>
          <w:color w:val="000000"/>
          <w:sz w:val="28"/>
          <w:szCs w:val="28"/>
        </w:rPr>
        <w:t>7 п</w:t>
      </w:r>
      <w:r w:rsidRPr="00A16DF5">
        <w:rPr>
          <w:rFonts w:ascii="Times New Roman" w:hAnsi="Times New Roman" w:cs="Times New Roman"/>
          <w:color w:val="000000"/>
          <w:sz w:val="28"/>
          <w:szCs w:val="28"/>
        </w:rPr>
        <w:t xml:space="preserve">.п.) и составят в 2016 году </w:t>
      </w:r>
      <w:r w:rsidR="00A16DF5" w:rsidRPr="00A16DF5">
        <w:rPr>
          <w:rFonts w:ascii="Times New Roman" w:hAnsi="Times New Roman" w:cs="Times New Roman"/>
          <w:color w:val="000000"/>
          <w:sz w:val="28"/>
          <w:szCs w:val="28"/>
        </w:rPr>
        <w:t>454,2</w:t>
      </w:r>
      <w:r w:rsidRPr="00A16DF5">
        <w:rPr>
          <w:rFonts w:ascii="Times New Roman" w:hAnsi="Times New Roman" w:cs="Times New Roman"/>
          <w:color w:val="000000"/>
          <w:sz w:val="28"/>
          <w:szCs w:val="28"/>
        </w:rPr>
        <w:t xml:space="preserve"> тыс. руб. или </w:t>
      </w:r>
      <w:r w:rsidR="00A16DF5" w:rsidRPr="00A16DF5">
        <w:rPr>
          <w:rFonts w:ascii="Times New Roman" w:hAnsi="Times New Roman" w:cs="Times New Roman"/>
          <w:color w:val="000000"/>
          <w:sz w:val="28"/>
          <w:szCs w:val="28"/>
        </w:rPr>
        <w:t>27,2</w:t>
      </w:r>
      <w:r w:rsidRPr="00A16DF5">
        <w:rPr>
          <w:rFonts w:ascii="Times New Roman" w:hAnsi="Times New Roman" w:cs="Times New Roman"/>
          <w:color w:val="000000"/>
          <w:sz w:val="28"/>
          <w:szCs w:val="28"/>
        </w:rPr>
        <w:t>%. Расход на электроэнергию и нефтепродукты и топливо на 1 ц молока остаются</w:t>
      </w:r>
      <w:r w:rsidR="00A16DF5" w:rsidRPr="00A16DF5">
        <w:rPr>
          <w:rFonts w:ascii="Times New Roman" w:hAnsi="Times New Roman" w:cs="Times New Roman"/>
          <w:color w:val="000000"/>
          <w:sz w:val="28"/>
          <w:szCs w:val="28"/>
        </w:rPr>
        <w:t>увеличатся</w:t>
      </w:r>
      <w:r w:rsidRPr="00A16DF5">
        <w:rPr>
          <w:rFonts w:ascii="Times New Roman" w:hAnsi="Times New Roman" w:cs="Times New Roman"/>
          <w:color w:val="000000"/>
          <w:sz w:val="28"/>
          <w:szCs w:val="28"/>
        </w:rPr>
        <w:t xml:space="preserve">, за счет увеличения объемов производства молока увеличиться и общая суммам данных статей затрат и составит </w:t>
      </w:r>
      <w:r w:rsidR="00A16DF5" w:rsidRPr="00A16DF5">
        <w:rPr>
          <w:rFonts w:ascii="Times New Roman" w:hAnsi="Times New Roman" w:cs="Times New Roman"/>
          <w:color w:val="000000"/>
          <w:sz w:val="28"/>
          <w:szCs w:val="28"/>
        </w:rPr>
        <w:t>138</w:t>
      </w:r>
      <w:r w:rsidRPr="00A16DF5">
        <w:rPr>
          <w:rFonts w:ascii="Times New Roman" w:hAnsi="Times New Roman" w:cs="Times New Roman"/>
          <w:color w:val="000000"/>
          <w:sz w:val="28"/>
          <w:szCs w:val="28"/>
        </w:rPr>
        <w:t xml:space="preserve"> тыс. руб. (</w:t>
      </w:r>
      <w:r w:rsidR="00A16DF5" w:rsidRPr="00A16DF5">
        <w:rPr>
          <w:rFonts w:ascii="Times New Roman" w:hAnsi="Times New Roman" w:cs="Times New Roman"/>
          <w:color w:val="000000"/>
          <w:sz w:val="28"/>
          <w:szCs w:val="28"/>
        </w:rPr>
        <w:t>3,2</w:t>
      </w:r>
      <w:r w:rsidRPr="00A16DF5">
        <w:rPr>
          <w:rFonts w:ascii="Times New Roman" w:hAnsi="Times New Roman" w:cs="Times New Roman"/>
          <w:color w:val="000000"/>
          <w:sz w:val="28"/>
          <w:szCs w:val="28"/>
        </w:rPr>
        <w:t xml:space="preserve">%) и </w:t>
      </w:r>
      <w:r w:rsidR="00A16DF5" w:rsidRPr="00A16DF5">
        <w:rPr>
          <w:rFonts w:ascii="Times New Roman" w:hAnsi="Times New Roman" w:cs="Times New Roman"/>
          <w:color w:val="000000"/>
          <w:sz w:val="28"/>
          <w:szCs w:val="28"/>
        </w:rPr>
        <w:t>471</w:t>
      </w:r>
      <w:r w:rsidRPr="00A16DF5">
        <w:rPr>
          <w:rFonts w:ascii="Times New Roman" w:hAnsi="Times New Roman" w:cs="Times New Roman"/>
          <w:color w:val="000000"/>
          <w:sz w:val="28"/>
          <w:szCs w:val="28"/>
        </w:rPr>
        <w:t>тыс. руб. (</w:t>
      </w:r>
      <w:r w:rsidR="00A16DF5" w:rsidRPr="00A16DF5">
        <w:rPr>
          <w:rFonts w:ascii="Times New Roman" w:hAnsi="Times New Roman" w:cs="Times New Roman"/>
          <w:color w:val="000000"/>
          <w:sz w:val="28"/>
          <w:szCs w:val="28"/>
        </w:rPr>
        <w:t>10,8</w:t>
      </w:r>
      <w:r w:rsidRPr="00A16DF5">
        <w:rPr>
          <w:rFonts w:ascii="Times New Roman" w:hAnsi="Times New Roman" w:cs="Times New Roman"/>
          <w:color w:val="000000"/>
          <w:sz w:val="28"/>
          <w:szCs w:val="28"/>
        </w:rPr>
        <w:t>%).</w:t>
      </w: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 учетом снижения себестоимости молока и увеличением его производства, необходимо рассчитать экономическую эффективность от производства и сбыта молока в 2017 году (таблица 28).</w:t>
      </w: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28 – Экономическая эффективность от реализации молока с учетом выявленных резервов в ООО «ДОЦ» (в цена</w:t>
      </w:r>
      <w:r w:rsidR="00D10ED5">
        <w:rPr>
          <w:rFonts w:ascii="Times New Roman" w:hAnsi="Times New Roman" w:cs="Times New Roman"/>
          <w:color w:val="000000"/>
          <w:sz w:val="28"/>
          <w:szCs w:val="28"/>
        </w:rPr>
        <w:t>х</w:t>
      </w:r>
      <w:r>
        <w:rPr>
          <w:rFonts w:ascii="Times New Roman" w:hAnsi="Times New Roman" w:cs="Times New Roman"/>
          <w:color w:val="000000"/>
          <w:sz w:val="28"/>
          <w:szCs w:val="28"/>
        </w:rPr>
        <w:t xml:space="preserve"> 2015 года)</w:t>
      </w:r>
    </w:p>
    <w:tbl>
      <w:tblPr>
        <w:tblW w:w="9747" w:type="dxa"/>
        <w:tblLook w:val="04A0" w:firstRow="1" w:lastRow="0" w:firstColumn="1" w:lastColumn="0" w:noHBand="0" w:noVBand="1"/>
      </w:tblPr>
      <w:tblGrid>
        <w:gridCol w:w="4503"/>
        <w:gridCol w:w="1701"/>
        <w:gridCol w:w="1701"/>
        <w:gridCol w:w="1842"/>
      </w:tblGrid>
      <w:tr w:rsidR="00002EFC">
        <w:trPr>
          <w:trHeight w:val="456"/>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 (факт)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 (проект)</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 в % к 2015 г.</w:t>
            </w:r>
          </w:p>
        </w:tc>
      </w:tr>
      <w:tr w:rsidR="00002EFC">
        <w:trPr>
          <w:trHeight w:val="315"/>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производства молока, ц</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2625</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129,2</w:t>
            </w:r>
          </w:p>
        </w:tc>
      </w:tr>
      <w:tr w:rsidR="00002EFC">
        <w:trPr>
          <w:trHeight w:val="45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Уровень товарности молока, %</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88,9</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88,9</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002EFC">
        <w:trPr>
          <w:trHeight w:val="315"/>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реализации молока, ц</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634D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1806</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2333</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129,2</w:t>
            </w:r>
          </w:p>
        </w:tc>
      </w:tr>
      <w:tr w:rsidR="00002EFC">
        <w:trPr>
          <w:trHeight w:val="479"/>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Средняя цена реализации 1 ц молока, руб.</w:t>
            </w:r>
          </w:p>
        </w:tc>
        <w:tc>
          <w:tcPr>
            <w:tcW w:w="1701" w:type="dxa"/>
            <w:tcBorders>
              <w:top w:val="nil"/>
              <w:left w:val="nil"/>
              <w:bottom w:val="single" w:sz="4" w:space="0" w:color="auto"/>
              <w:right w:val="single" w:sz="4" w:space="0" w:color="auto"/>
            </w:tcBorders>
            <w:shd w:val="clear" w:color="auto" w:fill="auto"/>
            <w:vAlign w:val="center"/>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1622</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1700</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104,8</w:t>
            </w:r>
          </w:p>
        </w:tc>
      </w:tr>
      <w:tr w:rsidR="00002EFC">
        <w:trPr>
          <w:trHeight w:val="42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Выручка, тыс. руб.</w:t>
            </w:r>
          </w:p>
        </w:tc>
        <w:tc>
          <w:tcPr>
            <w:tcW w:w="1701" w:type="dxa"/>
            <w:tcBorders>
              <w:top w:val="nil"/>
              <w:left w:val="nil"/>
              <w:bottom w:val="single" w:sz="4" w:space="0" w:color="auto"/>
              <w:right w:val="single" w:sz="4" w:space="0" w:color="auto"/>
            </w:tcBorders>
            <w:shd w:val="clear" w:color="auto" w:fill="auto"/>
            <w:vAlign w:val="center"/>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2929</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3966</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135,4</w:t>
            </w:r>
          </w:p>
        </w:tc>
      </w:tr>
      <w:tr w:rsidR="00002EFC">
        <w:trPr>
          <w:trHeight w:val="33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Себестоимость 1 ц молока, руб.</w:t>
            </w:r>
          </w:p>
        </w:tc>
        <w:tc>
          <w:tcPr>
            <w:tcW w:w="1701" w:type="dxa"/>
            <w:tcBorders>
              <w:top w:val="nil"/>
              <w:left w:val="nil"/>
              <w:bottom w:val="single" w:sz="4" w:space="0" w:color="auto"/>
              <w:right w:val="single" w:sz="4" w:space="0" w:color="auto"/>
            </w:tcBorders>
            <w:shd w:val="clear" w:color="auto" w:fill="auto"/>
            <w:vAlign w:val="center"/>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1814</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1668,4</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91,9</w:t>
            </w:r>
          </w:p>
        </w:tc>
      </w:tr>
      <w:tr w:rsidR="00002EFC">
        <w:trPr>
          <w:trHeight w:val="556"/>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Себестоимость реализованного молока, тыс. руб.</w:t>
            </w:r>
          </w:p>
        </w:tc>
        <w:tc>
          <w:tcPr>
            <w:tcW w:w="1701" w:type="dxa"/>
            <w:tcBorders>
              <w:top w:val="nil"/>
              <w:left w:val="nil"/>
              <w:bottom w:val="single" w:sz="4" w:space="0" w:color="auto"/>
              <w:right w:val="single" w:sz="4" w:space="0" w:color="auto"/>
            </w:tcBorders>
            <w:shd w:val="clear" w:color="auto" w:fill="auto"/>
            <w:vAlign w:val="center"/>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3278</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3892</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CE218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118,7</w:t>
            </w:r>
          </w:p>
        </w:tc>
      </w:tr>
      <w:tr w:rsidR="00002EFC">
        <w:trPr>
          <w:trHeight w:val="55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Default="00634D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Прибыль (+), убыток (-) от реализации молока, тыс. руб.</w:t>
            </w:r>
          </w:p>
        </w:tc>
        <w:tc>
          <w:tcPr>
            <w:tcW w:w="1701" w:type="dxa"/>
            <w:tcBorders>
              <w:top w:val="nil"/>
              <w:left w:val="nil"/>
              <w:bottom w:val="single" w:sz="4" w:space="0" w:color="auto"/>
              <w:right w:val="single" w:sz="4" w:space="0" w:color="auto"/>
            </w:tcBorders>
            <w:shd w:val="clear" w:color="auto" w:fill="auto"/>
            <w:vAlign w:val="center"/>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-349</w:t>
            </w:r>
          </w:p>
        </w:tc>
        <w:tc>
          <w:tcPr>
            <w:tcW w:w="1701"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1842" w:type="dxa"/>
            <w:tcBorders>
              <w:top w:val="nil"/>
              <w:left w:val="nil"/>
              <w:bottom w:val="single" w:sz="4" w:space="0" w:color="auto"/>
              <w:right w:val="single" w:sz="4" w:space="0" w:color="auto"/>
            </w:tcBorders>
            <w:shd w:val="clear" w:color="auto" w:fill="auto"/>
            <w:vAlign w:val="center"/>
            <w:hideMark/>
          </w:tcPr>
          <w:p w:rsidR="00002EFC" w:rsidRDefault="00B11C6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02EFC" w:rsidRPr="00387F71">
        <w:trPr>
          <w:trHeight w:val="330"/>
        </w:trPr>
        <w:tc>
          <w:tcPr>
            <w:tcW w:w="4503" w:type="dxa"/>
            <w:tcBorders>
              <w:top w:val="nil"/>
              <w:left w:val="single" w:sz="4" w:space="0" w:color="auto"/>
              <w:bottom w:val="single" w:sz="4" w:space="0" w:color="auto"/>
              <w:right w:val="single" w:sz="4" w:space="0" w:color="auto"/>
            </w:tcBorders>
            <w:shd w:val="clear" w:color="auto" w:fill="auto"/>
            <w:vAlign w:val="center"/>
            <w:hideMark/>
          </w:tcPr>
          <w:p w:rsidR="00002EFC" w:rsidRPr="00452ACF" w:rsidRDefault="00634DF0">
            <w:pPr>
              <w:spacing w:after="0" w:line="240" w:lineRule="auto"/>
              <w:jc w:val="both"/>
              <w:rPr>
                <w:rFonts w:ascii="Times New Roman" w:eastAsia="Times New Roman" w:hAnsi="Times New Roman" w:cs="Times New Roman"/>
                <w:sz w:val="24"/>
                <w:szCs w:val="24"/>
                <w:lang w:eastAsia="ru-RU"/>
              </w:rPr>
            </w:pPr>
            <w:r w:rsidRPr="00452ACF">
              <w:rPr>
                <w:rFonts w:ascii="Times New Roman" w:eastAsia="Times New Roman" w:hAnsi="Times New Roman" w:cs="Times New Roman"/>
                <w:sz w:val="24"/>
                <w:szCs w:val="24"/>
                <w:lang w:eastAsia="ru-RU"/>
              </w:rPr>
              <w:t>Рентабельность продаж, %</w:t>
            </w:r>
          </w:p>
        </w:tc>
        <w:tc>
          <w:tcPr>
            <w:tcW w:w="1701" w:type="dxa"/>
            <w:tcBorders>
              <w:top w:val="nil"/>
              <w:left w:val="nil"/>
              <w:bottom w:val="single" w:sz="4" w:space="0" w:color="auto"/>
              <w:right w:val="single" w:sz="4" w:space="0" w:color="auto"/>
            </w:tcBorders>
            <w:shd w:val="clear" w:color="auto" w:fill="auto"/>
            <w:vAlign w:val="center"/>
          </w:tcPr>
          <w:p w:rsidR="00002EFC" w:rsidRPr="00452ACF" w:rsidRDefault="00452A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07DE7">
              <w:rPr>
                <w:rFonts w:ascii="Times New Roman" w:eastAsia="Times New Roman" w:hAnsi="Times New Roman" w:cs="Times New Roman"/>
                <w:sz w:val="24"/>
                <w:szCs w:val="24"/>
                <w:lang w:eastAsia="ru-RU"/>
              </w:rPr>
              <w:t>11,9</w:t>
            </w:r>
          </w:p>
        </w:tc>
        <w:tc>
          <w:tcPr>
            <w:tcW w:w="1701" w:type="dxa"/>
            <w:tcBorders>
              <w:top w:val="nil"/>
              <w:left w:val="nil"/>
              <w:bottom w:val="single" w:sz="4" w:space="0" w:color="auto"/>
              <w:right w:val="single" w:sz="4" w:space="0" w:color="auto"/>
            </w:tcBorders>
            <w:shd w:val="clear" w:color="auto" w:fill="auto"/>
            <w:vAlign w:val="center"/>
            <w:hideMark/>
          </w:tcPr>
          <w:p w:rsidR="00002EFC" w:rsidRPr="00452ACF" w:rsidRDefault="00387F71">
            <w:pPr>
              <w:spacing w:after="0" w:line="240" w:lineRule="auto"/>
              <w:jc w:val="center"/>
              <w:rPr>
                <w:rFonts w:ascii="Times New Roman" w:eastAsia="Times New Roman" w:hAnsi="Times New Roman" w:cs="Times New Roman"/>
                <w:sz w:val="24"/>
                <w:szCs w:val="24"/>
                <w:lang w:eastAsia="ru-RU"/>
              </w:rPr>
            </w:pPr>
            <w:r w:rsidRPr="00452ACF">
              <w:rPr>
                <w:rFonts w:ascii="Times New Roman" w:eastAsia="Times New Roman" w:hAnsi="Times New Roman" w:cs="Times New Roman"/>
                <w:sz w:val="24"/>
                <w:szCs w:val="24"/>
                <w:lang w:eastAsia="ru-RU"/>
              </w:rPr>
              <w:t>1,9</w:t>
            </w:r>
          </w:p>
        </w:tc>
        <w:tc>
          <w:tcPr>
            <w:tcW w:w="1842" w:type="dxa"/>
            <w:tcBorders>
              <w:top w:val="nil"/>
              <w:left w:val="nil"/>
              <w:bottom w:val="single" w:sz="4" w:space="0" w:color="auto"/>
              <w:right w:val="single" w:sz="4" w:space="0" w:color="auto"/>
            </w:tcBorders>
            <w:shd w:val="clear" w:color="auto" w:fill="auto"/>
            <w:vAlign w:val="center"/>
            <w:hideMark/>
          </w:tcPr>
          <w:p w:rsidR="00002EFC" w:rsidRPr="00387F71" w:rsidRDefault="00C8442D">
            <w:pPr>
              <w:spacing w:after="0" w:line="240" w:lineRule="auto"/>
              <w:jc w:val="center"/>
              <w:rPr>
                <w:rFonts w:ascii="Times New Roman" w:eastAsia="Times New Roman" w:hAnsi="Times New Roman" w:cs="Times New Roman"/>
                <w:color w:val="000000"/>
                <w:sz w:val="24"/>
                <w:szCs w:val="24"/>
                <w:highlight w:val="red"/>
                <w:lang w:eastAsia="ru-RU"/>
              </w:rPr>
            </w:pPr>
            <w:r>
              <w:rPr>
                <w:rFonts w:ascii="Times New Roman" w:eastAsia="Times New Roman" w:hAnsi="Times New Roman" w:cs="Times New Roman"/>
                <w:color w:val="000000"/>
                <w:sz w:val="24"/>
                <w:szCs w:val="24"/>
                <w:lang w:eastAsia="ru-RU"/>
              </w:rPr>
              <w:t>+13,8</w:t>
            </w:r>
            <w:r w:rsidR="00452ACF" w:rsidRPr="00452ACF">
              <w:rPr>
                <w:rFonts w:ascii="Times New Roman" w:eastAsia="Times New Roman" w:hAnsi="Times New Roman" w:cs="Times New Roman"/>
                <w:color w:val="000000"/>
                <w:sz w:val="24"/>
                <w:szCs w:val="24"/>
                <w:lang w:eastAsia="ru-RU"/>
              </w:rPr>
              <w:t>п.п</w:t>
            </w:r>
          </w:p>
        </w:tc>
      </w:tr>
    </w:tbl>
    <w:p w:rsidR="00002EFC" w:rsidRDefault="00002EFC">
      <w:pPr>
        <w:tabs>
          <w:tab w:val="left" w:pos="0"/>
        </w:tabs>
        <w:spacing w:after="0" w:line="360" w:lineRule="auto"/>
        <w:jc w:val="both"/>
        <w:rPr>
          <w:rFonts w:ascii="Times New Roman" w:hAnsi="Times New Roman" w:cs="Times New Roman"/>
          <w:color w:val="000000"/>
          <w:sz w:val="28"/>
          <w:szCs w:val="28"/>
        </w:rPr>
      </w:pP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Анализируя данные, представленные в таблице 28, можно заметить, </w:t>
      </w:r>
      <w:r w:rsidRPr="00387F71">
        <w:rPr>
          <w:rFonts w:ascii="Times New Roman" w:hAnsi="Times New Roman" w:cs="Times New Roman"/>
          <w:color w:val="000000"/>
          <w:sz w:val="28"/>
          <w:szCs w:val="28"/>
        </w:rPr>
        <w:t xml:space="preserve">что объем производства молока увеличится в 2017 году по равнению с 2015 годом на </w:t>
      </w:r>
      <w:r w:rsidR="00387F71" w:rsidRPr="00387F71">
        <w:rPr>
          <w:rFonts w:ascii="Times New Roman" w:hAnsi="Times New Roman" w:cs="Times New Roman"/>
          <w:color w:val="000000"/>
          <w:sz w:val="28"/>
          <w:szCs w:val="28"/>
        </w:rPr>
        <w:t>29,2</w:t>
      </w:r>
      <w:r w:rsidRPr="00387F71">
        <w:rPr>
          <w:rFonts w:ascii="Times New Roman" w:hAnsi="Times New Roman" w:cs="Times New Roman"/>
          <w:color w:val="000000"/>
          <w:sz w:val="28"/>
          <w:szCs w:val="28"/>
        </w:rPr>
        <w:t xml:space="preserve"> % и составит </w:t>
      </w:r>
      <w:r w:rsidR="00387F71" w:rsidRPr="00387F71">
        <w:rPr>
          <w:rFonts w:ascii="Times New Roman" w:hAnsi="Times New Roman" w:cs="Times New Roman"/>
          <w:color w:val="000000"/>
          <w:sz w:val="28"/>
          <w:szCs w:val="28"/>
        </w:rPr>
        <w:t>2625</w:t>
      </w:r>
      <w:r w:rsidRPr="00387F71">
        <w:rPr>
          <w:rFonts w:ascii="Times New Roman" w:hAnsi="Times New Roman" w:cs="Times New Roman"/>
          <w:color w:val="000000"/>
          <w:sz w:val="28"/>
          <w:szCs w:val="28"/>
        </w:rPr>
        <w:t xml:space="preserve"> ц, при условии сохранения в </w:t>
      </w:r>
      <w:r w:rsidR="00387F71" w:rsidRPr="00387F71">
        <w:rPr>
          <w:rFonts w:ascii="Times New Roman" w:hAnsi="Times New Roman" w:cs="Times New Roman"/>
          <w:color w:val="000000"/>
          <w:sz w:val="28"/>
          <w:szCs w:val="28"/>
        </w:rPr>
        <w:t>2016 году уровня товарности 2015</w:t>
      </w:r>
      <w:r w:rsidRPr="00387F71">
        <w:rPr>
          <w:rFonts w:ascii="Times New Roman" w:hAnsi="Times New Roman" w:cs="Times New Roman"/>
          <w:color w:val="000000"/>
          <w:sz w:val="28"/>
          <w:szCs w:val="28"/>
        </w:rPr>
        <w:t xml:space="preserve"> года, объем реализованного молока составит </w:t>
      </w:r>
      <w:r w:rsidR="00387F71" w:rsidRPr="00387F71">
        <w:rPr>
          <w:rFonts w:ascii="Times New Roman" w:hAnsi="Times New Roman" w:cs="Times New Roman"/>
          <w:color w:val="000000"/>
          <w:sz w:val="28"/>
          <w:szCs w:val="28"/>
        </w:rPr>
        <w:t>2333</w:t>
      </w:r>
      <w:r w:rsidRPr="00387F71">
        <w:rPr>
          <w:rFonts w:ascii="Times New Roman" w:hAnsi="Times New Roman" w:cs="Times New Roman"/>
          <w:color w:val="000000"/>
          <w:sz w:val="28"/>
          <w:szCs w:val="28"/>
        </w:rPr>
        <w:t xml:space="preserve"> ц. Денежная выручка составит </w:t>
      </w:r>
      <w:r w:rsidR="00387F71" w:rsidRPr="00387F71">
        <w:rPr>
          <w:rFonts w:ascii="Times New Roman" w:hAnsi="Times New Roman" w:cs="Times New Roman"/>
          <w:color w:val="000000"/>
          <w:sz w:val="28"/>
          <w:szCs w:val="28"/>
        </w:rPr>
        <w:t>3966</w:t>
      </w:r>
      <w:r w:rsidRPr="00387F71">
        <w:rPr>
          <w:rFonts w:ascii="Times New Roman" w:hAnsi="Times New Roman" w:cs="Times New Roman"/>
          <w:color w:val="000000"/>
          <w:sz w:val="28"/>
          <w:szCs w:val="28"/>
        </w:rPr>
        <w:t xml:space="preserve"> тыс. руб. и ее увеличение </w:t>
      </w:r>
      <w:r w:rsidR="00387F71" w:rsidRPr="00387F71">
        <w:rPr>
          <w:rFonts w:ascii="Times New Roman" w:hAnsi="Times New Roman" w:cs="Times New Roman"/>
          <w:color w:val="000000"/>
          <w:sz w:val="28"/>
          <w:szCs w:val="28"/>
        </w:rPr>
        <w:t>составит 35,4 %.</w:t>
      </w:r>
      <w:r w:rsidR="003D0C73">
        <w:rPr>
          <w:rFonts w:ascii="Times New Roman" w:hAnsi="Times New Roman" w:cs="Times New Roman"/>
          <w:color w:val="000000"/>
          <w:sz w:val="28"/>
          <w:szCs w:val="28"/>
        </w:rPr>
        <w:t>Себестоимость реализованного молока возрастет меньшими темпами в результате снижения себестоимости 1 ц молока</w:t>
      </w:r>
      <w:r w:rsidRPr="000D7A90">
        <w:rPr>
          <w:rFonts w:ascii="Times New Roman" w:hAnsi="Times New Roman" w:cs="Times New Roman"/>
          <w:color w:val="000000"/>
          <w:sz w:val="28"/>
          <w:szCs w:val="28"/>
        </w:rPr>
        <w:t xml:space="preserve">, </w:t>
      </w:r>
      <w:r w:rsidR="003D0C73">
        <w:rPr>
          <w:rFonts w:ascii="Times New Roman" w:hAnsi="Times New Roman" w:cs="Times New Roman"/>
          <w:color w:val="000000"/>
          <w:sz w:val="28"/>
          <w:szCs w:val="28"/>
        </w:rPr>
        <w:t>в связи с чем предприятие получит прибыль в размере 74 тыс. руб.</w:t>
      </w:r>
      <w:r w:rsidR="00654D70">
        <w:rPr>
          <w:rFonts w:ascii="Times New Roman" w:hAnsi="Times New Roman" w:cs="Times New Roman"/>
          <w:color w:val="000000"/>
          <w:sz w:val="28"/>
          <w:szCs w:val="28"/>
        </w:rPr>
        <w:t>, производство и продажа молока станут рентабельными.</w:t>
      </w: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 провести расчет срока окупаемости проекта по приобретению прицепа – подборщика. Поскольку проект осуществляется на действующем производстве, эффектом от реализации проекта будет прирост прибыли от реализации молока. Расчет срока окупаемости представлен в таблице 29.</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29 – Расчет дисконтированного срока окупаемости прицепа – погрузчика</w:t>
      </w:r>
    </w:p>
    <w:tbl>
      <w:tblPr>
        <w:tblW w:w="9654" w:type="dxa"/>
        <w:tblInd w:w="93" w:type="dxa"/>
        <w:tblLook w:val="04A0" w:firstRow="1" w:lastRow="0" w:firstColumn="1" w:lastColumn="0" w:noHBand="0" w:noVBand="1"/>
      </w:tblPr>
      <w:tblGrid>
        <w:gridCol w:w="3559"/>
        <w:gridCol w:w="2031"/>
        <w:gridCol w:w="2032"/>
        <w:gridCol w:w="2032"/>
      </w:tblGrid>
      <w:tr w:rsidR="008849C9" w:rsidTr="00452ACF">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Показатели</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w:t>
            </w:r>
          </w:p>
        </w:tc>
        <w:tc>
          <w:tcPr>
            <w:tcW w:w="2032" w:type="dxa"/>
            <w:tcBorders>
              <w:top w:val="single" w:sz="4" w:space="0" w:color="auto"/>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 г.</w:t>
            </w:r>
          </w:p>
        </w:tc>
        <w:tc>
          <w:tcPr>
            <w:tcW w:w="2032" w:type="dxa"/>
            <w:tcBorders>
              <w:top w:val="single" w:sz="4" w:space="0" w:color="auto"/>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 г.</w:t>
            </w:r>
          </w:p>
        </w:tc>
      </w:tr>
      <w:tr w:rsidR="008849C9" w:rsidTr="00452ACF">
        <w:trPr>
          <w:trHeight w:val="263"/>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849C9" w:rsidRDefault="008849C9">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Прирост прибыли от реализации, тыс. руб.</w:t>
            </w:r>
          </w:p>
        </w:tc>
        <w:tc>
          <w:tcPr>
            <w:tcW w:w="2031" w:type="dxa"/>
            <w:tcBorders>
              <w:top w:val="nil"/>
              <w:left w:val="nil"/>
              <w:bottom w:val="single" w:sz="4" w:space="0" w:color="auto"/>
              <w:right w:val="single" w:sz="4" w:space="0" w:color="auto"/>
            </w:tcBorders>
            <w:shd w:val="clear" w:color="auto" w:fill="auto"/>
            <w:noWrap/>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r>
      <w:tr w:rsidR="008849C9" w:rsidTr="00452ACF">
        <w:trPr>
          <w:trHeight w:val="3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849C9" w:rsidRDefault="008849C9">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Коэффициент дисконтирования (ставка дисконта 10%;)</w:t>
            </w:r>
          </w:p>
        </w:tc>
        <w:tc>
          <w:tcPr>
            <w:tcW w:w="2031" w:type="dxa"/>
            <w:tcBorders>
              <w:top w:val="nil"/>
              <w:left w:val="nil"/>
              <w:bottom w:val="single" w:sz="4" w:space="0" w:color="auto"/>
              <w:right w:val="single" w:sz="4" w:space="0" w:color="auto"/>
            </w:tcBorders>
            <w:shd w:val="clear" w:color="auto" w:fill="auto"/>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0,83</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0,75</w:t>
            </w:r>
          </w:p>
        </w:tc>
      </w:tr>
      <w:tr w:rsidR="008849C9" w:rsidTr="00452ACF">
        <w:trPr>
          <w:trHeight w:val="34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849C9" w:rsidRDefault="008849C9">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Дисконтированный прирост прибыли, тыс. руб.</w:t>
            </w:r>
          </w:p>
        </w:tc>
        <w:tc>
          <w:tcPr>
            <w:tcW w:w="2031" w:type="dxa"/>
            <w:tcBorders>
              <w:top w:val="nil"/>
              <w:left w:val="nil"/>
              <w:bottom w:val="single" w:sz="4" w:space="0" w:color="auto"/>
              <w:right w:val="single" w:sz="4" w:space="0" w:color="auto"/>
            </w:tcBorders>
            <w:shd w:val="clear" w:color="auto" w:fill="auto"/>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385</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317</w:t>
            </w:r>
          </w:p>
        </w:tc>
      </w:tr>
      <w:tr w:rsidR="008849C9" w:rsidTr="00452ACF">
        <w:trPr>
          <w:trHeight w:val="3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849C9" w:rsidRDefault="008849C9">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инвестиций, тыс. руб.</w:t>
            </w:r>
          </w:p>
        </w:tc>
        <w:tc>
          <w:tcPr>
            <w:tcW w:w="2031" w:type="dxa"/>
            <w:tcBorders>
              <w:top w:val="nil"/>
              <w:left w:val="nil"/>
              <w:bottom w:val="single" w:sz="4" w:space="0" w:color="auto"/>
              <w:right w:val="single" w:sz="4" w:space="0" w:color="auto"/>
            </w:tcBorders>
            <w:shd w:val="clear" w:color="auto" w:fill="auto"/>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900</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8849C9" w:rsidTr="00452ACF">
        <w:trPr>
          <w:trHeight w:val="32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849C9" w:rsidRDefault="008849C9" w:rsidP="008849C9">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Дисконтированный денежный поток тыс.руб.</w:t>
            </w:r>
          </w:p>
        </w:tc>
        <w:tc>
          <w:tcPr>
            <w:tcW w:w="2031" w:type="dxa"/>
            <w:tcBorders>
              <w:top w:val="nil"/>
              <w:left w:val="nil"/>
              <w:bottom w:val="single" w:sz="4" w:space="0" w:color="auto"/>
              <w:right w:val="single" w:sz="4" w:space="0" w:color="auto"/>
            </w:tcBorders>
            <w:shd w:val="clear" w:color="auto" w:fill="auto"/>
            <w:vAlign w:val="center"/>
            <w:hideMark/>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-515</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w:t>
            </w:r>
          </w:p>
        </w:tc>
        <w:tc>
          <w:tcPr>
            <w:tcW w:w="2032" w:type="dxa"/>
            <w:tcBorders>
              <w:top w:val="nil"/>
              <w:left w:val="nil"/>
              <w:bottom w:val="single" w:sz="4" w:space="0" w:color="auto"/>
              <w:right w:val="single" w:sz="4" w:space="0" w:color="auto"/>
            </w:tcBorders>
            <w:shd w:val="clear" w:color="auto" w:fill="auto"/>
            <w:vAlign w:val="center"/>
          </w:tcPr>
          <w:p w:rsidR="008849C9" w:rsidRDefault="008849C9">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r>
    </w:tbl>
    <w:p w:rsidR="00002EFC" w:rsidRDefault="008849C9">
      <w:pPr>
        <w:tabs>
          <w:tab w:val="left" w:pos="921"/>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Проект окупится на 3-й год реализации, точный срок окупаемости составит:</w:t>
      </w:r>
    </w:p>
    <w:p w:rsidR="008849C9" w:rsidRDefault="008849C9" w:rsidP="008849C9">
      <w:pPr>
        <w:tabs>
          <w:tab w:val="left" w:pos="921"/>
        </w:tabs>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 года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900-736</m:t>
            </m:r>
          </m:num>
          <m:den>
            <m:r>
              <w:rPr>
                <w:rFonts w:ascii="Cambria Math" w:hAnsi="Cambria Math" w:cs="Times New Roman"/>
                <w:color w:val="000000"/>
                <w:sz w:val="28"/>
                <w:szCs w:val="28"/>
              </w:rPr>
              <m:t>317</m:t>
            </m:r>
          </m:den>
        </m:f>
      </m:oMath>
      <w:r>
        <w:rPr>
          <w:rFonts w:ascii="Times New Roman" w:hAnsi="Times New Roman" w:cs="Times New Roman"/>
          <w:color w:val="000000"/>
          <w:sz w:val="28"/>
          <w:szCs w:val="28"/>
        </w:rPr>
        <w:t xml:space="preserve"> =2,5 года или 2 года и 6 месяцев.</w:t>
      </w:r>
    </w:p>
    <w:p w:rsidR="00002EFC" w:rsidRDefault="00002EFC">
      <w:pPr>
        <w:spacing w:after="0" w:line="360" w:lineRule="auto"/>
        <w:jc w:val="both"/>
        <w:rPr>
          <w:rFonts w:ascii="Times New Roman" w:hAnsi="Times New Roman" w:cs="Times New Roman"/>
          <w:color w:val="000000"/>
          <w:sz w:val="28"/>
          <w:szCs w:val="28"/>
        </w:rPr>
      </w:pPr>
    </w:p>
    <w:p w:rsidR="00002EFC" w:rsidRDefault="00002EFC">
      <w:pPr>
        <w:spacing w:line="360" w:lineRule="auto"/>
        <w:ind w:firstLine="540"/>
        <w:jc w:val="both"/>
        <w:rPr>
          <w:rFonts w:ascii="Times New Roman" w:hAnsi="Times New Roman" w:cs="Times New Roman"/>
          <w:sz w:val="28"/>
          <w:szCs w:val="28"/>
        </w:rPr>
      </w:pPr>
    </w:p>
    <w:p w:rsidR="00002EFC" w:rsidRDefault="00002EFC">
      <w:pPr>
        <w:spacing w:line="360" w:lineRule="auto"/>
        <w:jc w:val="both"/>
        <w:rPr>
          <w:rFonts w:ascii="Times New Roman" w:hAnsi="Times New Roman" w:cs="Times New Roman"/>
        </w:rPr>
      </w:pPr>
    </w:p>
    <w:p w:rsidR="00002EFC" w:rsidRDefault="00002EFC">
      <w:pPr>
        <w:tabs>
          <w:tab w:val="left" w:pos="0"/>
        </w:tabs>
        <w:spacing w:after="0" w:line="360" w:lineRule="auto"/>
        <w:ind w:firstLine="709"/>
        <w:jc w:val="both"/>
        <w:rPr>
          <w:rFonts w:ascii="Times New Roman" w:hAnsi="Times New Roman" w:cs="Times New Roman"/>
          <w:sz w:val="28"/>
          <w:szCs w:val="28"/>
        </w:rPr>
      </w:pPr>
    </w:p>
    <w:p w:rsidR="00002EFC" w:rsidRDefault="00002EFC">
      <w:pPr>
        <w:pStyle w:val="af"/>
        <w:tabs>
          <w:tab w:val="left" w:pos="0"/>
          <w:tab w:val="left" w:pos="1134"/>
        </w:tabs>
        <w:spacing w:after="0" w:line="360" w:lineRule="auto"/>
        <w:ind w:left="0" w:firstLine="709"/>
        <w:jc w:val="both"/>
        <w:rPr>
          <w:rFonts w:ascii="Times New Roman" w:hAnsi="Times New Roman" w:cs="Times New Roman"/>
          <w:sz w:val="28"/>
          <w:szCs w:val="28"/>
        </w:rPr>
      </w:pPr>
    </w:p>
    <w:p w:rsidR="00002EFC" w:rsidRDefault="00002EFC">
      <w:pPr>
        <w:pStyle w:val="af"/>
        <w:tabs>
          <w:tab w:val="left" w:pos="0"/>
        </w:tabs>
        <w:spacing w:after="0" w:line="360" w:lineRule="auto"/>
        <w:ind w:left="0" w:firstLine="709"/>
        <w:jc w:val="both"/>
        <w:rPr>
          <w:rFonts w:ascii="Times New Roman" w:hAnsi="Times New Roman" w:cs="Times New Roman"/>
          <w:sz w:val="28"/>
          <w:szCs w:val="28"/>
        </w:rPr>
      </w:pPr>
    </w:p>
    <w:p w:rsidR="008849C9" w:rsidRDefault="008849C9">
      <w:pPr>
        <w:rPr>
          <w:rFonts w:ascii="Times New Roman" w:eastAsia="Times New Roman" w:hAnsi="Times New Roman" w:cs="Times New Roman"/>
          <w:b/>
          <w:color w:val="595959"/>
          <w:sz w:val="28"/>
          <w:szCs w:val="28"/>
          <w:lang w:eastAsia="ru-RU" w:bidi="ru-RU"/>
        </w:rPr>
      </w:pPr>
      <w:r>
        <w:rPr>
          <w:b/>
          <w:color w:val="595959"/>
          <w:lang w:eastAsia="ru-RU" w:bidi="ru-RU"/>
        </w:rPr>
        <w:br w:type="page"/>
      </w:r>
    </w:p>
    <w:p w:rsidR="00002EFC" w:rsidRDefault="00634DF0">
      <w:pPr>
        <w:spacing w:line="360" w:lineRule="auto"/>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Выводы и предложения</w:t>
      </w:r>
    </w:p>
    <w:p w:rsidR="00002EFC" w:rsidRDefault="00634DF0">
      <w:pPr>
        <w:shd w:val="clear" w:color="auto" w:fill="FFFFFF"/>
        <w:spacing w:after="0" w:line="360" w:lineRule="auto"/>
        <w:ind w:right="14" w:firstLine="709"/>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Молочное скотоводство - ведущая отрасль животноводства, обеспечивающая про</w:t>
      </w:r>
      <w:r>
        <w:rPr>
          <w:rFonts w:ascii="Times New Roman" w:hAnsi="Times New Roman" w:cs="Times New Roman"/>
          <w:color w:val="000000"/>
          <w:spacing w:val="-1"/>
          <w:sz w:val="28"/>
          <w:szCs w:val="28"/>
        </w:rPr>
        <w:t xml:space="preserve">изводство высококачественных продуктов питания. </w:t>
      </w:r>
      <w:r>
        <w:rPr>
          <w:rFonts w:ascii="Times New Roman" w:hAnsi="Times New Roman" w:cs="Times New Roman"/>
          <w:color w:val="000000"/>
          <w:spacing w:val="3"/>
          <w:sz w:val="28"/>
          <w:szCs w:val="28"/>
        </w:rPr>
        <w:t>Среди всех продуктов животноводства молоко имеет особое значение.</w:t>
      </w:r>
    </w:p>
    <w:p w:rsidR="00002EFC" w:rsidRDefault="00634DF0">
      <w:pPr>
        <w:shd w:val="clear" w:color="auto" w:fill="FFFFFF"/>
        <w:tabs>
          <w:tab w:val="left" w:pos="0"/>
        </w:tabs>
        <w:spacing w:after="0" w:line="360" w:lineRule="auto"/>
        <w:ind w:right="22" w:firstLine="709"/>
        <w:jc w:val="both"/>
        <w:rPr>
          <w:rFonts w:ascii="Times New Roman" w:hAnsi="Times New Roman" w:cs="Times New Roman"/>
          <w:color w:val="000000"/>
          <w:spacing w:val="4"/>
          <w:sz w:val="28"/>
          <w:szCs w:val="28"/>
        </w:rPr>
      </w:pPr>
      <w:r>
        <w:rPr>
          <w:rFonts w:ascii="Times New Roman" w:hAnsi="Times New Roman" w:cs="Times New Roman"/>
          <w:color w:val="000000"/>
          <w:spacing w:val="2"/>
          <w:sz w:val="28"/>
          <w:szCs w:val="28"/>
        </w:rPr>
        <w:t>Объектом исследования выпускной квалификационной работы является ООО «ДОЦ» Шабалинского района Кировской области</w:t>
      </w:r>
      <w:r>
        <w:rPr>
          <w:rFonts w:ascii="Times New Roman" w:hAnsi="Times New Roman" w:cs="Times New Roman"/>
          <w:color w:val="000000"/>
          <w:spacing w:val="4"/>
          <w:sz w:val="28"/>
          <w:szCs w:val="28"/>
        </w:rPr>
        <w:t>, которое специализируется на производстве молока.</w:t>
      </w:r>
    </w:p>
    <w:p w:rsidR="00002EFC" w:rsidRDefault="00634DF0">
      <w:pPr>
        <w:tabs>
          <w:tab w:val="left" w:pos="0"/>
        </w:tabs>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Целью выпускной квалификационной работы является изучение состояния отрасли молочного скотоводства и эффективности деятельности в ООО «ДОЦ», определение основных направлений повышения эффективности производства и сбыта молока.</w:t>
      </w:r>
    </w:p>
    <w:p w:rsidR="00002EFC" w:rsidRDefault="00634DF0">
      <w:pPr>
        <w:tabs>
          <w:tab w:val="left" w:pos="709"/>
          <w:tab w:val="center" w:pos="4677"/>
        </w:tabs>
        <w:spacing w:after="0" w:line="360" w:lineRule="auto"/>
        <w:ind w:firstLine="720"/>
        <w:jc w:val="both"/>
        <w:rPr>
          <w:rFonts w:ascii="Times New Roman" w:hAnsi="Times New Roman" w:cs="Times New Roman"/>
          <w:sz w:val="28"/>
          <w:szCs w:val="36"/>
        </w:rPr>
      </w:pPr>
      <w:r>
        <w:rPr>
          <w:rFonts w:ascii="Times New Roman" w:hAnsi="Times New Roman" w:cs="Times New Roman"/>
          <w:sz w:val="28"/>
          <w:szCs w:val="36"/>
        </w:rPr>
        <w:t xml:space="preserve">За период 2013-2015 годы на предприятии произошел рост выручки от реализации продукции и среднегодовой стоимости основных </w:t>
      </w:r>
      <w:r>
        <w:rPr>
          <w:rFonts w:ascii="Times New Roman" w:hAnsi="Times New Roman" w:cs="Times New Roman"/>
          <w:sz w:val="28"/>
          <w:szCs w:val="28"/>
        </w:rPr>
        <w:t xml:space="preserve">средств </w:t>
      </w:r>
      <w:r>
        <w:rPr>
          <w:rFonts w:ascii="Times New Roman" w:hAnsi="Times New Roman" w:cs="Times New Roman"/>
          <w:color w:val="595959"/>
          <w:sz w:val="28"/>
          <w:szCs w:val="28"/>
        </w:rPr>
        <w:t xml:space="preserve">на </w:t>
      </w:r>
      <w:r>
        <w:rPr>
          <w:rStyle w:val="13pt"/>
          <w:rFonts w:eastAsia="Calibri"/>
          <w:color w:val="595959"/>
          <w:sz w:val="28"/>
          <w:szCs w:val="28"/>
        </w:rPr>
        <w:t xml:space="preserve">2,6 </w:t>
      </w:r>
      <w:r>
        <w:rPr>
          <w:rFonts w:ascii="Times New Roman" w:hAnsi="Times New Roman" w:cs="Times New Roman"/>
          <w:color w:val="595959"/>
          <w:sz w:val="28"/>
          <w:szCs w:val="28"/>
        </w:rPr>
        <w:t xml:space="preserve">% или на </w:t>
      </w:r>
      <w:r>
        <w:rPr>
          <w:rStyle w:val="13pt"/>
          <w:rFonts w:eastAsia="Calibri"/>
          <w:color w:val="595959"/>
          <w:sz w:val="28"/>
          <w:szCs w:val="28"/>
        </w:rPr>
        <w:t xml:space="preserve">218 </w:t>
      </w:r>
      <w:r>
        <w:rPr>
          <w:rFonts w:ascii="Times New Roman" w:hAnsi="Times New Roman" w:cs="Times New Roman"/>
          <w:color w:val="595959"/>
          <w:sz w:val="28"/>
          <w:szCs w:val="28"/>
        </w:rPr>
        <w:t>тыс.руб</w:t>
      </w:r>
      <w:r>
        <w:rPr>
          <w:color w:val="595959"/>
        </w:rPr>
        <w:t>.</w:t>
      </w:r>
      <w:r>
        <w:rPr>
          <w:rFonts w:ascii="Times New Roman" w:hAnsi="Times New Roman" w:cs="Times New Roman"/>
          <w:sz w:val="28"/>
          <w:szCs w:val="36"/>
        </w:rPr>
        <w:t xml:space="preserve"> при этом, численность работников сократилась на 6 человек. Поголовье КРС сократилось на 22,3% и составило 324 головы. Площадь сельскохозяйственных угодий сократилась на 221 га (11 %) и составила 1796 га в 2015 г. </w:t>
      </w:r>
      <w:r w:rsidRPr="000D7A90">
        <w:rPr>
          <w:rFonts w:ascii="Times New Roman" w:hAnsi="Times New Roman" w:cs="Times New Roman"/>
          <w:sz w:val="28"/>
          <w:szCs w:val="36"/>
        </w:rPr>
        <w:t>У</w:t>
      </w:r>
      <w:r w:rsidRPr="000D7A90">
        <w:rPr>
          <w:rFonts w:ascii="Times New Roman" w:hAnsi="Times New Roman" w:cs="Times New Roman"/>
          <w:sz w:val="28"/>
          <w:szCs w:val="28"/>
        </w:rPr>
        <w:t xml:space="preserve">дельный вес молокав структуре денежной выручки составляет </w:t>
      </w:r>
      <w:r w:rsidR="000D7A90" w:rsidRPr="000D7A90">
        <w:rPr>
          <w:rFonts w:ascii="Times New Roman" w:hAnsi="Times New Roman" w:cs="Times New Roman"/>
          <w:sz w:val="28"/>
          <w:szCs w:val="28"/>
        </w:rPr>
        <w:t xml:space="preserve">34 </w:t>
      </w:r>
      <w:r w:rsidRPr="000D7A90">
        <w:rPr>
          <w:rFonts w:ascii="Times New Roman" w:hAnsi="Times New Roman" w:cs="Times New Roman"/>
          <w:sz w:val="28"/>
          <w:szCs w:val="28"/>
        </w:rPr>
        <w:t>%.</w:t>
      </w:r>
    </w:p>
    <w:p w:rsidR="00002EFC" w:rsidRDefault="00634DF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Важнейшее условие успешного развития животноводства в хозяйстве - обеспечение кормами. ООО «ДОЦ» имеет в своем распоряжении площади пашни и естественных кормовых угодий для производства на них зеленых, грубых, сочных кормов, удовлетворяющих потребность в кормах существующего поголовья. </w:t>
      </w:r>
    </w:p>
    <w:p w:rsidR="00002EFC" w:rsidRDefault="00634DF0">
      <w:pPr>
        <w:spacing w:after="0" w:line="360" w:lineRule="auto"/>
        <w:ind w:firstLine="709"/>
        <w:jc w:val="both"/>
        <w:rPr>
          <w:rFonts w:ascii="Times New Roman" w:hAnsi="Times New Roman" w:cs="Times New Roman"/>
          <w:color w:val="595959"/>
          <w:sz w:val="28"/>
          <w:szCs w:val="28"/>
        </w:rPr>
      </w:pPr>
      <w:r>
        <w:rPr>
          <w:rFonts w:ascii="Times New Roman" w:hAnsi="Times New Roman" w:cs="Times New Roman"/>
          <w:color w:val="000000"/>
          <w:sz w:val="28"/>
          <w:szCs w:val="28"/>
        </w:rPr>
        <w:t xml:space="preserve">На протяжении 3 лет больший удельный вес в годовой структуре рациона кормов занимает зеленый корм. </w:t>
      </w:r>
      <w:r>
        <w:rPr>
          <w:rFonts w:ascii="Times New Roman" w:hAnsi="Times New Roman" w:cs="Times New Roman"/>
          <w:color w:val="595959"/>
          <w:sz w:val="28"/>
          <w:szCs w:val="28"/>
        </w:rPr>
        <w:t xml:space="preserve">При сравнении фактической годовой структуры рациона кормов с нормативной структурой рациона кормов можно отметить полное отсутствие в рационе корнеплодов. Отмечается преувеличение удельного веса соломы и концентратов в рационе кормления коров ООО «ДОЦ» в 2015 г. по сравнению с нормативным рационом. Концентраты превышают норматив на 7,5 п.п., а </w:t>
      </w:r>
      <w:r>
        <w:rPr>
          <w:rFonts w:ascii="Times New Roman" w:hAnsi="Times New Roman" w:cs="Times New Roman"/>
          <w:color w:val="595959"/>
          <w:sz w:val="28"/>
          <w:szCs w:val="28"/>
        </w:rPr>
        <w:lastRenderedPageBreak/>
        <w:t xml:space="preserve">сено на 2 п.п. Всех остальных кормов, присутствующих в рационе кормления  коров меньше нормы. </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Уровень обеспеченности кормами в 2015 году составил всего 186,2%. Фактический расход корма на 1 кг молока 2,5 к.е., а норма расхода корма на 1 кг молока составляет 1,36 к.е., так что наблюдается несоответствие требованиям.</w:t>
      </w:r>
    </w:p>
    <w:p w:rsidR="005727AA" w:rsidRPr="005727AA" w:rsidRDefault="005727AA">
      <w:pPr>
        <w:spacing w:after="0" w:line="360" w:lineRule="auto"/>
        <w:ind w:firstLine="709"/>
        <w:jc w:val="both"/>
        <w:rPr>
          <w:rFonts w:ascii="Times New Roman" w:hAnsi="Times New Roman" w:cs="Times New Roman"/>
          <w:sz w:val="28"/>
          <w:szCs w:val="28"/>
        </w:rPr>
      </w:pPr>
      <w:r w:rsidRPr="005727AA">
        <w:rPr>
          <w:rFonts w:ascii="Times New Roman" w:hAnsi="Times New Roman" w:cs="Times New Roman"/>
          <w:sz w:val="28"/>
          <w:szCs w:val="28"/>
        </w:rPr>
        <w:t xml:space="preserve">В течении анализируемого периода валовое производство молока снизилось на 18,3% и составило в 2015 г. 2032 ц. Это связано с сокращением голов молочного скотоводства. Удой молока на одну корову так же уменьшился на 7 % и в 2015 году составил 24,08 ц. </w:t>
      </w:r>
    </w:p>
    <w:p w:rsidR="00002EFC" w:rsidRDefault="00634D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расчете себестоимость в 2015 году составила </w:t>
      </w:r>
      <w:r w:rsidR="002D15DC">
        <w:rPr>
          <w:rFonts w:ascii="Times New Roman" w:hAnsi="Times New Roman" w:cs="Times New Roman"/>
          <w:sz w:val="28"/>
          <w:szCs w:val="28"/>
        </w:rPr>
        <w:t xml:space="preserve">1814 </w:t>
      </w:r>
      <w:r>
        <w:rPr>
          <w:rFonts w:ascii="Times New Roman" w:hAnsi="Times New Roman" w:cs="Times New Roman"/>
          <w:sz w:val="28"/>
          <w:szCs w:val="28"/>
        </w:rPr>
        <w:t xml:space="preserve">руб. за 1 ц молока. Себестоимость 1 ц молока </w:t>
      </w:r>
      <w:r w:rsidR="002D15DC">
        <w:rPr>
          <w:rFonts w:ascii="Times New Roman" w:hAnsi="Times New Roman" w:cs="Times New Roman"/>
          <w:sz w:val="28"/>
          <w:szCs w:val="28"/>
        </w:rPr>
        <w:t>увеличилась на 514</w:t>
      </w:r>
      <w:r>
        <w:rPr>
          <w:rFonts w:ascii="Times New Roman" w:hAnsi="Times New Roman" w:cs="Times New Roman"/>
          <w:sz w:val="28"/>
          <w:szCs w:val="28"/>
        </w:rPr>
        <w:t xml:space="preserve"> руб. Больший удельный вес составляет оплата труда со страховыми взносами – </w:t>
      </w:r>
      <w:r w:rsidR="002D15DC">
        <w:rPr>
          <w:rFonts w:ascii="Times New Roman" w:hAnsi="Times New Roman" w:cs="Times New Roman"/>
          <w:sz w:val="28"/>
          <w:szCs w:val="28"/>
        </w:rPr>
        <w:t xml:space="preserve">48,3 </w:t>
      </w:r>
      <w:r>
        <w:rPr>
          <w:rFonts w:ascii="Times New Roman" w:hAnsi="Times New Roman" w:cs="Times New Roman"/>
          <w:sz w:val="28"/>
          <w:szCs w:val="28"/>
        </w:rPr>
        <w:t xml:space="preserve">% или </w:t>
      </w:r>
      <w:r w:rsidR="002D15DC">
        <w:rPr>
          <w:rFonts w:ascii="Times New Roman" w:hAnsi="Times New Roman" w:cs="Times New Roman"/>
          <w:sz w:val="28"/>
          <w:szCs w:val="28"/>
        </w:rPr>
        <w:t>875,5</w:t>
      </w:r>
      <w:r>
        <w:rPr>
          <w:rFonts w:ascii="Times New Roman" w:hAnsi="Times New Roman" w:cs="Times New Roman"/>
          <w:sz w:val="28"/>
          <w:szCs w:val="28"/>
        </w:rPr>
        <w:t xml:space="preserve"> руб., что на </w:t>
      </w:r>
      <w:r w:rsidR="002D15DC">
        <w:rPr>
          <w:rFonts w:ascii="Times New Roman" w:hAnsi="Times New Roman" w:cs="Times New Roman"/>
          <w:sz w:val="28"/>
          <w:szCs w:val="28"/>
        </w:rPr>
        <w:t>68,8</w:t>
      </w:r>
      <w:r>
        <w:rPr>
          <w:rFonts w:ascii="Times New Roman" w:hAnsi="Times New Roman" w:cs="Times New Roman"/>
          <w:sz w:val="28"/>
          <w:szCs w:val="28"/>
        </w:rPr>
        <w:t xml:space="preserve"> руб. </w:t>
      </w:r>
      <w:r w:rsidR="002D15DC">
        <w:rPr>
          <w:rFonts w:ascii="Times New Roman" w:hAnsi="Times New Roman" w:cs="Times New Roman"/>
          <w:sz w:val="28"/>
          <w:szCs w:val="28"/>
        </w:rPr>
        <w:t>больше</w:t>
      </w:r>
      <w:r>
        <w:rPr>
          <w:rFonts w:ascii="Times New Roman" w:hAnsi="Times New Roman" w:cs="Times New Roman"/>
          <w:sz w:val="28"/>
          <w:szCs w:val="28"/>
        </w:rPr>
        <w:t xml:space="preserve"> в 2015 году по сравнению с уровнем 2013 года. Корма составляют </w:t>
      </w:r>
      <w:r w:rsidR="002D15DC">
        <w:rPr>
          <w:rFonts w:ascii="Times New Roman" w:hAnsi="Times New Roman" w:cs="Times New Roman"/>
          <w:sz w:val="28"/>
          <w:szCs w:val="28"/>
        </w:rPr>
        <w:t>34,2</w:t>
      </w:r>
      <w:r>
        <w:rPr>
          <w:rFonts w:ascii="Times New Roman" w:hAnsi="Times New Roman" w:cs="Times New Roman"/>
          <w:sz w:val="28"/>
          <w:szCs w:val="28"/>
        </w:rPr>
        <w:t xml:space="preserve"> % или </w:t>
      </w:r>
      <w:r w:rsidR="002D15DC">
        <w:rPr>
          <w:rFonts w:ascii="Times New Roman" w:hAnsi="Times New Roman" w:cs="Times New Roman"/>
          <w:sz w:val="28"/>
          <w:szCs w:val="28"/>
        </w:rPr>
        <w:t>620 рублей</w:t>
      </w:r>
      <w:r>
        <w:rPr>
          <w:rFonts w:ascii="Times New Roman" w:hAnsi="Times New Roman" w:cs="Times New Roman"/>
          <w:sz w:val="28"/>
          <w:szCs w:val="28"/>
        </w:rPr>
        <w:t xml:space="preserve">, что на </w:t>
      </w:r>
      <w:r w:rsidR="002D15DC">
        <w:rPr>
          <w:rFonts w:ascii="Times New Roman" w:hAnsi="Times New Roman" w:cs="Times New Roman"/>
          <w:sz w:val="28"/>
          <w:szCs w:val="28"/>
        </w:rPr>
        <w:t>372</w:t>
      </w:r>
      <w:r>
        <w:rPr>
          <w:rFonts w:ascii="Times New Roman" w:hAnsi="Times New Roman" w:cs="Times New Roman"/>
          <w:sz w:val="28"/>
          <w:szCs w:val="28"/>
        </w:rPr>
        <w:t xml:space="preserve"> руб. </w:t>
      </w:r>
      <w:r w:rsidR="002D15DC">
        <w:rPr>
          <w:rFonts w:ascii="Times New Roman" w:hAnsi="Times New Roman" w:cs="Times New Roman"/>
          <w:sz w:val="28"/>
          <w:szCs w:val="28"/>
        </w:rPr>
        <w:t>больше</w:t>
      </w:r>
      <w:r>
        <w:rPr>
          <w:rFonts w:ascii="Times New Roman" w:hAnsi="Times New Roman" w:cs="Times New Roman"/>
          <w:sz w:val="28"/>
          <w:szCs w:val="28"/>
        </w:rPr>
        <w:t xml:space="preserve"> чем в 201</w:t>
      </w:r>
      <w:r w:rsidR="002D15DC">
        <w:rPr>
          <w:rFonts w:ascii="Times New Roman" w:hAnsi="Times New Roman" w:cs="Times New Roman"/>
          <w:sz w:val="28"/>
          <w:szCs w:val="28"/>
        </w:rPr>
        <w:t>3</w:t>
      </w:r>
      <w:r>
        <w:rPr>
          <w:rFonts w:ascii="Times New Roman" w:hAnsi="Times New Roman" w:cs="Times New Roman"/>
          <w:sz w:val="28"/>
          <w:szCs w:val="28"/>
        </w:rPr>
        <w:t xml:space="preserve"> году.</w:t>
      </w:r>
    </w:p>
    <w:p w:rsidR="005727AA" w:rsidRPr="005727AA" w:rsidRDefault="005727AA" w:rsidP="005727AA">
      <w:pPr>
        <w:pStyle w:val="ac"/>
        <w:shd w:val="clear" w:color="auto" w:fill="auto"/>
        <w:spacing w:line="479" w:lineRule="exact"/>
        <w:ind w:firstLine="709"/>
        <w:jc w:val="both"/>
        <w:rPr>
          <w:lang w:eastAsia="ru-RU" w:bidi="ru-RU"/>
        </w:rPr>
      </w:pPr>
      <w:r w:rsidRPr="005727AA">
        <w:rPr>
          <w:lang w:eastAsia="ru-RU" w:bidi="ru-RU"/>
        </w:rPr>
        <w:t>За исследуемый период выручка от реализации молока увеличилась на 19,3% и составила 2929 тыс.руб. в 2015 году. Убыток в 2015 г. составил 349 тыс.руб. Средняя цена реализации 1 ц молока выросла на 377 тыс.руб. из-за повышения закупочных цен и улучшения качества молока. Полная себестоимость реализованного молока так же увеличилась на 28.2 % и в 2015 году составила 3278 тыс.руб. Убыточность продаж выросла на 7,7 п.п..</w:t>
      </w:r>
    </w:p>
    <w:p w:rsidR="00002EFC" w:rsidRDefault="00634DF0">
      <w:pPr>
        <w:pStyle w:val="af"/>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ООО «ДОЦ» при имеющихся недостатках в уровне кормления, необходимо воздействовать на два фактора, оказывающих непосредственное влияние на финансовые результаты от сбыта молока – продуктивность коров и себестоимость 1 ц молока.</w:t>
      </w:r>
    </w:p>
    <w:p w:rsidR="00002EFC" w:rsidRDefault="00634DF0">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Дальнейшее развитие отрасли молочного скотоводства на предприятии должно учитывать повышение продуктивности скота, так как это является одним из основных резервов роста экономической эффективности производства молока. Был проведен прогноз уровня </w:t>
      </w:r>
      <w:r>
        <w:rPr>
          <w:rFonts w:ascii="Times New Roman" w:hAnsi="Times New Roman" w:cs="Times New Roman"/>
          <w:sz w:val="28"/>
          <w:szCs w:val="28"/>
        </w:rPr>
        <w:lastRenderedPageBreak/>
        <w:t xml:space="preserve">продуктивности молочного стада КРС на 2017 год. </w:t>
      </w:r>
      <w:r>
        <w:rPr>
          <w:rFonts w:ascii="Times New Roman" w:hAnsi="Times New Roman" w:cs="Times New Roman"/>
          <w:sz w:val="28"/>
        </w:rPr>
        <w:t>На основе анализа в качестве планового показателя на 2017 год был принят уровень продуктивности коров на уровне 3500 кг.</w:t>
      </w: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Для того чтобы достигнуть спрогнозированного уровня продуктивности, необходимо провести мероприятия, связанные с балансированием рациона, а в нашем случае с доведением его структуры до нормативной.</w:t>
      </w:r>
    </w:p>
    <w:p w:rsidR="00002EFC" w:rsidRDefault="00634DF0">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доведении до нормативного показателя состояния грубых кормов необходимо исключить солому из рациона кормления коров, необходимо значительно увеличить удельный вес сена до (12%). При сбалансировании рациона вводится сенаж, удельный вес в рационе которого составит 9%. Общая сумма удельного веса грубых кормов от объема всех кормов составила 21%, что в полной мере соответствует нормативному показателю.</w:t>
      </w:r>
    </w:p>
    <w:p w:rsidR="00002EFC" w:rsidRDefault="00634DF0">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Удельный вес сочных кормов также соответствует норме – 22%, только весь удельный вес сочных кормов занимает силос, не смотря на то, что его объем превышает нормативный, его уровень все же снизился, как и было предложено.</w:t>
      </w:r>
    </w:p>
    <w:p w:rsidR="00002EFC" w:rsidRDefault="00634DF0">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рацион кормления коров на 52% состоял из концентратов, которые при таком объеме приводят к проблемам связанным со здоровьем коров, что в свою очередь приводит к снижению срока использования коровы. При значительном сокращение концентратов до нормативного уровня (29%) и плюсом введение зеленной массы, насыщенной витаминами и питательными средствами, происходит оздоровление и улучшение физиологического состояния коров. В результате возможно увеличение срока использования животных, благодаря чему происходит расширенное воспроизводство стада. </w:t>
      </w:r>
    </w:p>
    <w:p w:rsidR="00002EFC" w:rsidRDefault="00634DF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Введение в рацион кормления коров в значительном удельном весе зеленой массы, привело к необходимости увеличения объемов ее производства, имеющаяся техника на предприятии с увеличением производства зеленой массы в таком значительном размере, а также с </w:t>
      </w:r>
      <w:r>
        <w:rPr>
          <w:rFonts w:ascii="Times New Roman" w:hAnsi="Times New Roman" w:cs="Times New Roman"/>
          <w:color w:val="000000"/>
          <w:sz w:val="28"/>
          <w:szCs w:val="28"/>
        </w:rPr>
        <w:lastRenderedPageBreak/>
        <w:t xml:space="preserve">увеличением производства сенажа, может не справиться, в связи с этим, предлагается приобрести прицеп – подборщик </w:t>
      </w:r>
      <w:r w:rsidRPr="00CE502F">
        <w:rPr>
          <w:rStyle w:val="af1"/>
          <w:rFonts w:ascii="Times New Roman" w:hAnsi="Times New Roman" w:cs="Times New Roman"/>
          <w:b w:val="0"/>
          <w:sz w:val="28"/>
          <w:szCs w:val="28"/>
        </w:rPr>
        <w:t>JUMBO 10010 L</w:t>
      </w:r>
      <w:r w:rsidRPr="00CE502F">
        <w:rPr>
          <w:rFonts w:ascii="Times New Roman" w:hAnsi="Times New Roman" w:cs="Times New Roman"/>
          <w:b/>
          <w:sz w:val="28"/>
          <w:szCs w:val="28"/>
        </w:rPr>
        <w:t>.</w:t>
      </w:r>
    </w:p>
    <w:p w:rsidR="00002EFC" w:rsidRDefault="00634DF0">
      <w:pPr>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Приобретение пр</w:t>
      </w:r>
      <w:r w:rsidR="0030572C">
        <w:rPr>
          <w:rFonts w:ascii="Times New Roman" w:hAnsi="Times New Roman" w:cs="Times New Roman"/>
          <w:sz w:val="28"/>
          <w:szCs w:val="28"/>
        </w:rPr>
        <w:t xml:space="preserve">ицепа – погрузчика, стоимостью 900 тыс. </w:t>
      </w:r>
      <w:r>
        <w:rPr>
          <w:rFonts w:ascii="Times New Roman" w:hAnsi="Times New Roman" w:cs="Times New Roman"/>
          <w:sz w:val="28"/>
          <w:szCs w:val="28"/>
        </w:rPr>
        <w:t>руб., осуществляется за счет использов</w:t>
      </w:r>
      <w:r w:rsidR="007F4474">
        <w:rPr>
          <w:rFonts w:ascii="Times New Roman" w:hAnsi="Times New Roman" w:cs="Times New Roman"/>
          <w:sz w:val="28"/>
          <w:szCs w:val="28"/>
        </w:rPr>
        <w:t>ания чистой прибыли за 2015 год, его приобретение окупится через 2,5 года.</w:t>
      </w:r>
    </w:p>
    <w:p w:rsidR="00002EFC" w:rsidRDefault="00634DF0">
      <w:pPr>
        <w:tabs>
          <w:tab w:val="left" w:pos="0"/>
          <w:tab w:val="left" w:pos="2552"/>
          <w:tab w:val="left" w:pos="4536"/>
        </w:tabs>
        <w:spacing w:after="0" w:line="360" w:lineRule="auto"/>
        <w:ind w:firstLine="709"/>
        <w:jc w:val="both"/>
        <w:rPr>
          <w:rFonts w:ascii="Times New Roman" w:hAnsi="Times New Roman" w:cs="Times New Roman"/>
          <w:color w:val="000000"/>
          <w:sz w:val="28"/>
          <w:szCs w:val="28"/>
          <w:highlight w:val="yellow"/>
        </w:rPr>
      </w:pPr>
      <w:r>
        <w:rPr>
          <w:rFonts w:ascii="Times New Roman" w:hAnsi="Times New Roman" w:cs="Times New Roman"/>
          <w:color w:val="000000"/>
          <w:sz w:val="28"/>
          <w:szCs w:val="28"/>
        </w:rPr>
        <w:t xml:space="preserve">С учетом повышения объемов производства молока, а также изменения стоимости кормового рациона и покупки прицепа – погрузчика </w:t>
      </w:r>
      <w:r w:rsidRPr="0030572C">
        <w:rPr>
          <w:rFonts w:ascii="Times New Roman" w:hAnsi="Times New Roman" w:cs="Times New Roman"/>
          <w:color w:val="000000"/>
          <w:sz w:val="28"/>
          <w:szCs w:val="28"/>
        </w:rPr>
        <w:t xml:space="preserve">произойдет снижение себестоимости 1 ц молока в планируемом 2017 году по сравнению с фактическим 2015 годом на </w:t>
      </w:r>
      <w:r w:rsidR="0030572C" w:rsidRPr="0030572C">
        <w:rPr>
          <w:rFonts w:ascii="Times New Roman" w:hAnsi="Times New Roman" w:cs="Times New Roman"/>
          <w:color w:val="000000"/>
          <w:sz w:val="28"/>
          <w:szCs w:val="28"/>
        </w:rPr>
        <w:t>145,6</w:t>
      </w:r>
      <w:r w:rsidRPr="0030572C">
        <w:rPr>
          <w:rFonts w:ascii="Times New Roman" w:hAnsi="Times New Roman" w:cs="Times New Roman"/>
          <w:color w:val="000000"/>
          <w:sz w:val="28"/>
          <w:szCs w:val="28"/>
        </w:rPr>
        <w:t xml:space="preserve"> руб. и составит </w:t>
      </w:r>
      <w:r w:rsidR="0030572C" w:rsidRPr="0030572C">
        <w:rPr>
          <w:rFonts w:ascii="Times New Roman" w:hAnsi="Times New Roman" w:cs="Times New Roman"/>
          <w:color w:val="000000"/>
          <w:sz w:val="28"/>
          <w:szCs w:val="28"/>
        </w:rPr>
        <w:t>1668,4</w:t>
      </w:r>
      <w:r w:rsidRPr="0030572C">
        <w:rPr>
          <w:rFonts w:ascii="Times New Roman" w:hAnsi="Times New Roman" w:cs="Times New Roman"/>
          <w:color w:val="000000"/>
          <w:sz w:val="28"/>
          <w:szCs w:val="28"/>
        </w:rPr>
        <w:t xml:space="preserve"> руб. </w:t>
      </w:r>
    </w:p>
    <w:p w:rsidR="00CE502F" w:rsidRDefault="00CE502F" w:rsidP="00CE502F">
      <w:pPr>
        <w:tabs>
          <w:tab w:val="left" w:pos="0"/>
        </w:tabs>
        <w:spacing w:after="0" w:line="360" w:lineRule="auto"/>
        <w:ind w:firstLine="709"/>
        <w:jc w:val="both"/>
        <w:rPr>
          <w:rFonts w:ascii="Times New Roman" w:hAnsi="Times New Roman" w:cs="Times New Roman"/>
          <w:color w:val="000000"/>
          <w:sz w:val="28"/>
          <w:szCs w:val="28"/>
        </w:rPr>
      </w:pPr>
      <w:r w:rsidRPr="00387F71">
        <w:rPr>
          <w:rFonts w:ascii="Times New Roman" w:hAnsi="Times New Roman" w:cs="Times New Roman"/>
          <w:color w:val="000000"/>
          <w:sz w:val="28"/>
          <w:szCs w:val="28"/>
        </w:rPr>
        <w:t>Объем производства молока увеличится в 2017 году по равнению с 2015 годом на 29,2 % и составит 2625 ц, при условии сохранения в 2016 году уровня товарности 2015 года, объем реализованного молока составит 2333 ц. Денежная выручка составит 3966 тыс. руб. и ее увеличение составит 35,4 %.</w:t>
      </w:r>
      <w:r>
        <w:rPr>
          <w:rFonts w:ascii="Times New Roman" w:hAnsi="Times New Roman" w:cs="Times New Roman"/>
          <w:color w:val="000000"/>
          <w:sz w:val="28"/>
          <w:szCs w:val="28"/>
        </w:rPr>
        <w:t xml:space="preserve"> Себестоимость реализованного молока возрастет меньшими темпами в результате снижения себестоимости 1 ц молока</w:t>
      </w:r>
      <w:r w:rsidRPr="000D7A9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связи с чем предприятие получит прибыль в размере 74 тыс. руб., производство и продажа молока станут рентабельными.</w:t>
      </w:r>
    </w:p>
    <w:p w:rsidR="00002EFC" w:rsidRDefault="00634DF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br w:type="page"/>
      </w:r>
    </w:p>
    <w:p w:rsidR="00002EFC" w:rsidRDefault="00634DF0">
      <w:pPr>
        <w:pStyle w:val="ac"/>
        <w:shd w:val="clear" w:color="auto" w:fill="auto"/>
        <w:spacing w:after="240" w:line="360" w:lineRule="auto"/>
        <w:ind w:firstLine="709"/>
        <w:jc w:val="both"/>
        <w:rPr>
          <w:b/>
          <w:color w:val="595959"/>
        </w:rPr>
      </w:pPr>
      <w:r>
        <w:rPr>
          <w:b/>
          <w:color w:val="595959"/>
        </w:rPr>
        <w:lastRenderedPageBreak/>
        <w:t>Список литературы</w:t>
      </w:r>
    </w:p>
    <w:p w:rsidR="00002EFC" w:rsidRDefault="00634DF0">
      <w:pPr>
        <w:pStyle w:val="af"/>
        <w:numPr>
          <w:ilvl w:val="0"/>
          <w:numId w:val="2"/>
        </w:numPr>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 xml:space="preserve">Гражданский кодекс Российской Федерации [Электронный ресурс] / Режим доступа: </w:t>
      </w:r>
      <w:hyperlink r:id="rId12" w:anchor="0" w:history="1">
        <w:r>
          <w:rPr>
            <w:rStyle w:val="ae"/>
            <w:rFonts w:ascii="Times New Roman" w:hAnsi="Times New Roman" w:cs="Times New Roman"/>
            <w:color w:val="595959"/>
            <w:sz w:val="28"/>
            <w:szCs w:val="28"/>
            <w:u w:val="none"/>
          </w:rPr>
          <w:t>http://www.consultant.ru/cons/cgi/online.cgi?req=doc;base=LAW;n=209986#0</w:t>
        </w:r>
      </w:hyperlink>
    </w:p>
    <w:p w:rsidR="00002EFC" w:rsidRDefault="00634DF0">
      <w:pPr>
        <w:pStyle w:val="af"/>
        <w:numPr>
          <w:ilvl w:val="0"/>
          <w:numId w:val="2"/>
        </w:numPr>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Налоговый кодекс Российской федерации [Электронный ресурс] / Режим доступа: http://www.consultant.ru/cons/cgi/online.cgi?req=doc&amp;base=LAW&amp;n=200341&amp;dst=45&amp;profile=0&amp;mb=LAW&amp;div=LAW&amp;BASENODE=&amp;SORTTYPE=0&amp;rnd=244973.2146515042&amp;ts=4965524609118174445613763&amp;SEARCHPLUS=%E2%E8%E4%FB%20%ED%E0%EB%EE%E3%EE%E2&amp;SRD=true#0</w:t>
      </w:r>
    </w:p>
    <w:p w:rsidR="00002EFC" w:rsidRDefault="00634DF0">
      <w:pPr>
        <w:pStyle w:val="af"/>
        <w:numPr>
          <w:ilvl w:val="0"/>
          <w:numId w:val="2"/>
        </w:numPr>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Федеральный закон «Об обществах с ограниченной ответственностью» [Электронный ресурс] / Режим доступа: http://www.consultant.ru/cons/cgi/online.cgi?req=doc;base=LAW;n=201080#0</w:t>
      </w:r>
    </w:p>
    <w:p w:rsidR="00002EFC" w:rsidRDefault="00634DF0">
      <w:pPr>
        <w:pStyle w:val="af"/>
        <w:numPr>
          <w:ilvl w:val="0"/>
          <w:numId w:val="2"/>
        </w:numPr>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rPr>
        <w:t xml:space="preserve">Постановление Правительства РФ от 14.07.2012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w:t>
      </w:r>
      <w:r>
        <w:rPr>
          <w:rFonts w:ascii="Times New Roman" w:hAnsi="Times New Roman" w:cs="Times New Roman"/>
          <w:color w:val="595959"/>
          <w:sz w:val="28"/>
          <w:szCs w:val="28"/>
        </w:rPr>
        <w:t>[Электронный ресурс] / Режим доступа: http://www.consultant.ru/cons/cgi/online.cgi?req=doc;base=LAW;n=211022#0</w:t>
      </w:r>
    </w:p>
    <w:p w:rsidR="00002EFC" w:rsidRDefault="00634DF0">
      <w:pPr>
        <w:pStyle w:val="22"/>
        <w:numPr>
          <w:ilvl w:val="0"/>
          <w:numId w:val="2"/>
        </w:numPr>
        <w:tabs>
          <w:tab w:val="clear" w:pos="9288"/>
        </w:tabs>
        <w:ind w:left="284" w:right="-7" w:hanging="284"/>
        <w:rPr>
          <w:color w:val="595959"/>
        </w:rPr>
      </w:pPr>
      <w:r>
        <w:rPr>
          <w:color w:val="595959"/>
          <w:shd w:val="clear" w:color="auto" w:fill="FFFFFF"/>
        </w:rPr>
        <w:t>Борисов Е.Ф. Экономическая теория. учеб. -2-е изд., перераб. и доп. -М.: ТК Велби, Изд-во Проспект, 2014.-544с.</w:t>
      </w:r>
    </w:p>
    <w:p w:rsidR="00002EFC" w:rsidRDefault="00634DF0">
      <w:pPr>
        <w:pStyle w:val="22"/>
        <w:numPr>
          <w:ilvl w:val="0"/>
          <w:numId w:val="2"/>
        </w:numPr>
        <w:tabs>
          <w:tab w:val="clear" w:pos="9288"/>
        </w:tabs>
        <w:ind w:left="284" w:right="-7" w:hanging="284"/>
        <w:rPr>
          <w:color w:val="595959"/>
        </w:rPr>
      </w:pPr>
      <w:r>
        <w:rPr>
          <w:color w:val="595959"/>
        </w:rPr>
        <w:t>Быданцева Е., Кавардакова О. Кормовая база и принципы организации кормопроизводства [Текст] / Е. Быданова, О. Кавардакова // Молочное и мясное скотоводство. – 2014 г - №7 – 195 с.</w:t>
      </w:r>
    </w:p>
    <w:p w:rsidR="00002EFC" w:rsidRDefault="00634DF0">
      <w:pPr>
        <w:pStyle w:val="22"/>
        <w:numPr>
          <w:ilvl w:val="0"/>
          <w:numId w:val="2"/>
        </w:numPr>
        <w:tabs>
          <w:tab w:val="clear" w:pos="9288"/>
        </w:tabs>
        <w:ind w:left="284" w:right="-7" w:hanging="284"/>
        <w:rPr>
          <w:color w:val="595959"/>
        </w:rPr>
      </w:pPr>
      <w:r>
        <w:rPr>
          <w:color w:val="595959"/>
        </w:rPr>
        <w:t>Даниленко И.А. Производство молока. -  М.: «Колос», 2015 г - 213 с.</w:t>
      </w:r>
    </w:p>
    <w:p w:rsidR="00002EFC" w:rsidRDefault="00634DF0">
      <w:pPr>
        <w:pStyle w:val="22"/>
        <w:numPr>
          <w:ilvl w:val="0"/>
          <w:numId w:val="2"/>
        </w:numPr>
        <w:tabs>
          <w:tab w:val="clear" w:pos="9288"/>
        </w:tabs>
        <w:ind w:left="284" w:right="-7" w:hanging="284"/>
        <w:rPr>
          <w:color w:val="595959"/>
        </w:rPr>
      </w:pPr>
      <w:r>
        <w:rPr>
          <w:color w:val="595959"/>
        </w:rPr>
        <w:t>Данкверт С.А. Пути улучшения качества молока // Молочная промышленность. - 2010 г - №8 – 206 с.</w:t>
      </w:r>
    </w:p>
    <w:p w:rsidR="00002EFC" w:rsidRDefault="00634DF0">
      <w:pPr>
        <w:pStyle w:val="22"/>
        <w:numPr>
          <w:ilvl w:val="0"/>
          <w:numId w:val="2"/>
        </w:numPr>
        <w:tabs>
          <w:tab w:val="clear" w:pos="9288"/>
        </w:tabs>
        <w:ind w:left="284" w:right="-7" w:hanging="284"/>
        <w:rPr>
          <w:color w:val="595959"/>
        </w:rPr>
      </w:pPr>
      <w:r>
        <w:rPr>
          <w:color w:val="595959"/>
        </w:rPr>
        <w:t>Дмитриев Н.Г., Мосийко С.С., Брага В.И. Производство молока: справочник.- М.: Агропромиздат, 2012 г – 167 с.</w:t>
      </w:r>
    </w:p>
    <w:p w:rsidR="00002EFC" w:rsidRDefault="00634DF0">
      <w:pPr>
        <w:pStyle w:val="22"/>
        <w:numPr>
          <w:ilvl w:val="0"/>
          <w:numId w:val="2"/>
        </w:numPr>
        <w:tabs>
          <w:tab w:val="clear" w:pos="9288"/>
        </w:tabs>
        <w:ind w:left="284" w:right="-7" w:hanging="284"/>
        <w:rPr>
          <w:color w:val="595959"/>
        </w:rPr>
      </w:pPr>
      <w:r>
        <w:rPr>
          <w:color w:val="595959"/>
        </w:rPr>
        <w:t xml:space="preserve">Доение коров [Электронный ресурс] - Режим доступа: </w:t>
      </w:r>
      <w:r>
        <w:rPr>
          <w:color w:val="595959"/>
          <w:lang w:val="en-US" w:eastAsia="en-US" w:bidi="en-US"/>
        </w:rPr>
        <w:lastRenderedPageBreak/>
        <w:t>hppp</w:t>
      </w:r>
      <w:r>
        <w:rPr>
          <w:color w:val="595959"/>
          <w:lang w:eastAsia="en-US" w:bidi="en-US"/>
        </w:rPr>
        <w:t>://</w:t>
      </w:r>
      <w:r>
        <w:rPr>
          <w:color w:val="595959"/>
          <w:lang w:val="en-US" w:eastAsia="en-US" w:bidi="en-US"/>
        </w:rPr>
        <w:t>zhivotnovodstva</w:t>
      </w:r>
      <w:r>
        <w:rPr>
          <w:color w:val="595959"/>
          <w:lang w:eastAsia="en-US" w:bidi="en-US"/>
        </w:rPr>
        <w:t>.</w:t>
      </w:r>
      <w:r>
        <w:rPr>
          <w:color w:val="595959"/>
          <w:lang w:val="en-US" w:eastAsia="en-US" w:bidi="en-US"/>
        </w:rPr>
        <w:t>net</w:t>
      </w:r>
      <w:r>
        <w:rPr>
          <w:color w:val="595959"/>
          <w:lang w:eastAsia="en-US" w:bidi="en-US"/>
        </w:rPr>
        <w:t>/</w:t>
      </w:r>
    </w:p>
    <w:p w:rsidR="00002EFC" w:rsidRDefault="00634DF0">
      <w:pPr>
        <w:pStyle w:val="22"/>
        <w:numPr>
          <w:ilvl w:val="0"/>
          <w:numId w:val="2"/>
        </w:numPr>
        <w:tabs>
          <w:tab w:val="clear" w:pos="9288"/>
        </w:tabs>
        <w:ind w:left="284" w:right="-7" w:hanging="284"/>
        <w:rPr>
          <w:color w:val="595959"/>
        </w:rPr>
      </w:pPr>
      <w:r>
        <w:rPr>
          <w:color w:val="595959"/>
        </w:rPr>
        <w:t>Золотин А.Ю. Формирование качества молока // Молочная промышленность. - 2013 г -№ 1 – 276 с.</w:t>
      </w:r>
    </w:p>
    <w:p w:rsidR="00002EFC" w:rsidRDefault="00634DF0">
      <w:pPr>
        <w:pStyle w:val="22"/>
        <w:numPr>
          <w:ilvl w:val="0"/>
          <w:numId w:val="2"/>
        </w:numPr>
        <w:tabs>
          <w:tab w:val="clear" w:pos="9288"/>
        </w:tabs>
        <w:ind w:left="284" w:right="-7" w:hanging="284"/>
        <w:rPr>
          <w:color w:val="595959"/>
        </w:rPr>
      </w:pPr>
      <w:r>
        <w:rPr>
          <w:color w:val="595959"/>
        </w:rPr>
        <w:t>Кирсанов В.В., Мурусидзе Д.Н., Некрашевич В.Ф. и др. Механизация и технология животноводства. -М.: КолосС, 2012 г – 482 с.</w:t>
      </w:r>
    </w:p>
    <w:p w:rsidR="00002EFC" w:rsidRDefault="00634DF0">
      <w:pPr>
        <w:pStyle w:val="22"/>
        <w:numPr>
          <w:ilvl w:val="0"/>
          <w:numId w:val="2"/>
        </w:numPr>
        <w:tabs>
          <w:tab w:val="clear" w:pos="9288"/>
        </w:tabs>
        <w:ind w:left="284" w:right="-7" w:hanging="284"/>
        <w:rPr>
          <w:color w:val="595959"/>
        </w:rPr>
      </w:pPr>
      <w:r>
        <w:rPr>
          <w:color w:val="595959"/>
        </w:rPr>
        <w:t xml:space="preserve">Комплексный подход к вопросам воспроизводства КРС [Электронный ресурс] // Портал промышленного скотоводства: </w:t>
      </w:r>
      <w:hyperlink r:id="rId13" w:history="1">
        <w:r>
          <w:rPr>
            <w:rStyle w:val="ae"/>
            <w:color w:val="595959"/>
            <w:lang w:val="en-US" w:eastAsia="en-US" w:bidi="en-US"/>
          </w:rPr>
          <w:t>http</w:t>
        </w:r>
        <w:r>
          <w:rPr>
            <w:rStyle w:val="ae"/>
            <w:color w:val="595959"/>
            <w:lang w:eastAsia="en-US" w:bidi="en-US"/>
          </w:rPr>
          <w:t>://</w:t>
        </w:r>
        <w:r>
          <w:rPr>
            <w:rStyle w:val="ae"/>
            <w:color w:val="595959"/>
            <w:lang w:val="en-US" w:eastAsia="en-US" w:bidi="en-US"/>
          </w:rPr>
          <w:t>www</w:t>
        </w:r>
        <w:r>
          <w:rPr>
            <w:rStyle w:val="ae"/>
            <w:color w:val="595959"/>
            <w:lang w:eastAsia="en-US" w:bidi="en-US"/>
          </w:rPr>
          <w:t>.</w:t>
        </w:r>
        <w:r>
          <w:rPr>
            <w:rStyle w:val="ae"/>
            <w:color w:val="595959"/>
            <w:lang w:val="en-US" w:eastAsia="en-US" w:bidi="en-US"/>
          </w:rPr>
          <w:t>korovainfo</w:t>
        </w:r>
        <w:r>
          <w:rPr>
            <w:rStyle w:val="ae"/>
            <w:color w:val="595959"/>
            <w:lang w:eastAsia="en-US" w:bidi="en-US"/>
          </w:rPr>
          <w:t>.</w:t>
        </w:r>
        <w:r>
          <w:rPr>
            <w:rStyle w:val="ae"/>
            <w:color w:val="595959"/>
            <w:lang w:val="en-US" w:eastAsia="en-US" w:bidi="en-US"/>
          </w:rPr>
          <w:t>ru</w:t>
        </w:r>
      </w:hyperlink>
    </w:p>
    <w:p w:rsidR="00002EFC" w:rsidRDefault="00634DF0">
      <w:pPr>
        <w:pStyle w:val="22"/>
        <w:numPr>
          <w:ilvl w:val="0"/>
          <w:numId w:val="2"/>
        </w:numPr>
        <w:tabs>
          <w:tab w:val="clear" w:pos="9288"/>
        </w:tabs>
        <w:ind w:left="284" w:right="-7" w:hanging="284"/>
        <w:rPr>
          <w:rStyle w:val="apple-converted-space"/>
          <w:color w:val="595959"/>
        </w:rPr>
      </w:pPr>
      <w:r>
        <w:rPr>
          <w:color w:val="595959"/>
          <w:shd w:val="clear" w:color="auto" w:fill="FFFFFF"/>
        </w:rPr>
        <w:t>Корма для сельскохозяйственных животных</w:t>
      </w:r>
      <w:r>
        <w:rPr>
          <w:color w:val="595959"/>
        </w:rPr>
        <w:t xml:space="preserve"> [Электронный ресурс] // Приготовление кормов  </w:t>
      </w:r>
      <w:r>
        <w:rPr>
          <w:rStyle w:val="apple-converted-space"/>
          <w:color w:val="595959"/>
        </w:rPr>
        <w:t>http://www.selma.ru/83</w:t>
      </w:r>
    </w:p>
    <w:p w:rsidR="00002EFC" w:rsidRDefault="00634DF0">
      <w:pPr>
        <w:pStyle w:val="22"/>
        <w:numPr>
          <w:ilvl w:val="0"/>
          <w:numId w:val="2"/>
        </w:numPr>
        <w:tabs>
          <w:tab w:val="clear" w:pos="9288"/>
        </w:tabs>
        <w:ind w:left="284" w:right="-7" w:hanging="284"/>
        <w:rPr>
          <w:color w:val="595959"/>
        </w:rPr>
      </w:pPr>
      <w:r>
        <w:rPr>
          <w:color w:val="595959"/>
        </w:rPr>
        <w:t>Магомедов А. М., Пролыгина Н., Колончин К. Рынок молока и молочной продукции Российской Федерации. – 2013 г - № 9 – 419 с.</w:t>
      </w:r>
    </w:p>
    <w:p w:rsidR="00002EFC" w:rsidRDefault="00634DF0">
      <w:pPr>
        <w:pStyle w:val="22"/>
        <w:numPr>
          <w:ilvl w:val="0"/>
          <w:numId w:val="2"/>
        </w:numPr>
        <w:tabs>
          <w:tab w:val="clear" w:pos="9288"/>
        </w:tabs>
        <w:ind w:left="284" w:right="-7" w:hanging="284"/>
        <w:rPr>
          <w:color w:val="595959"/>
        </w:rPr>
      </w:pPr>
      <w:r>
        <w:rPr>
          <w:color w:val="595959"/>
        </w:rPr>
        <w:t>Михалева Т. «АПК: экономика и управление» 2010 год №7. «Эффективность развития молочного скотоводства»</w:t>
      </w:r>
    </w:p>
    <w:p w:rsidR="00002EFC" w:rsidRDefault="00634DF0">
      <w:pPr>
        <w:pStyle w:val="22"/>
        <w:numPr>
          <w:ilvl w:val="0"/>
          <w:numId w:val="2"/>
        </w:numPr>
        <w:tabs>
          <w:tab w:val="clear" w:pos="9288"/>
        </w:tabs>
        <w:ind w:left="284" w:right="-7" w:hanging="284"/>
        <w:rPr>
          <w:color w:val="595959"/>
        </w:rPr>
      </w:pPr>
      <w:r>
        <w:rPr>
          <w:color w:val="595959"/>
        </w:rPr>
        <w:t xml:space="preserve">Новости и аналитика молочного рынка </w:t>
      </w:r>
      <w:r>
        <w:rPr>
          <w:color w:val="595959"/>
          <w:lang w:eastAsia="en-US" w:bidi="en-US"/>
        </w:rPr>
        <w:t>«</w:t>
      </w:r>
      <w:r>
        <w:rPr>
          <w:color w:val="595959"/>
          <w:lang w:val="en-US" w:eastAsia="en-US" w:bidi="en-US"/>
        </w:rPr>
        <w:t>Milknews</w:t>
      </w:r>
      <w:r>
        <w:rPr>
          <w:color w:val="595959"/>
          <w:lang w:eastAsia="en-US" w:bidi="en-US"/>
        </w:rPr>
        <w:t xml:space="preserve">» </w:t>
      </w:r>
      <w:r>
        <w:rPr>
          <w:color w:val="595959"/>
        </w:rPr>
        <w:t>- ИТОГИ ГОДА. Развитие молочной отрасли в 2015 году // Декабрь, 2015 г.</w:t>
      </w:r>
    </w:p>
    <w:p w:rsidR="00002EFC" w:rsidRDefault="00634DF0">
      <w:pPr>
        <w:pStyle w:val="22"/>
        <w:numPr>
          <w:ilvl w:val="0"/>
          <w:numId w:val="2"/>
        </w:numPr>
        <w:tabs>
          <w:tab w:val="clear" w:pos="9288"/>
        </w:tabs>
        <w:ind w:left="284" w:right="-7" w:hanging="284"/>
        <w:rPr>
          <w:color w:val="595959"/>
        </w:rPr>
      </w:pPr>
      <w:r>
        <w:rPr>
          <w:color w:val="595959"/>
        </w:rPr>
        <w:t xml:space="preserve">Новости и аналитика молочного рынка </w:t>
      </w:r>
      <w:r>
        <w:rPr>
          <w:color w:val="595959"/>
          <w:lang w:eastAsia="en-US" w:bidi="en-US"/>
        </w:rPr>
        <w:t>«</w:t>
      </w:r>
      <w:r>
        <w:rPr>
          <w:color w:val="595959"/>
          <w:lang w:val="en-US" w:eastAsia="en-US" w:bidi="en-US"/>
        </w:rPr>
        <w:t>Milknews</w:t>
      </w:r>
      <w:r>
        <w:rPr>
          <w:color w:val="595959"/>
          <w:lang w:eastAsia="en-US" w:bidi="en-US"/>
        </w:rPr>
        <w:t xml:space="preserve">» </w:t>
      </w:r>
      <w:r>
        <w:rPr>
          <w:color w:val="595959"/>
        </w:rPr>
        <w:t>- ИТОГИ ГОДА. Развитие молочной отрасли в 2015 году // Ноябрь, 2015 г.</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bCs/>
          <w:color w:val="595959"/>
          <w:sz w:val="28"/>
          <w:szCs w:val="28"/>
        </w:rPr>
        <w:t>Родионов Г.В., Табакова Л.П., Табаков Г.П. Технология производства и переработки животноводческой продукции. – М.: КолосС, 2012 г – 512 с.</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Российский рынок молока и молочной продукции – итоги и надежды // Молочная промышленность. 2015 г - № 9 - 22 с..</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Рыбалова Т.И. ЕС и Россия – не сообщающиеся сосуды // Молочная  промышленность. 2014 г - № 10 – 28 с.</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Семенова Е. Проблемы повышения эффективности использования коров в молочном скотоводстве // АПК: экономика, управление. 2014 г - №7 - 80 с.</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Сёмин А. Комфортная среда обитания коровы – залог хорошего здоровья и продуктивного долголетия // Молочная промышленность. 2013 - № 5 - 32 с.</w:t>
      </w:r>
    </w:p>
    <w:p w:rsidR="00002EFC" w:rsidRDefault="00634DF0">
      <w:pPr>
        <w:pStyle w:val="22"/>
        <w:numPr>
          <w:ilvl w:val="0"/>
          <w:numId w:val="2"/>
        </w:numPr>
        <w:tabs>
          <w:tab w:val="clear" w:pos="9288"/>
        </w:tabs>
        <w:ind w:left="284" w:right="-7" w:hanging="284"/>
        <w:rPr>
          <w:color w:val="595959"/>
        </w:rPr>
      </w:pPr>
      <w:r>
        <w:rPr>
          <w:color w:val="595959"/>
        </w:rPr>
        <w:t xml:space="preserve">Субаева А. К. Оценка конкурентоспособности услуг предприятий </w:t>
      </w:r>
      <w:r>
        <w:rPr>
          <w:color w:val="595959"/>
        </w:rPr>
        <w:lastRenderedPageBreak/>
        <w:t>технического сервиса АПК // Вестник Ульяновской государственной сельскохозяйственной академии. – 2014 г  - № 1 – 210 с.</w:t>
      </w:r>
    </w:p>
    <w:p w:rsidR="00002EFC" w:rsidRDefault="00634DF0">
      <w:pPr>
        <w:pStyle w:val="22"/>
        <w:numPr>
          <w:ilvl w:val="0"/>
          <w:numId w:val="2"/>
        </w:numPr>
        <w:tabs>
          <w:tab w:val="clear" w:pos="9288"/>
        </w:tabs>
        <w:ind w:left="284" w:right="-7" w:hanging="284"/>
        <w:rPr>
          <w:color w:val="595959"/>
        </w:rPr>
      </w:pPr>
      <w:r>
        <w:rPr>
          <w:color w:val="595959"/>
        </w:rPr>
        <w:t>Субаева А. К. Оценка состояния ценообразования на рынке сельскохозяйственной техники // Современные проблемы науки и образования. – 2015 г - № 1 – 340 с.</w:t>
      </w:r>
    </w:p>
    <w:p w:rsidR="00002EFC" w:rsidRDefault="00634DF0">
      <w:pPr>
        <w:pStyle w:val="af"/>
        <w:numPr>
          <w:ilvl w:val="0"/>
          <w:numId w:val="2"/>
        </w:numPr>
        <w:tabs>
          <w:tab w:val="left" w:pos="426"/>
        </w:tabs>
        <w:spacing w:after="0" w:line="360" w:lineRule="auto"/>
        <w:ind w:left="284" w:hanging="284"/>
        <w:jc w:val="both"/>
        <w:rPr>
          <w:rFonts w:ascii="Times New Roman" w:hAnsi="Times New Roman" w:cs="Times New Roman"/>
          <w:color w:val="595959"/>
          <w:sz w:val="28"/>
          <w:szCs w:val="28"/>
        </w:rPr>
      </w:pPr>
      <w:r>
        <w:rPr>
          <w:rFonts w:ascii="Times New Roman" w:hAnsi="Times New Roman" w:cs="Times New Roman"/>
          <w:color w:val="595959"/>
          <w:sz w:val="28"/>
          <w:szCs w:val="28"/>
        </w:rPr>
        <w:t>Шаркаев В.И., Шаркаева Г.А. Современное состояние молочного скотоводства в Российской Федерации // Молочная промышленность. 2014 г - № 6 – 54 с..</w:t>
      </w:r>
    </w:p>
    <w:p w:rsidR="00002EFC" w:rsidRDefault="00002EFC">
      <w:pPr>
        <w:pStyle w:val="22"/>
        <w:tabs>
          <w:tab w:val="clear" w:pos="9288"/>
        </w:tabs>
        <w:ind w:right="-7"/>
        <w:rPr>
          <w:color w:val="595959"/>
        </w:rPr>
      </w:pPr>
    </w:p>
    <w:p w:rsidR="00002EFC" w:rsidRDefault="00002EFC">
      <w:pPr>
        <w:pStyle w:val="ac"/>
        <w:shd w:val="clear" w:color="auto" w:fill="auto"/>
        <w:spacing w:line="360" w:lineRule="auto"/>
        <w:ind w:right="-7" w:firstLine="426"/>
        <w:jc w:val="both"/>
        <w:rPr>
          <w:b/>
          <w:color w:val="595959"/>
        </w:rPr>
      </w:pPr>
    </w:p>
    <w:p w:rsidR="00002EFC" w:rsidRDefault="00002EFC">
      <w:pPr>
        <w:spacing w:line="360" w:lineRule="auto"/>
        <w:ind w:right="-7" w:firstLine="426"/>
        <w:jc w:val="both"/>
        <w:rPr>
          <w:rFonts w:ascii="Times New Roman" w:hAnsi="Times New Roman" w:cs="Times New Roman"/>
          <w:color w:val="595959"/>
          <w:sz w:val="2"/>
          <w:szCs w:val="2"/>
        </w:rPr>
      </w:pPr>
    </w:p>
    <w:p w:rsidR="00002EFC" w:rsidRDefault="00002EFC">
      <w:pPr>
        <w:pStyle w:val="22"/>
        <w:ind w:right="-7" w:firstLine="426"/>
        <w:rPr>
          <w:color w:val="595959"/>
        </w:rPr>
      </w:pPr>
    </w:p>
    <w:p w:rsidR="00002EFC" w:rsidRDefault="00002EFC">
      <w:pPr>
        <w:pStyle w:val="ac"/>
        <w:shd w:val="clear" w:color="auto" w:fill="auto"/>
        <w:spacing w:line="479" w:lineRule="exact"/>
        <w:ind w:firstLine="708"/>
        <w:jc w:val="both"/>
        <w:rPr>
          <w:color w:val="595959"/>
        </w:rPr>
      </w:pPr>
    </w:p>
    <w:p w:rsidR="00002EFC" w:rsidRDefault="00002EFC">
      <w:pPr>
        <w:pStyle w:val="22"/>
        <w:ind w:right="-7" w:firstLine="851"/>
        <w:rPr>
          <w:color w:val="595959"/>
        </w:rPr>
      </w:pPr>
    </w:p>
    <w:p w:rsidR="00002EFC" w:rsidRDefault="00002EFC">
      <w:pPr>
        <w:pStyle w:val="ac"/>
        <w:shd w:val="clear" w:color="auto" w:fill="auto"/>
        <w:spacing w:line="479" w:lineRule="exact"/>
        <w:ind w:firstLine="851"/>
        <w:jc w:val="both"/>
        <w:rPr>
          <w:color w:val="595959"/>
        </w:rPr>
      </w:pPr>
    </w:p>
    <w:p w:rsidR="00002EFC" w:rsidRDefault="00002EFC">
      <w:pPr>
        <w:pStyle w:val="22"/>
        <w:tabs>
          <w:tab w:val="clear" w:pos="9288"/>
        </w:tabs>
        <w:ind w:right="-7" w:firstLine="720"/>
        <w:rPr>
          <w:color w:val="595959"/>
        </w:rPr>
      </w:pPr>
    </w:p>
    <w:p w:rsidR="00002EFC" w:rsidRDefault="00002EFC">
      <w:pPr>
        <w:pStyle w:val="22"/>
        <w:ind w:right="-7"/>
        <w:jc w:val="left"/>
        <w:rPr>
          <w:b/>
          <w:color w:val="595959"/>
        </w:rPr>
      </w:pPr>
    </w:p>
    <w:p w:rsidR="00002EFC" w:rsidRDefault="00002EFC">
      <w:pPr>
        <w:pStyle w:val="ac"/>
        <w:shd w:val="clear" w:color="auto" w:fill="auto"/>
        <w:spacing w:line="479" w:lineRule="exact"/>
        <w:jc w:val="both"/>
        <w:rPr>
          <w:color w:val="595959"/>
        </w:rPr>
      </w:pPr>
    </w:p>
    <w:p w:rsidR="00002EFC" w:rsidRDefault="00002EFC">
      <w:pPr>
        <w:pStyle w:val="22"/>
        <w:spacing w:before="149" w:after="158"/>
        <w:ind w:firstLine="709"/>
        <w:rPr>
          <w:color w:val="595959"/>
        </w:rPr>
      </w:pPr>
    </w:p>
    <w:p w:rsidR="00002EFC" w:rsidRDefault="00002EFC">
      <w:pPr>
        <w:pStyle w:val="ac"/>
        <w:shd w:val="clear" w:color="auto" w:fill="auto"/>
        <w:spacing w:line="479" w:lineRule="exact"/>
        <w:ind w:firstLine="708"/>
        <w:jc w:val="both"/>
        <w:rPr>
          <w:color w:val="595959"/>
        </w:rPr>
      </w:pPr>
    </w:p>
    <w:p w:rsidR="00002EFC" w:rsidRDefault="00002EFC">
      <w:pPr>
        <w:pStyle w:val="ac"/>
        <w:shd w:val="clear" w:color="auto" w:fill="auto"/>
        <w:spacing w:line="360" w:lineRule="auto"/>
        <w:ind w:right="-7" w:firstLine="708"/>
        <w:jc w:val="both"/>
        <w:rPr>
          <w:color w:val="595959"/>
        </w:rPr>
      </w:pPr>
    </w:p>
    <w:p w:rsidR="00002EFC" w:rsidRDefault="00002EFC">
      <w:pPr>
        <w:pStyle w:val="ac"/>
        <w:shd w:val="clear" w:color="auto" w:fill="auto"/>
        <w:tabs>
          <w:tab w:val="left" w:pos="9214"/>
        </w:tabs>
        <w:spacing w:line="482" w:lineRule="exact"/>
        <w:ind w:right="-7" w:firstLine="709"/>
        <w:jc w:val="both"/>
        <w:rPr>
          <w:color w:val="595959"/>
        </w:rPr>
      </w:pPr>
    </w:p>
    <w:p w:rsidR="00002EFC" w:rsidRDefault="00002EFC">
      <w:pPr>
        <w:pStyle w:val="22"/>
        <w:spacing w:line="482" w:lineRule="exact"/>
        <w:ind w:right="-7" w:firstLine="709"/>
        <w:rPr>
          <w:color w:val="595959"/>
        </w:rPr>
      </w:pPr>
    </w:p>
    <w:p w:rsidR="00002EFC" w:rsidRDefault="00002EFC">
      <w:pPr>
        <w:pStyle w:val="ac"/>
        <w:shd w:val="clear" w:color="auto" w:fill="auto"/>
        <w:tabs>
          <w:tab w:val="left" w:pos="142"/>
        </w:tabs>
        <w:spacing w:line="479" w:lineRule="exact"/>
        <w:jc w:val="both"/>
        <w:rPr>
          <w:color w:val="595959"/>
        </w:rPr>
      </w:pPr>
    </w:p>
    <w:p w:rsidR="00002EFC" w:rsidRDefault="00002EFC">
      <w:pPr>
        <w:pStyle w:val="22"/>
        <w:ind w:firstLine="720"/>
        <w:rPr>
          <w:color w:val="595959"/>
        </w:rPr>
      </w:pPr>
    </w:p>
    <w:p w:rsidR="00002EFC" w:rsidRDefault="00002EFC">
      <w:pPr>
        <w:pStyle w:val="22"/>
        <w:ind w:right="-7" w:firstLine="720"/>
        <w:rPr>
          <w:color w:val="595959"/>
        </w:rPr>
      </w:pPr>
    </w:p>
    <w:p w:rsidR="00002EFC" w:rsidRDefault="00002EFC">
      <w:pPr>
        <w:pStyle w:val="22"/>
        <w:ind w:right="-7" w:firstLine="720"/>
        <w:rPr>
          <w:color w:val="595959"/>
        </w:rPr>
      </w:pPr>
    </w:p>
    <w:p w:rsidR="00002EFC" w:rsidRDefault="00002EFC">
      <w:pPr>
        <w:pStyle w:val="ac"/>
        <w:shd w:val="clear" w:color="auto" w:fill="auto"/>
        <w:spacing w:line="280" w:lineRule="exact"/>
        <w:ind w:left="284" w:right="-7"/>
        <w:rPr>
          <w:color w:val="595959"/>
        </w:rPr>
      </w:pPr>
    </w:p>
    <w:p w:rsidR="00002EFC" w:rsidRDefault="00002EFC">
      <w:pPr>
        <w:pStyle w:val="22"/>
        <w:ind w:right="-7" w:firstLine="720"/>
        <w:rPr>
          <w:color w:val="595959"/>
        </w:rPr>
      </w:pPr>
    </w:p>
    <w:p w:rsidR="00002EFC" w:rsidRDefault="00002EFC">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4972CE" w:rsidRDefault="004972CE">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002EFC" w:rsidRDefault="00002EFC">
      <w:pPr>
        <w:rPr>
          <w:rFonts w:ascii="Times New Roman" w:hAnsi="Times New Roman" w:cs="Times New Roman"/>
          <w:color w:val="595959"/>
          <w:lang w:eastAsia="ru-RU" w:bidi="ru-RU"/>
        </w:rPr>
      </w:pPr>
    </w:p>
    <w:p w:rsidR="00002EFC" w:rsidRDefault="00002EFC">
      <w:pPr>
        <w:pStyle w:val="22"/>
        <w:rPr>
          <w:color w:val="595959"/>
        </w:rPr>
      </w:pPr>
    </w:p>
    <w:p w:rsidR="00002EFC" w:rsidRPr="004972CE" w:rsidRDefault="00634DF0" w:rsidP="004972CE">
      <w:pPr>
        <w:pStyle w:val="22"/>
        <w:jc w:val="center"/>
        <w:rPr>
          <w:b/>
          <w:color w:val="595959"/>
          <w:sz w:val="80"/>
          <w:szCs w:val="80"/>
        </w:rPr>
      </w:pPr>
      <w:r w:rsidRPr="004972CE">
        <w:rPr>
          <w:b/>
          <w:color w:val="595959"/>
          <w:sz w:val="80"/>
          <w:szCs w:val="80"/>
        </w:rPr>
        <w:t>Приложения</w:t>
      </w:r>
    </w:p>
    <w:p w:rsidR="00002EFC" w:rsidRDefault="00634DF0">
      <w:pPr>
        <w:rPr>
          <w:rFonts w:ascii="Times New Roman" w:eastAsia="Times New Roman" w:hAnsi="Times New Roman" w:cs="Times New Roman"/>
          <w:color w:val="595959"/>
          <w:sz w:val="28"/>
          <w:szCs w:val="28"/>
          <w:lang w:eastAsia="ru-RU" w:bidi="ru-RU"/>
        </w:rPr>
      </w:pPr>
      <w:r>
        <w:rPr>
          <w:color w:val="595959"/>
        </w:rPr>
        <w:br w:type="page"/>
      </w:r>
    </w:p>
    <w:p w:rsidR="00002EFC" w:rsidRDefault="00634DF0">
      <w:pPr>
        <w:pStyle w:val="22"/>
        <w:tabs>
          <w:tab w:val="clear" w:pos="9288"/>
        </w:tabs>
        <w:jc w:val="right"/>
        <w:rPr>
          <w:color w:val="595959"/>
        </w:rPr>
      </w:pPr>
      <w:r>
        <w:rPr>
          <w:color w:val="595959"/>
        </w:rPr>
        <w:lastRenderedPageBreak/>
        <w:t>Приложение А</w:t>
      </w:r>
    </w:p>
    <w:p w:rsidR="00002EFC" w:rsidRDefault="00002EFC">
      <w:pPr>
        <w:jc w:val="center"/>
        <w:rPr>
          <w:rFonts w:ascii="Times New Roman" w:hAnsi="Times New Roman" w:cs="Times New Roman"/>
          <w:color w:val="595959"/>
          <w:sz w:val="28"/>
          <w:szCs w:val="28"/>
        </w:rPr>
      </w:pPr>
    </w:p>
    <w:p w:rsidR="00002EFC" w:rsidRDefault="00634DF0">
      <w:pPr>
        <w:jc w:val="center"/>
        <w:rPr>
          <w:rFonts w:ascii="Times New Roman" w:eastAsia="Times New Roman" w:hAnsi="Times New Roman" w:cs="Times New Roman"/>
          <w:color w:val="595959"/>
          <w:sz w:val="28"/>
          <w:szCs w:val="28"/>
          <w:lang w:eastAsia="ru-RU" w:bidi="ru-RU"/>
        </w:rPr>
      </w:pPr>
      <w:r>
        <w:rPr>
          <w:rFonts w:ascii="Times New Roman" w:hAnsi="Times New Roman" w:cs="Times New Roman"/>
          <w:noProof/>
          <w:color w:val="595959"/>
          <w:sz w:val="28"/>
          <w:szCs w:val="28"/>
          <w:lang w:eastAsia="ru-RU"/>
        </w:rPr>
        <w:drawing>
          <wp:anchor distT="0" distB="0" distL="114300" distR="114300" simplePos="0" relativeHeight="2" behindDoc="0" locked="0" layoutInCell="1" allowOverlap="1">
            <wp:simplePos x="0" y="0"/>
            <wp:positionH relativeFrom="column">
              <wp:posOffset>-734695</wp:posOffset>
            </wp:positionH>
            <wp:positionV relativeFrom="paragraph">
              <wp:posOffset>1655445</wp:posOffset>
            </wp:positionV>
            <wp:extent cx="7586345" cy="5353685"/>
            <wp:effectExtent l="0" t="1123950" r="0" b="1104265"/>
            <wp:wrapThrough wrapText="bothSides">
              <wp:wrapPolygon edited="0">
                <wp:start x="21622" y="-46"/>
                <wp:lineTo x="34" y="-46"/>
                <wp:lineTo x="34" y="21628"/>
                <wp:lineTo x="21622" y="21628"/>
                <wp:lineTo x="21622" y="-46"/>
              </wp:wrapPolygon>
            </wp:wrapThrough>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4" cstate="print"/>
                    <a:srcRect/>
                    <a:stretch/>
                  </pic:blipFill>
                  <pic:spPr>
                    <a:xfrm rot="16200000">
                      <a:off x="0" y="0"/>
                      <a:ext cx="7586345" cy="5353685"/>
                    </a:xfrm>
                    <a:prstGeom prst="rect">
                      <a:avLst/>
                    </a:prstGeom>
                    <a:ln>
                      <a:noFill/>
                    </a:ln>
                  </pic:spPr>
                </pic:pic>
              </a:graphicData>
            </a:graphic>
          </wp:anchor>
        </w:drawing>
      </w:r>
      <w:r>
        <w:rPr>
          <w:rFonts w:ascii="Times New Roman" w:hAnsi="Times New Roman" w:cs="Times New Roman"/>
          <w:color w:val="595959"/>
          <w:sz w:val="28"/>
          <w:szCs w:val="28"/>
        </w:rPr>
        <w:t>Производственная структура предприятия ООО«ДОЦ»</w:t>
      </w:r>
      <w:r>
        <w:rPr>
          <w:rFonts w:ascii="Times New Roman" w:hAnsi="Times New Roman" w:cs="Times New Roman"/>
          <w:color w:val="595959"/>
          <w:sz w:val="28"/>
          <w:szCs w:val="28"/>
        </w:rPr>
        <w:br w:type="page"/>
      </w:r>
    </w:p>
    <w:p w:rsidR="00002EFC" w:rsidRDefault="00634DF0">
      <w:pPr>
        <w:pStyle w:val="22"/>
        <w:jc w:val="right"/>
        <w:rPr>
          <w:color w:val="595959"/>
        </w:rPr>
      </w:pPr>
      <w:r>
        <w:rPr>
          <w:color w:val="595959"/>
        </w:rPr>
        <w:lastRenderedPageBreak/>
        <w:t>Приложение Б</w:t>
      </w:r>
    </w:p>
    <w:p w:rsidR="00002EFC" w:rsidRDefault="00002EFC">
      <w:pPr>
        <w:pStyle w:val="22"/>
        <w:jc w:val="right"/>
        <w:rPr>
          <w:color w:val="595959"/>
        </w:rPr>
      </w:pPr>
    </w:p>
    <w:p w:rsidR="00002EFC" w:rsidRDefault="00634DF0">
      <w:pPr>
        <w:pStyle w:val="22"/>
        <w:jc w:val="center"/>
        <w:rPr>
          <w:color w:val="595959"/>
        </w:rPr>
      </w:pPr>
      <w:r>
        <w:rPr>
          <w:color w:val="595959"/>
        </w:rPr>
        <w:t>Организационная структура предприятия ООО «ДОЦ»</w:t>
      </w:r>
    </w:p>
    <w:p w:rsidR="00002EFC" w:rsidRDefault="00634DF0">
      <w:pPr>
        <w:rPr>
          <w:rFonts w:ascii="Times New Roman" w:eastAsia="Times New Roman" w:hAnsi="Times New Roman" w:cs="Times New Roman"/>
          <w:color w:val="595959"/>
          <w:sz w:val="28"/>
          <w:szCs w:val="28"/>
          <w:lang w:eastAsia="ru-RU" w:bidi="ru-RU"/>
        </w:rPr>
      </w:pPr>
      <w:r>
        <w:rPr>
          <w:noProof/>
          <w:color w:val="595959"/>
          <w:lang w:eastAsia="ru-RU"/>
        </w:rPr>
        <w:drawing>
          <wp:anchor distT="0" distB="0" distL="114300" distR="114300" simplePos="0" relativeHeight="3" behindDoc="0" locked="0" layoutInCell="1" allowOverlap="1">
            <wp:simplePos x="0" y="0"/>
            <wp:positionH relativeFrom="column">
              <wp:posOffset>-1209675</wp:posOffset>
            </wp:positionH>
            <wp:positionV relativeFrom="paragraph">
              <wp:posOffset>1842135</wp:posOffset>
            </wp:positionV>
            <wp:extent cx="8666480" cy="5198110"/>
            <wp:effectExtent l="0" t="1733550" r="0" b="1717039"/>
            <wp:wrapThrough wrapText="bothSides">
              <wp:wrapPolygon edited="0">
                <wp:start x="21598" y="-82"/>
                <wp:lineTo x="43" y="-82"/>
                <wp:lineTo x="43" y="21608"/>
                <wp:lineTo x="21598" y="21608"/>
                <wp:lineTo x="21598" y="-82"/>
              </wp:wrapPolygon>
            </wp:wrapThrough>
            <wp:docPr id="102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15" cstate="print"/>
                    <a:srcRect/>
                    <a:stretch/>
                  </pic:blipFill>
                  <pic:spPr>
                    <a:xfrm rot="16200000">
                      <a:off x="0" y="0"/>
                      <a:ext cx="8666480" cy="5198110"/>
                    </a:xfrm>
                    <a:prstGeom prst="rect">
                      <a:avLst/>
                    </a:prstGeom>
                    <a:ln>
                      <a:noFill/>
                    </a:ln>
                  </pic:spPr>
                </pic:pic>
              </a:graphicData>
            </a:graphic>
          </wp:anchor>
        </w:drawing>
      </w:r>
      <w:r>
        <w:rPr>
          <w:color w:val="595959"/>
        </w:rPr>
        <w:br w:type="page"/>
      </w:r>
    </w:p>
    <w:p w:rsidR="00002EFC" w:rsidRDefault="00634DF0">
      <w:pPr>
        <w:pStyle w:val="22"/>
        <w:jc w:val="right"/>
        <w:rPr>
          <w:color w:val="595959"/>
        </w:rPr>
      </w:pPr>
      <w:r>
        <w:rPr>
          <w:color w:val="595959"/>
        </w:rPr>
        <w:lastRenderedPageBreak/>
        <w:t>Приложение В</w:t>
      </w:r>
    </w:p>
    <w:p w:rsidR="00002EFC" w:rsidRDefault="00002EFC">
      <w:pPr>
        <w:pStyle w:val="22"/>
        <w:jc w:val="center"/>
        <w:rPr>
          <w:color w:val="595959"/>
        </w:rPr>
      </w:pPr>
    </w:p>
    <w:p w:rsidR="00002EFC" w:rsidRDefault="00634DF0">
      <w:pPr>
        <w:pStyle w:val="22"/>
        <w:jc w:val="center"/>
        <w:rPr>
          <w:color w:val="595959"/>
        </w:rPr>
      </w:pPr>
      <w:r>
        <w:rPr>
          <w:color w:val="595959"/>
        </w:rPr>
        <w:t>Структура управления предприятия</w:t>
      </w:r>
    </w:p>
    <w:p w:rsidR="00002EFC" w:rsidRDefault="00634DF0">
      <w:pPr>
        <w:rPr>
          <w:rFonts w:ascii="Times New Roman" w:eastAsia="Times New Roman" w:hAnsi="Times New Roman" w:cs="Times New Roman"/>
          <w:color w:val="595959"/>
          <w:sz w:val="28"/>
          <w:szCs w:val="28"/>
          <w:lang w:eastAsia="ru-RU" w:bidi="ru-RU"/>
        </w:rPr>
      </w:pPr>
      <w:r>
        <w:rPr>
          <w:noProof/>
          <w:color w:val="595959"/>
          <w:lang w:eastAsia="ru-RU"/>
        </w:rPr>
        <w:drawing>
          <wp:anchor distT="0" distB="0" distL="114300" distR="114300" simplePos="0" relativeHeight="4" behindDoc="0" locked="0" layoutInCell="1" allowOverlap="1">
            <wp:simplePos x="0" y="0"/>
            <wp:positionH relativeFrom="column">
              <wp:posOffset>-1428115</wp:posOffset>
            </wp:positionH>
            <wp:positionV relativeFrom="paragraph">
              <wp:posOffset>2724150</wp:posOffset>
            </wp:positionV>
            <wp:extent cx="7792085" cy="3014980"/>
            <wp:effectExtent l="0" t="2381250" r="0" b="2376170"/>
            <wp:wrapThrough wrapText="bothSides">
              <wp:wrapPolygon edited="0">
                <wp:start x="21580" y="-189"/>
                <wp:lineTo x="34" y="-189"/>
                <wp:lineTo x="34" y="21648"/>
                <wp:lineTo x="21580" y="21648"/>
                <wp:lineTo x="21580" y="-189"/>
              </wp:wrapPolygon>
            </wp:wrapThrough>
            <wp:docPr id="10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6" cstate="print"/>
                    <a:srcRect t="26522"/>
                    <a:stretch/>
                  </pic:blipFill>
                  <pic:spPr>
                    <a:xfrm rot="16200000">
                      <a:off x="0" y="0"/>
                      <a:ext cx="7792085" cy="3014980"/>
                    </a:xfrm>
                    <a:prstGeom prst="rect">
                      <a:avLst/>
                    </a:prstGeom>
                    <a:ln>
                      <a:noFill/>
                    </a:ln>
                  </pic:spPr>
                </pic:pic>
              </a:graphicData>
            </a:graphic>
          </wp:anchor>
        </w:drawing>
      </w:r>
      <w:r>
        <w:rPr>
          <w:color w:val="595959"/>
        </w:rPr>
        <w:br w:type="page"/>
      </w:r>
    </w:p>
    <w:p w:rsidR="00002EFC" w:rsidRDefault="00634DF0">
      <w:pPr>
        <w:pStyle w:val="22"/>
        <w:jc w:val="right"/>
        <w:rPr>
          <w:color w:val="595959"/>
        </w:rPr>
      </w:pPr>
      <w:r>
        <w:rPr>
          <w:color w:val="595959"/>
        </w:rPr>
        <w:lastRenderedPageBreak/>
        <w:t>Приложение Г</w:t>
      </w:r>
    </w:p>
    <w:p w:rsidR="00002EFC" w:rsidRDefault="00634DF0">
      <w:pPr>
        <w:pStyle w:val="22"/>
        <w:tabs>
          <w:tab w:val="clear" w:pos="9288"/>
        </w:tabs>
        <w:jc w:val="left"/>
        <w:rPr>
          <w:color w:val="595959"/>
        </w:rPr>
      </w:pPr>
      <w:r>
        <w:rPr>
          <w:color w:val="595959"/>
        </w:rPr>
        <w:tab/>
        <w:t>Таблица – Состав и структура персонала</w:t>
      </w:r>
    </w:p>
    <w:tbl>
      <w:tblPr>
        <w:tblpPr w:leftFromText="180" w:rightFromText="180" w:vertAnchor="page" w:horzAnchor="margin" w:tblpY="2371"/>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50"/>
        <w:gridCol w:w="903"/>
        <w:gridCol w:w="834"/>
        <w:gridCol w:w="869"/>
        <w:gridCol w:w="868"/>
        <w:gridCol w:w="869"/>
        <w:gridCol w:w="868"/>
        <w:gridCol w:w="1158"/>
      </w:tblGrid>
      <w:tr w:rsidR="00BD208A" w:rsidTr="00BD208A">
        <w:trPr>
          <w:trHeight w:val="414"/>
        </w:trPr>
        <w:tc>
          <w:tcPr>
            <w:tcW w:w="3050" w:type="dxa"/>
            <w:vMerge w:val="restart"/>
            <w:shd w:val="clear" w:color="auto" w:fill="FFFFFF"/>
            <w:vAlign w:val="center"/>
          </w:tcPr>
          <w:p w:rsidR="00BD208A" w:rsidRDefault="00BD208A" w:rsidP="00BD208A">
            <w:pPr>
              <w:pStyle w:val="22"/>
              <w:spacing w:line="240" w:lineRule="auto"/>
              <w:ind w:left="142" w:right="132"/>
              <w:jc w:val="center"/>
            </w:pPr>
            <w:r>
              <w:t>Категории работников</w:t>
            </w:r>
          </w:p>
        </w:tc>
        <w:tc>
          <w:tcPr>
            <w:tcW w:w="1737" w:type="dxa"/>
            <w:gridSpan w:val="2"/>
            <w:shd w:val="clear" w:color="auto" w:fill="FFFFFF"/>
            <w:vAlign w:val="center"/>
          </w:tcPr>
          <w:p w:rsidR="00BD208A" w:rsidRDefault="00BD208A" w:rsidP="00BD208A">
            <w:pPr>
              <w:pStyle w:val="22"/>
              <w:spacing w:line="240" w:lineRule="auto"/>
              <w:jc w:val="center"/>
            </w:pPr>
            <w:r>
              <w:t>2013 г.</w:t>
            </w:r>
          </w:p>
        </w:tc>
        <w:tc>
          <w:tcPr>
            <w:tcW w:w="1737" w:type="dxa"/>
            <w:gridSpan w:val="2"/>
            <w:shd w:val="clear" w:color="auto" w:fill="FFFFFF"/>
            <w:vAlign w:val="center"/>
          </w:tcPr>
          <w:p w:rsidR="00BD208A" w:rsidRDefault="00BD208A" w:rsidP="00BD208A">
            <w:pPr>
              <w:pStyle w:val="22"/>
              <w:spacing w:line="240" w:lineRule="auto"/>
              <w:jc w:val="center"/>
            </w:pPr>
            <w:r>
              <w:t>2014 г.</w:t>
            </w:r>
          </w:p>
        </w:tc>
        <w:tc>
          <w:tcPr>
            <w:tcW w:w="1737" w:type="dxa"/>
            <w:gridSpan w:val="2"/>
            <w:shd w:val="clear" w:color="auto" w:fill="FFFFFF"/>
            <w:vAlign w:val="center"/>
          </w:tcPr>
          <w:p w:rsidR="00BD208A" w:rsidRDefault="00BD208A" w:rsidP="00BD208A">
            <w:pPr>
              <w:pStyle w:val="22"/>
              <w:spacing w:line="240" w:lineRule="auto"/>
              <w:jc w:val="center"/>
            </w:pPr>
            <w:r>
              <w:t>2015 г.</w:t>
            </w:r>
          </w:p>
        </w:tc>
        <w:tc>
          <w:tcPr>
            <w:tcW w:w="1158" w:type="dxa"/>
            <w:vMerge w:val="restart"/>
            <w:shd w:val="clear" w:color="auto" w:fill="FFFFFF"/>
            <w:vAlign w:val="center"/>
          </w:tcPr>
          <w:p w:rsidR="00BD208A" w:rsidRDefault="00BD208A" w:rsidP="00BD208A">
            <w:pPr>
              <w:pStyle w:val="22"/>
              <w:spacing w:line="240" w:lineRule="auto"/>
              <w:jc w:val="center"/>
            </w:pPr>
            <w:r>
              <w:t>2015 г. к 2013 г., %</w:t>
            </w:r>
          </w:p>
        </w:tc>
      </w:tr>
      <w:tr w:rsidR="00BD208A" w:rsidTr="00BD208A">
        <w:trPr>
          <w:trHeight w:val="377"/>
        </w:trPr>
        <w:tc>
          <w:tcPr>
            <w:tcW w:w="3050" w:type="dxa"/>
            <w:vMerge/>
            <w:shd w:val="clear" w:color="auto" w:fill="FFFFFF"/>
            <w:vAlign w:val="center"/>
          </w:tcPr>
          <w:p w:rsidR="00BD208A" w:rsidRDefault="00BD208A" w:rsidP="00BD208A">
            <w:pPr>
              <w:spacing w:after="0" w:line="240" w:lineRule="auto"/>
              <w:jc w:val="center"/>
            </w:pPr>
          </w:p>
        </w:tc>
        <w:tc>
          <w:tcPr>
            <w:tcW w:w="903" w:type="dxa"/>
            <w:shd w:val="clear" w:color="auto" w:fill="FFFFFF"/>
            <w:vAlign w:val="center"/>
          </w:tcPr>
          <w:p w:rsidR="00BD208A" w:rsidRDefault="00BD208A" w:rsidP="00BD208A">
            <w:pPr>
              <w:pStyle w:val="22"/>
              <w:spacing w:before="120" w:line="240" w:lineRule="auto"/>
              <w:jc w:val="center"/>
            </w:pPr>
            <w:r>
              <w:t>чел.</w:t>
            </w:r>
          </w:p>
        </w:tc>
        <w:tc>
          <w:tcPr>
            <w:tcW w:w="834" w:type="dxa"/>
            <w:shd w:val="clear" w:color="auto" w:fill="FFFFFF"/>
            <w:vAlign w:val="center"/>
          </w:tcPr>
          <w:p w:rsidR="00BD208A" w:rsidRDefault="00BD208A" w:rsidP="00BD208A">
            <w:pPr>
              <w:pStyle w:val="22"/>
              <w:spacing w:line="240" w:lineRule="auto"/>
              <w:jc w:val="center"/>
            </w:pPr>
            <w:r>
              <w:t>%</w:t>
            </w:r>
          </w:p>
        </w:tc>
        <w:tc>
          <w:tcPr>
            <w:tcW w:w="869" w:type="dxa"/>
            <w:shd w:val="clear" w:color="auto" w:fill="FFFFFF"/>
            <w:vAlign w:val="center"/>
          </w:tcPr>
          <w:p w:rsidR="00BD208A" w:rsidRDefault="00BD208A" w:rsidP="00BD208A">
            <w:pPr>
              <w:pStyle w:val="22"/>
              <w:spacing w:before="120" w:line="240" w:lineRule="auto"/>
              <w:jc w:val="center"/>
            </w:pPr>
            <w:r>
              <w:t>чел.</w:t>
            </w:r>
          </w:p>
        </w:tc>
        <w:tc>
          <w:tcPr>
            <w:tcW w:w="868" w:type="dxa"/>
            <w:shd w:val="clear" w:color="auto" w:fill="FFFFFF"/>
            <w:vAlign w:val="center"/>
          </w:tcPr>
          <w:p w:rsidR="00BD208A" w:rsidRDefault="00BD208A" w:rsidP="00BD208A">
            <w:pPr>
              <w:pStyle w:val="22"/>
              <w:spacing w:line="240" w:lineRule="auto"/>
              <w:jc w:val="center"/>
            </w:pPr>
            <w:r>
              <w:t>%</w:t>
            </w:r>
          </w:p>
        </w:tc>
        <w:tc>
          <w:tcPr>
            <w:tcW w:w="869" w:type="dxa"/>
            <w:shd w:val="clear" w:color="auto" w:fill="FFFFFF"/>
            <w:vAlign w:val="center"/>
          </w:tcPr>
          <w:p w:rsidR="00BD208A" w:rsidRDefault="00BD208A" w:rsidP="00BD208A">
            <w:pPr>
              <w:pStyle w:val="22"/>
              <w:spacing w:before="120" w:line="240" w:lineRule="auto"/>
              <w:jc w:val="center"/>
            </w:pPr>
            <w:r>
              <w:t>чел.</w:t>
            </w:r>
          </w:p>
        </w:tc>
        <w:tc>
          <w:tcPr>
            <w:tcW w:w="868" w:type="dxa"/>
            <w:shd w:val="clear" w:color="auto" w:fill="FFFFFF"/>
            <w:vAlign w:val="center"/>
          </w:tcPr>
          <w:p w:rsidR="00BD208A" w:rsidRDefault="00BD208A" w:rsidP="00BD208A">
            <w:pPr>
              <w:pStyle w:val="22"/>
              <w:spacing w:line="240" w:lineRule="auto"/>
              <w:jc w:val="center"/>
            </w:pPr>
            <w:r>
              <w:t>%</w:t>
            </w:r>
          </w:p>
        </w:tc>
        <w:tc>
          <w:tcPr>
            <w:tcW w:w="1158" w:type="dxa"/>
            <w:vMerge/>
            <w:shd w:val="clear" w:color="auto" w:fill="FFFFFF"/>
            <w:vAlign w:val="center"/>
          </w:tcPr>
          <w:p w:rsidR="00BD208A" w:rsidRDefault="00BD208A" w:rsidP="00BD208A">
            <w:pPr>
              <w:spacing w:after="0" w:line="240" w:lineRule="auto"/>
              <w:jc w:val="center"/>
            </w:pPr>
          </w:p>
        </w:tc>
      </w:tr>
      <w:tr w:rsidR="00BD208A" w:rsidTr="00BD208A">
        <w:trPr>
          <w:trHeight w:val="649"/>
        </w:trPr>
        <w:tc>
          <w:tcPr>
            <w:tcW w:w="3050" w:type="dxa"/>
            <w:shd w:val="clear" w:color="auto" w:fill="FFFFFF"/>
            <w:vAlign w:val="center"/>
          </w:tcPr>
          <w:p w:rsidR="00BD208A" w:rsidRDefault="00BD208A" w:rsidP="00BD208A">
            <w:pPr>
              <w:pStyle w:val="22"/>
              <w:spacing w:line="240" w:lineRule="auto"/>
              <w:jc w:val="left"/>
            </w:pPr>
            <w:r>
              <w:t>Всего</w:t>
            </w:r>
          </w:p>
        </w:tc>
        <w:tc>
          <w:tcPr>
            <w:tcW w:w="903" w:type="dxa"/>
            <w:shd w:val="clear" w:color="auto" w:fill="FFFFFF"/>
            <w:vAlign w:val="center"/>
          </w:tcPr>
          <w:p w:rsidR="00BD208A" w:rsidRDefault="00BD208A" w:rsidP="00BD208A">
            <w:pPr>
              <w:pStyle w:val="22"/>
              <w:spacing w:line="240" w:lineRule="auto"/>
              <w:jc w:val="center"/>
            </w:pPr>
            <w:r>
              <w:t>45</w:t>
            </w:r>
          </w:p>
        </w:tc>
        <w:tc>
          <w:tcPr>
            <w:tcW w:w="834" w:type="dxa"/>
            <w:shd w:val="clear" w:color="auto" w:fill="FFFFFF"/>
            <w:vAlign w:val="center"/>
          </w:tcPr>
          <w:p w:rsidR="00BD208A" w:rsidRDefault="00BD208A" w:rsidP="00BD208A">
            <w:pPr>
              <w:pStyle w:val="22"/>
              <w:spacing w:line="240" w:lineRule="auto"/>
              <w:jc w:val="center"/>
            </w:pPr>
            <w:r>
              <w:t>100</w:t>
            </w:r>
          </w:p>
        </w:tc>
        <w:tc>
          <w:tcPr>
            <w:tcW w:w="869" w:type="dxa"/>
            <w:shd w:val="clear" w:color="auto" w:fill="FFFFFF"/>
            <w:vAlign w:val="center"/>
          </w:tcPr>
          <w:p w:rsidR="00BD208A" w:rsidRDefault="00BD208A" w:rsidP="00BD208A">
            <w:pPr>
              <w:pStyle w:val="22"/>
              <w:spacing w:line="240" w:lineRule="auto"/>
              <w:jc w:val="center"/>
            </w:pPr>
            <w:r>
              <w:t>43</w:t>
            </w:r>
          </w:p>
        </w:tc>
        <w:tc>
          <w:tcPr>
            <w:tcW w:w="868" w:type="dxa"/>
            <w:shd w:val="clear" w:color="auto" w:fill="FFFFFF"/>
            <w:vAlign w:val="center"/>
          </w:tcPr>
          <w:p w:rsidR="00BD208A" w:rsidRDefault="00BD208A" w:rsidP="00BD208A">
            <w:pPr>
              <w:pStyle w:val="22"/>
              <w:spacing w:line="240" w:lineRule="auto"/>
              <w:jc w:val="center"/>
            </w:pPr>
            <w:r>
              <w:t>100</w:t>
            </w:r>
          </w:p>
        </w:tc>
        <w:tc>
          <w:tcPr>
            <w:tcW w:w="869" w:type="dxa"/>
            <w:shd w:val="clear" w:color="auto" w:fill="FFFFFF"/>
            <w:vAlign w:val="center"/>
          </w:tcPr>
          <w:p w:rsidR="00BD208A" w:rsidRDefault="00BD208A" w:rsidP="00BD208A">
            <w:pPr>
              <w:pStyle w:val="22"/>
              <w:spacing w:line="240" w:lineRule="auto"/>
              <w:jc w:val="center"/>
            </w:pPr>
            <w:r>
              <w:t>39</w:t>
            </w:r>
          </w:p>
        </w:tc>
        <w:tc>
          <w:tcPr>
            <w:tcW w:w="868" w:type="dxa"/>
            <w:shd w:val="clear" w:color="auto" w:fill="FFFFFF"/>
            <w:vAlign w:val="center"/>
          </w:tcPr>
          <w:p w:rsidR="00BD208A" w:rsidRDefault="00BD208A" w:rsidP="00BD208A">
            <w:pPr>
              <w:pStyle w:val="22"/>
              <w:spacing w:line="240" w:lineRule="auto"/>
              <w:jc w:val="center"/>
            </w:pPr>
            <w:r>
              <w:t>100</w:t>
            </w:r>
          </w:p>
        </w:tc>
        <w:tc>
          <w:tcPr>
            <w:tcW w:w="1158" w:type="dxa"/>
            <w:shd w:val="clear" w:color="auto" w:fill="FFFFFF"/>
            <w:vAlign w:val="center"/>
          </w:tcPr>
          <w:p w:rsidR="00BD208A" w:rsidRDefault="00BD208A" w:rsidP="00BD208A">
            <w:pPr>
              <w:pStyle w:val="22"/>
              <w:spacing w:line="240" w:lineRule="auto"/>
              <w:jc w:val="center"/>
            </w:pPr>
            <w:r>
              <w:t>86.7</w:t>
            </w:r>
          </w:p>
        </w:tc>
      </w:tr>
      <w:tr w:rsidR="00BD208A" w:rsidTr="00BD208A">
        <w:trPr>
          <w:trHeight w:val="1288"/>
        </w:trPr>
        <w:tc>
          <w:tcPr>
            <w:tcW w:w="3050" w:type="dxa"/>
            <w:shd w:val="clear" w:color="auto" w:fill="FFFFFF"/>
            <w:vAlign w:val="center"/>
          </w:tcPr>
          <w:p w:rsidR="00BD208A" w:rsidRDefault="00BD208A" w:rsidP="002C0EF4">
            <w:pPr>
              <w:pStyle w:val="22"/>
              <w:spacing w:line="240" w:lineRule="auto"/>
              <w:ind w:left="284" w:right="186"/>
              <w:jc w:val="left"/>
            </w:pPr>
            <w:r>
              <w:t>в том числе работники, занятые в сельскохозяйственном производстве</w:t>
            </w:r>
          </w:p>
        </w:tc>
        <w:tc>
          <w:tcPr>
            <w:tcW w:w="903" w:type="dxa"/>
            <w:shd w:val="clear" w:color="auto" w:fill="FFFFFF"/>
            <w:vAlign w:val="center"/>
          </w:tcPr>
          <w:p w:rsidR="00BD208A" w:rsidRDefault="00BD208A" w:rsidP="00BD208A">
            <w:pPr>
              <w:pStyle w:val="22"/>
              <w:spacing w:line="240" w:lineRule="auto"/>
              <w:jc w:val="center"/>
            </w:pPr>
            <w:r>
              <w:t>42</w:t>
            </w:r>
          </w:p>
        </w:tc>
        <w:tc>
          <w:tcPr>
            <w:tcW w:w="834" w:type="dxa"/>
            <w:shd w:val="clear" w:color="auto" w:fill="FFFFFF"/>
            <w:vAlign w:val="center"/>
          </w:tcPr>
          <w:p w:rsidR="00BD208A" w:rsidRDefault="00BD208A" w:rsidP="00BD208A">
            <w:pPr>
              <w:pStyle w:val="22"/>
              <w:spacing w:line="240" w:lineRule="auto"/>
              <w:jc w:val="center"/>
            </w:pPr>
            <w:r>
              <w:t>93,3</w:t>
            </w:r>
          </w:p>
        </w:tc>
        <w:tc>
          <w:tcPr>
            <w:tcW w:w="869" w:type="dxa"/>
            <w:shd w:val="clear" w:color="auto" w:fill="FFFFFF"/>
            <w:vAlign w:val="center"/>
          </w:tcPr>
          <w:p w:rsidR="00BD208A" w:rsidRDefault="00BD208A" w:rsidP="00BD208A">
            <w:pPr>
              <w:pStyle w:val="22"/>
              <w:spacing w:line="240" w:lineRule="auto"/>
              <w:jc w:val="center"/>
            </w:pPr>
            <w:r>
              <w:t>40</w:t>
            </w:r>
          </w:p>
        </w:tc>
        <w:tc>
          <w:tcPr>
            <w:tcW w:w="868" w:type="dxa"/>
            <w:shd w:val="clear" w:color="auto" w:fill="FFFFFF"/>
            <w:vAlign w:val="center"/>
          </w:tcPr>
          <w:p w:rsidR="00BD208A" w:rsidRDefault="00BD208A" w:rsidP="00BD208A">
            <w:pPr>
              <w:pStyle w:val="22"/>
              <w:spacing w:line="240" w:lineRule="auto"/>
              <w:jc w:val="center"/>
            </w:pPr>
            <w:r>
              <w:t>93,0</w:t>
            </w:r>
          </w:p>
        </w:tc>
        <w:tc>
          <w:tcPr>
            <w:tcW w:w="869" w:type="dxa"/>
            <w:shd w:val="clear" w:color="auto" w:fill="FFFFFF"/>
            <w:vAlign w:val="center"/>
          </w:tcPr>
          <w:p w:rsidR="00BD208A" w:rsidRDefault="00BD208A" w:rsidP="00BD208A">
            <w:pPr>
              <w:pStyle w:val="22"/>
              <w:spacing w:line="240" w:lineRule="auto"/>
              <w:jc w:val="center"/>
            </w:pPr>
            <w:r>
              <w:t>37</w:t>
            </w:r>
          </w:p>
        </w:tc>
        <w:tc>
          <w:tcPr>
            <w:tcW w:w="868" w:type="dxa"/>
            <w:shd w:val="clear" w:color="auto" w:fill="FFFFFF"/>
            <w:vAlign w:val="center"/>
          </w:tcPr>
          <w:p w:rsidR="00BD208A" w:rsidRDefault="00BD208A" w:rsidP="00BD208A">
            <w:pPr>
              <w:pStyle w:val="22"/>
              <w:spacing w:line="240" w:lineRule="auto"/>
              <w:jc w:val="center"/>
            </w:pPr>
            <w:r>
              <w:t>94,9</w:t>
            </w:r>
          </w:p>
        </w:tc>
        <w:tc>
          <w:tcPr>
            <w:tcW w:w="1158" w:type="dxa"/>
            <w:shd w:val="clear" w:color="auto" w:fill="FFFFFF"/>
            <w:vAlign w:val="center"/>
          </w:tcPr>
          <w:p w:rsidR="00BD208A" w:rsidRDefault="00BD208A" w:rsidP="00BD208A">
            <w:pPr>
              <w:pStyle w:val="22"/>
              <w:spacing w:line="240" w:lineRule="auto"/>
              <w:jc w:val="center"/>
            </w:pPr>
            <w:r>
              <w:t>88,1</w:t>
            </w:r>
          </w:p>
        </w:tc>
      </w:tr>
      <w:tr w:rsidR="00BD208A" w:rsidTr="00BD208A">
        <w:trPr>
          <w:trHeight w:val="994"/>
        </w:trPr>
        <w:tc>
          <w:tcPr>
            <w:tcW w:w="3050" w:type="dxa"/>
            <w:shd w:val="clear" w:color="auto" w:fill="FFFFFF"/>
            <w:vAlign w:val="center"/>
          </w:tcPr>
          <w:p w:rsidR="00BD208A" w:rsidRDefault="00BD208A" w:rsidP="002C0EF4">
            <w:pPr>
              <w:pStyle w:val="22"/>
              <w:spacing w:line="240" w:lineRule="auto"/>
              <w:ind w:left="284" w:right="186"/>
              <w:jc w:val="left"/>
            </w:pPr>
            <w:r>
              <w:t>в том числе</w:t>
            </w:r>
          </w:p>
          <w:p w:rsidR="00BD208A" w:rsidRDefault="00BD208A" w:rsidP="002C0EF4">
            <w:pPr>
              <w:pStyle w:val="22"/>
              <w:spacing w:line="240" w:lineRule="auto"/>
              <w:ind w:left="284" w:right="186"/>
              <w:jc w:val="left"/>
            </w:pPr>
            <w:r>
              <w:t>рабочие</w:t>
            </w:r>
          </w:p>
          <w:p w:rsidR="00BD208A" w:rsidRDefault="00BD208A" w:rsidP="002C0EF4">
            <w:pPr>
              <w:pStyle w:val="22"/>
              <w:spacing w:line="240" w:lineRule="auto"/>
              <w:ind w:left="284" w:right="186"/>
              <w:jc w:val="left"/>
            </w:pPr>
            <w:r>
              <w:t>постоянные</w:t>
            </w:r>
          </w:p>
        </w:tc>
        <w:tc>
          <w:tcPr>
            <w:tcW w:w="903" w:type="dxa"/>
            <w:shd w:val="clear" w:color="auto" w:fill="FFFFFF"/>
            <w:vAlign w:val="center"/>
          </w:tcPr>
          <w:p w:rsidR="00BD208A" w:rsidRDefault="00BD208A" w:rsidP="00BD208A">
            <w:pPr>
              <w:pStyle w:val="22"/>
              <w:spacing w:line="240" w:lineRule="auto"/>
              <w:jc w:val="center"/>
            </w:pPr>
            <w:r>
              <w:t>26</w:t>
            </w:r>
          </w:p>
        </w:tc>
        <w:tc>
          <w:tcPr>
            <w:tcW w:w="834" w:type="dxa"/>
            <w:shd w:val="clear" w:color="auto" w:fill="FFFFFF"/>
            <w:vAlign w:val="center"/>
          </w:tcPr>
          <w:p w:rsidR="00BD208A" w:rsidRDefault="00BD208A" w:rsidP="00BD208A">
            <w:pPr>
              <w:pStyle w:val="22"/>
              <w:spacing w:line="240" w:lineRule="auto"/>
              <w:jc w:val="center"/>
            </w:pPr>
            <w:r>
              <w:t>57,8</w:t>
            </w:r>
          </w:p>
        </w:tc>
        <w:tc>
          <w:tcPr>
            <w:tcW w:w="869" w:type="dxa"/>
            <w:shd w:val="clear" w:color="auto" w:fill="FFFFFF"/>
            <w:vAlign w:val="center"/>
          </w:tcPr>
          <w:p w:rsidR="00BD208A" w:rsidRDefault="00BD208A" w:rsidP="00BD208A">
            <w:pPr>
              <w:pStyle w:val="22"/>
              <w:spacing w:line="240" w:lineRule="auto"/>
              <w:jc w:val="center"/>
            </w:pPr>
            <w:r>
              <w:t>29</w:t>
            </w:r>
          </w:p>
        </w:tc>
        <w:tc>
          <w:tcPr>
            <w:tcW w:w="868" w:type="dxa"/>
            <w:shd w:val="clear" w:color="auto" w:fill="FFFFFF"/>
            <w:vAlign w:val="center"/>
          </w:tcPr>
          <w:p w:rsidR="00BD208A" w:rsidRDefault="00BD208A" w:rsidP="00BD208A">
            <w:pPr>
              <w:pStyle w:val="22"/>
              <w:spacing w:line="240" w:lineRule="auto"/>
              <w:jc w:val="center"/>
            </w:pPr>
            <w:r>
              <w:t>67,4</w:t>
            </w:r>
          </w:p>
        </w:tc>
        <w:tc>
          <w:tcPr>
            <w:tcW w:w="869" w:type="dxa"/>
            <w:shd w:val="clear" w:color="auto" w:fill="FFFFFF"/>
            <w:vAlign w:val="center"/>
          </w:tcPr>
          <w:p w:rsidR="00BD208A" w:rsidRDefault="00BD208A" w:rsidP="00BD208A">
            <w:pPr>
              <w:pStyle w:val="22"/>
              <w:spacing w:line="240" w:lineRule="auto"/>
              <w:jc w:val="center"/>
            </w:pPr>
            <w:r>
              <w:t>26</w:t>
            </w:r>
          </w:p>
        </w:tc>
        <w:tc>
          <w:tcPr>
            <w:tcW w:w="868" w:type="dxa"/>
            <w:shd w:val="clear" w:color="auto" w:fill="FFFFFF"/>
            <w:vAlign w:val="center"/>
          </w:tcPr>
          <w:p w:rsidR="00BD208A" w:rsidRDefault="00BD208A" w:rsidP="00BD208A">
            <w:pPr>
              <w:pStyle w:val="22"/>
              <w:spacing w:line="240" w:lineRule="auto"/>
              <w:jc w:val="center"/>
            </w:pPr>
            <w:r>
              <w:t>66,7</w:t>
            </w:r>
          </w:p>
        </w:tc>
        <w:tc>
          <w:tcPr>
            <w:tcW w:w="1158" w:type="dxa"/>
            <w:shd w:val="clear" w:color="auto" w:fill="FFFFFF"/>
            <w:vAlign w:val="center"/>
          </w:tcPr>
          <w:p w:rsidR="00BD208A" w:rsidRDefault="00BD208A" w:rsidP="00BD208A">
            <w:pPr>
              <w:pStyle w:val="22"/>
              <w:spacing w:line="240" w:lineRule="auto"/>
              <w:jc w:val="center"/>
            </w:pPr>
            <w:r>
              <w:t>100,0</w:t>
            </w:r>
          </w:p>
        </w:tc>
      </w:tr>
      <w:tr w:rsidR="00BD208A" w:rsidTr="00BD208A">
        <w:trPr>
          <w:trHeight w:val="994"/>
        </w:trPr>
        <w:tc>
          <w:tcPr>
            <w:tcW w:w="3050" w:type="dxa"/>
            <w:shd w:val="clear" w:color="auto" w:fill="FFFFFF"/>
            <w:vAlign w:val="center"/>
          </w:tcPr>
          <w:p w:rsidR="00BD208A" w:rsidRDefault="00BD208A" w:rsidP="002C0EF4">
            <w:pPr>
              <w:pStyle w:val="22"/>
              <w:spacing w:line="240" w:lineRule="auto"/>
              <w:ind w:left="284" w:right="186"/>
              <w:jc w:val="left"/>
            </w:pPr>
            <w:r>
              <w:t>из них</w:t>
            </w:r>
          </w:p>
          <w:p w:rsidR="00BD208A" w:rsidRDefault="00BD208A" w:rsidP="002C0EF4">
            <w:pPr>
              <w:pStyle w:val="22"/>
              <w:spacing w:line="240" w:lineRule="auto"/>
              <w:ind w:left="284" w:right="186"/>
              <w:jc w:val="left"/>
            </w:pPr>
            <w:r>
              <w:t>трактористы-</w:t>
            </w:r>
          </w:p>
          <w:p w:rsidR="00BD208A" w:rsidRDefault="00BD208A" w:rsidP="002C0EF4">
            <w:pPr>
              <w:pStyle w:val="22"/>
              <w:spacing w:line="240" w:lineRule="auto"/>
              <w:ind w:left="284" w:right="186"/>
              <w:jc w:val="left"/>
            </w:pPr>
            <w:r>
              <w:t>машинисты</w:t>
            </w:r>
          </w:p>
        </w:tc>
        <w:tc>
          <w:tcPr>
            <w:tcW w:w="903" w:type="dxa"/>
            <w:shd w:val="clear" w:color="auto" w:fill="FFFFFF"/>
            <w:vAlign w:val="center"/>
          </w:tcPr>
          <w:p w:rsidR="00BD208A" w:rsidRDefault="00BD208A" w:rsidP="00BD208A">
            <w:pPr>
              <w:pStyle w:val="22"/>
              <w:spacing w:line="240" w:lineRule="auto"/>
              <w:jc w:val="center"/>
            </w:pPr>
            <w:r>
              <w:t>7</w:t>
            </w:r>
          </w:p>
        </w:tc>
        <w:tc>
          <w:tcPr>
            <w:tcW w:w="834" w:type="dxa"/>
            <w:shd w:val="clear" w:color="auto" w:fill="FFFFFF"/>
            <w:vAlign w:val="center"/>
          </w:tcPr>
          <w:p w:rsidR="00BD208A" w:rsidRDefault="00BD208A" w:rsidP="00BD208A">
            <w:pPr>
              <w:pStyle w:val="22"/>
              <w:spacing w:line="240" w:lineRule="auto"/>
              <w:jc w:val="center"/>
            </w:pPr>
            <w:r>
              <w:t>15,6</w:t>
            </w:r>
          </w:p>
        </w:tc>
        <w:tc>
          <w:tcPr>
            <w:tcW w:w="869" w:type="dxa"/>
            <w:shd w:val="clear" w:color="auto" w:fill="FFFFFF"/>
            <w:vAlign w:val="center"/>
          </w:tcPr>
          <w:p w:rsidR="00BD208A" w:rsidRDefault="00BD208A" w:rsidP="00BD208A">
            <w:pPr>
              <w:pStyle w:val="22"/>
              <w:spacing w:line="240" w:lineRule="auto"/>
              <w:jc w:val="center"/>
            </w:pPr>
            <w:r>
              <w:t>8</w:t>
            </w:r>
          </w:p>
        </w:tc>
        <w:tc>
          <w:tcPr>
            <w:tcW w:w="868" w:type="dxa"/>
            <w:shd w:val="clear" w:color="auto" w:fill="FFFFFF"/>
            <w:vAlign w:val="center"/>
          </w:tcPr>
          <w:p w:rsidR="00BD208A" w:rsidRDefault="00BD208A" w:rsidP="00BD208A">
            <w:pPr>
              <w:pStyle w:val="22"/>
              <w:spacing w:line="240" w:lineRule="auto"/>
              <w:jc w:val="center"/>
            </w:pPr>
            <w:r>
              <w:t>18,6</w:t>
            </w:r>
          </w:p>
        </w:tc>
        <w:tc>
          <w:tcPr>
            <w:tcW w:w="869" w:type="dxa"/>
            <w:shd w:val="clear" w:color="auto" w:fill="FFFFFF"/>
            <w:vAlign w:val="center"/>
          </w:tcPr>
          <w:p w:rsidR="00BD208A" w:rsidRDefault="00BD208A" w:rsidP="00BD208A">
            <w:pPr>
              <w:pStyle w:val="22"/>
              <w:spacing w:line="240" w:lineRule="auto"/>
              <w:jc w:val="center"/>
            </w:pPr>
            <w:r>
              <w:t>8</w:t>
            </w:r>
          </w:p>
        </w:tc>
        <w:tc>
          <w:tcPr>
            <w:tcW w:w="868" w:type="dxa"/>
            <w:shd w:val="clear" w:color="auto" w:fill="FFFFFF"/>
            <w:vAlign w:val="center"/>
          </w:tcPr>
          <w:p w:rsidR="00BD208A" w:rsidRDefault="00BD208A" w:rsidP="00BD208A">
            <w:pPr>
              <w:pStyle w:val="22"/>
              <w:spacing w:line="240" w:lineRule="auto"/>
              <w:jc w:val="center"/>
            </w:pPr>
            <w:r>
              <w:t>20,5</w:t>
            </w:r>
          </w:p>
        </w:tc>
        <w:tc>
          <w:tcPr>
            <w:tcW w:w="1158" w:type="dxa"/>
            <w:shd w:val="clear" w:color="auto" w:fill="FFFFFF"/>
            <w:vAlign w:val="center"/>
          </w:tcPr>
          <w:p w:rsidR="00BD208A" w:rsidRDefault="00BD208A" w:rsidP="00BD208A">
            <w:pPr>
              <w:pStyle w:val="22"/>
              <w:spacing w:line="240" w:lineRule="auto"/>
              <w:jc w:val="center"/>
            </w:pPr>
            <w:r>
              <w:t>114,3</w:t>
            </w:r>
          </w:p>
        </w:tc>
      </w:tr>
      <w:tr w:rsidR="00BD208A" w:rsidTr="00BD208A">
        <w:trPr>
          <w:trHeight w:val="696"/>
        </w:trPr>
        <w:tc>
          <w:tcPr>
            <w:tcW w:w="3050" w:type="dxa"/>
            <w:shd w:val="clear" w:color="auto" w:fill="FFFFFF"/>
            <w:vAlign w:val="center"/>
          </w:tcPr>
          <w:p w:rsidR="00BD208A" w:rsidRDefault="00BD208A" w:rsidP="002C0EF4">
            <w:pPr>
              <w:pStyle w:val="22"/>
              <w:spacing w:line="240" w:lineRule="auto"/>
              <w:ind w:left="284" w:right="186"/>
              <w:jc w:val="left"/>
            </w:pPr>
            <w:r>
              <w:t>операторы машинного доения</w:t>
            </w:r>
          </w:p>
        </w:tc>
        <w:tc>
          <w:tcPr>
            <w:tcW w:w="903" w:type="dxa"/>
            <w:shd w:val="clear" w:color="auto" w:fill="FFFFFF"/>
            <w:vAlign w:val="center"/>
          </w:tcPr>
          <w:p w:rsidR="00BD208A" w:rsidRDefault="00BD208A" w:rsidP="00BD208A">
            <w:pPr>
              <w:pStyle w:val="22"/>
              <w:spacing w:line="240" w:lineRule="auto"/>
              <w:jc w:val="center"/>
            </w:pPr>
            <w:r>
              <w:t>5</w:t>
            </w:r>
          </w:p>
        </w:tc>
        <w:tc>
          <w:tcPr>
            <w:tcW w:w="834" w:type="dxa"/>
            <w:shd w:val="clear" w:color="auto" w:fill="FFFFFF"/>
            <w:vAlign w:val="center"/>
          </w:tcPr>
          <w:p w:rsidR="00BD208A" w:rsidRDefault="00BD208A" w:rsidP="00BD208A">
            <w:pPr>
              <w:pStyle w:val="22"/>
              <w:spacing w:line="240" w:lineRule="auto"/>
              <w:jc w:val="center"/>
            </w:pPr>
            <w:r>
              <w:t>11,1</w:t>
            </w:r>
          </w:p>
        </w:tc>
        <w:tc>
          <w:tcPr>
            <w:tcW w:w="869" w:type="dxa"/>
            <w:shd w:val="clear" w:color="auto" w:fill="FFFFFF"/>
            <w:vAlign w:val="center"/>
          </w:tcPr>
          <w:p w:rsidR="00BD208A" w:rsidRDefault="00BD208A" w:rsidP="00BD208A">
            <w:pPr>
              <w:pStyle w:val="22"/>
              <w:spacing w:line="240" w:lineRule="auto"/>
              <w:jc w:val="center"/>
            </w:pPr>
            <w:r>
              <w:t>4</w:t>
            </w:r>
          </w:p>
        </w:tc>
        <w:tc>
          <w:tcPr>
            <w:tcW w:w="868" w:type="dxa"/>
            <w:shd w:val="clear" w:color="auto" w:fill="FFFFFF"/>
            <w:vAlign w:val="center"/>
          </w:tcPr>
          <w:p w:rsidR="00BD208A" w:rsidRDefault="00BD208A" w:rsidP="00BD208A">
            <w:pPr>
              <w:pStyle w:val="22"/>
              <w:spacing w:line="240" w:lineRule="auto"/>
              <w:jc w:val="center"/>
            </w:pPr>
            <w:r>
              <w:t>9,3</w:t>
            </w:r>
          </w:p>
        </w:tc>
        <w:tc>
          <w:tcPr>
            <w:tcW w:w="869" w:type="dxa"/>
            <w:shd w:val="clear" w:color="auto" w:fill="FFFFFF"/>
            <w:vAlign w:val="center"/>
          </w:tcPr>
          <w:p w:rsidR="00BD208A" w:rsidRDefault="00BD208A" w:rsidP="00BD208A">
            <w:pPr>
              <w:pStyle w:val="22"/>
              <w:spacing w:line="240" w:lineRule="auto"/>
              <w:jc w:val="center"/>
            </w:pPr>
            <w:r>
              <w:t>4</w:t>
            </w:r>
          </w:p>
        </w:tc>
        <w:tc>
          <w:tcPr>
            <w:tcW w:w="868" w:type="dxa"/>
            <w:shd w:val="clear" w:color="auto" w:fill="FFFFFF"/>
            <w:vAlign w:val="center"/>
          </w:tcPr>
          <w:p w:rsidR="00BD208A" w:rsidRDefault="00BD208A" w:rsidP="00BD208A">
            <w:pPr>
              <w:pStyle w:val="22"/>
              <w:spacing w:line="240" w:lineRule="auto"/>
              <w:jc w:val="center"/>
            </w:pPr>
            <w:r>
              <w:t>10,3</w:t>
            </w:r>
          </w:p>
        </w:tc>
        <w:tc>
          <w:tcPr>
            <w:tcW w:w="1158" w:type="dxa"/>
            <w:shd w:val="clear" w:color="auto" w:fill="FFFFFF"/>
            <w:vAlign w:val="center"/>
          </w:tcPr>
          <w:p w:rsidR="00BD208A" w:rsidRDefault="00BD208A" w:rsidP="00BD208A">
            <w:pPr>
              <w:pStyle w:val="22"/>
              <w:spacing w:line="240" w:lineRule="auto"/>
              <w:jc w:val="center"/>
            </w:pPr>
            <w:r>
              <w:t>80,0</w:t>
            </w:r>
          </w:p>
        </w:tc>
      </w:tr>
      <w:tr w:rsidR="00BD208A" w:rsidTr="00BD208A">
        <w:trPr>
          <w:trHeight w:val="692"/>
        </w:trPr>
        <w:tc>
          <w:tcPr>
            <w:tcW w:w="3050" w:type="dxa"/>
            <w:shd w:val="clear" w:color="auto" w:fill="FFFFFF"/>
            <w:vAlign w:val="center"/>
          </w:tcPr>
          <w:p w:rsidR="00BD208A" w:rsidRDefault="00BD208A" w:rsidP="002C0EF4">
            <w:pPr>
              <w:pStyle w:val="22"/>
              <w:spacing w:line="240" w:lineRule="auto"/>
              <w:ind w:left="284" w:right="186"/>
              <w:jc w:val="left"/>
            </w:pPr>
            <w:r>
              <w:t>скотники крупного рогатого скота</w:t>
            </w:r>
          </w:p>
        </w:tc>
        <w:tc>
          <w:tcPr>
            <w:tcW w:w="903" w:type="dxa"/>
            <w:shd w:val="clear" w:color="auto" w:fill="FFFFFF"/>
            <w:vAlign w:val="center"/>
          </w:tcPr>
          <w:p w:rsidR="00BD208A" w:rsidRDefault="00BD208A" w:rsidP="00BD208A">
            <w:pPr>
              <w:pStyle w:val="22"/>
              <w:spacing w:line="240" w:lineRule="auto"/>
              <w:jc w:val="center"/>
            </w:pPr>
            <w:r>
              <w:t>4</w:t>
            </w:r>
          </w:p>
        </w:tc>
        <w:tc>
          <w:tcPr>
            <w:tcW w:w="834" w:type="dxa"/>
            <w:shd w:val="clear" w:color="auto" w:fill="FFFFFF"/>
            <w:vAlign w:val="center"/>
          </w:tcPr>
          <w:p w:rsidR="00BD208A" w:rsidRDefault="00BD208A" w:rsidP="00BD208A">
            <w:pPr>
              <w:pStyle w:val="22"/>
              <w:spacing w:line="240" w:lineRule="auto"/>
              <w:jc w:val="center"/>
            </w:pPr>
            <w:r>
              <w:t>8,9</w:t>
            </w:r>
          </w:p>
        </w:tc>
        <w:tc>
          <w:tcPr>
            <w:tcW w:w="869" w:type="dxa"/>
            <w:shd w:val="clear" w:color="auto" w:fill="FFFFFF"/>
            <w:vAlign w:val="center"/>
          </w:tcPr>
          <w:p w:rsidR="00BD208A" w:rsidRDefault="00BD208A" w:rsidP="00BD208A">
            <w:pPr>
              <w:pStyle w:val="22"/>
              <w:spacing w:line="240" w:lineRule="auto"/>
              <w:jc w:val="center"/>
            </w:pPr>
            <w:r>
              <w:t>4</w:t>
            </w:r>
          </w:p>
        </w:tc>
        <w:tc>
          <w:tcPr>
            <w:tcW w:w="868" w:type="dxa"/>
            <w:shd w:val="clear" w:color="auto" w:fill="FFFFFF"/>
            <w:vAlign w:val="center"/>
          </w:tcPr>
          <w:p w:rsidR="00BD208A" w:rsidRDefault="00BD208A" w:rsidP="00BD208A">
            <w:pPr>
              <w:pStyle w:val="22"/>
              <w:spacing w:line="240" w:lineRule="auto"/>
              <w:jc w:val="center"/>
            </w:pPr>
            <w:r>
              <w:t>9,3</w:t>
            </w:r>
          </w:p>
        </w:tc>
        <w:tc>
          <w:tcPr>
            <w:tcW w:w="869" w:type="dxa"/>
            <w:shd w:val="clear" w:color="auto" w:fill="FFFFFF"/>
            <w:vAlign w:val="center"/>
          </w:tcPr>
          <w:p w:rsidR="00BD208A" w:rsidRDefault="00BD208A" w:rsidP="00BD208A">
            <w:pPr>
              <w:pStyle w:val="22"/>
              <w:spacing w:line="240" w:lineRule="auto"/>
              <w:jc w:val="center"/>
            </w:pPr>
            <w:r>
              <w:t>4</w:t>
            </w:r>
          </w:p>
        </w:tc>
        <w:tc>
          <w:tcPr>
            <w:tcW w:w="868" w:type="dxa"/>
            <w:shd w:val="clear" w:color="auto" w:fill="FFFFFF"/>
            <w:vAlign w:val="center"/>
          </w:tcPr>
          <w:p w:rsidR="00BD208A" w:rsidRDefault="00BD208A" w:rsidP="00BD208A">
            <w:pPr>
              <w:pStyle w:val="22"/>
              <w:spacing w:line="240" w:lineRule="auto"/>
              <w:jc w:val="center"/>
            </w:pPr>
            <w:r>
              <w:t>10,3</w:t>
            </w:r>
          </w:p>
        </w:tc>
        <w:tc>
          <w:tcPr>
            <w:tcW w:w="1158" w:type="dxa"/>
            <w:shd w:val="clear" w:color="auto" w:fill="FFFFFF"/>
            <w:vAlign w:val="center"/>
          </w:tcPr>
          <w:p w:rsidR="00BD208A" w:rsidRDefault="00BD208A" w:rsidP="00BD208A">
            <w:pPr>
              <w:pStyle w:val="22"/>
              <w:spacing w:line="240" w:lineRule="auto"/>
              <w:jc w:val="center"/>
            </w:pPr>
            <w:r>
              <w:t>100,0</w:t>
            </w:r>
          </w:p>
        </w:tc>
      </w:tr>
      <w:tr w:rsidR="00BD208A" w:rsidTr="00BD208A">
        <w:trPr>
          <w:trHeight w:val="717"/>
        </w:trPr>
        <w:tc>
          <w:tcPr>
            <w:tcW w:w="3050" w:type="dxa"/>
            <w:shd w:val="clear" w:color="auto" w:fill="FFFFFF"/>
            <w:vAlign w:val="center"/>
          </w:tcPr>
          <w:p w:rsidR="00BD208A" w:rsidRDefault="00BD208A" w:rsidP="002C0EF4">
            <w:pPr>
              <w:pStyle w:val="22"/>
              <w:spacing w:line="240" w:lineRule="auto"/>
              <w:ind w:left="284" w:right="186"/>
              <w:jc w:val="left"/>
            </w:pPr>
            <w:r>
              <w:t>работники сезонные и временные</w:t>
            </w:r>
          </w:p>
        </w:tc>
        <w:tc>
          <w:tcPr>
            <w:tcW w:w="903" w:type="dxa"/>
            <w:shd w:val="clear" w:color="auto" w:fill="FFFFFF"/>
            <w:vAlign w:val="center"/>
          </w:tcPr>
          <w:p w:rsidR="00BD208A" w:rsidRDefault="00BD208A" w:rsidP="00BD208A">
            <w:pPr>
              <w:pStyle w:val="22"/>
              <w:spacing w:line="240" w:lineRule="auto"/>
              <w:jc w:val="center"/>
            </w:pPr>
            <w:r>
              <w:t>1</w:t>
            </w:r>
          </w:p>
        </w:tc>
        <w:tc>
          <w:tcPr>
            <w:tcW w:w="834" w:type="dxa"/>
            <w:shd w:val="clear" w:color="auto" w:fill="FFFFFF"/>
            <w:vAlign w:val="center"/>
          </w:tcPr>
          <w:p w:rsidR="00BD208A" w:rsidRDefault="00BD208A" w:rsidP="00BD208A">
            <w:pPr>
              <w:pStyle w:val="22"/>
              <w:spacing w:line="240" w:lineRule="auto"/>
              <w:jc w:val="center"/>
            </w:pPr>
            <w:r>
              <w:t>2,2</w:t>
            </w:r>
          </w:p>
        </w:tc>
        <w:tc>
          <w:tcPr>
            <w:tcW w:w="869" w:type="dxa"/>
            <w:shd w:val="clear" w:color="auto" w:fill="FFFFFF"/>
            <w:vAlign w:val="center"/>
          </w:tcPr>
          <w:p w:rsidR="00BD208A" w:rsidRDefault="00BD208A" w:rsidP="00BD208A">
            <w:pPr>
              <w:pStyle w:val="22"/>
              <w:spacing w:line="240" w:lineRule="auto"/>
              <w:jc w:val="center"/>
            </w:pPr>
            <w:r>
              <w:t>1</w:t>
            </w:r>
          </w:p>
        </w:tc>
        <w:tc>
          <w:tcPr>
            <w:tcW w:w="868" w:type="dxa"/>
            <w:shd w:val="clear" w:color="auto" w:fill="FFFFFF"/>
            <w:vAlign w:val="center"/>
          </w:tcPr>
          <w:p w:rsidR="00BD208A" w:rsidRDefault="00BD208A" w:rsidP="00BD208A">
            <w:pPr>
              <w:pStyle w:val="22"/>
              <w:spacing w:line="240" w:lineRule="auto"/>
              <w:jc w:val="center"/>
            </w:pPr>
            <w:r>
              <w:t>2,3</w:t>
            </w:r>
          </w:p>
        </w:tc>
        <w:tc>
          <w:tcPr>
            <w:tcW w:w="869" w:type="dxa"/>
            <w:shd w:val="clear" w:color="auto" w:fill="FFFFFF"/>
            <w:vAlign w:val="center"/>
          </w:tcPr>
          <w:p w:rsidR="00BD208A" w:rsidRDefault="00BD208A" w:rsidP="00BD208A">
            <w:pPr>
              <w:pStyle w:val="22"/>
              <w:spacing w:line="240" w:lineRule="auto"/>
              <w:jc w:val="center"/>
            </w:pPr>
            <w:r>
              <w:t>2</w:t>
            </w:r>
          </w:p>
        </w:tc>
        <w:tc>
          <w:tcPr>
            <w:tcW w:w="868" w:type="dxa"/>
            <w:shd w:val="clear" w:color="auto" w:fill="FFFFFF"/>
            <w:vAlign w:val="center"/>
          </w:tcPr>
          <w:p w:rsidR="00BD208A" w:rsidRDefault="00BD208A" w:rsidP="00BD208A">
            <w:pPr>
              <w:pStyle w:val="22"/>
              <w:spacing w:line="240" w:lineRule="auto"/>
              <w:jc w:val="center"/>
            </w:pPr>
            <w:r>
              <w:t>5,1</w:t>
            </w:r>
          </w:p>
        </w:tc>
        <w:tc>
          <w:tcPr>
            <w:tcW w:w="1158" w:type="dxa"/>
            <w:shd w:val="clear" w:color="auto" w:fill="FFFFFF"/>
            <w:vAlign w:val="center"/>
          </w:tcPr>
          <w:p w:rsidR="00BD208A" w:rsidRDefault="00BD208A" w:rsidP="00BD208A">
            <w:pPr>
              <w:pStyle w:val="22"/>
              <w:spacing w:line="240" w:lineRule="auto"/>
              <w:jc w:val="center"/>
            </w:pPr>
            <w:r>
              <w:t>200,0</w:t>
            </w:r>
          </w:p>
        </w:tc>
      </w:tr>
      <w:tr w:rsidR="00BD208A" w:rsidTr="00BD208A">
        <w:trPr>
          <w:trHeight w:val="557"/>
        </w:trPr>
        <w:tc>
          <w:tcPr>
            <w:tcW w:w="3050" w:type="dxa"/>
            <w:shd w:val="clear" w:color="auto" w:fill="FFFFFF"/>
            <w:vAlign w:val="center"/>
          </w:tcPr>
          <w:p w:rsidR="00BD208A" w:rsidRDefault="00BD208A" w:rsidP="00BD208A">
            <w:pPr>
              <w:pStyle w:val="22"/>
              <w:spacing w:line="240" w:lineRule="auto"/>
              <w:ind w:left="142" w:right="186"/>
              <w:jc w:val="left"/>
            </w:pPr>
            <w:r>
              <w:t>Служащие</w:t>
            </w:r>
          </w:p>
        </w:tc>
        <w:tc>
          <w:tcPr>
            <w:tcW w:w="903" w:type="dxa"/>
            <w:shd w:val="clear" w:color="auto" w:fill="FFFFFF"/>
            <w:vAlign w:val="center"/>
          </w:tcPr>
          <w:p w:rsidR="00BD208A" w:rsidRDefault="00BD208A" w:rsidP="00BD208A">
            <w:pPr>
              <w:pStyle w:val="22"/>
              <w:spacing w:line="240" w:lineRule="auto"/>
              <w:jc w:val="center"/>
            </w:pPr>
            <w:r>
              <w:t>15</w:t>
            </w:r>
          </w:p>
        </w:tc>
        <w:tc>
          <w:tcPr>
            <w:tcW w:w="834" w:type="dxa"/>
            <w:shd w:val="clear" w:color="auto" w:fill="FFFFFF"/>
            <w:vAlign w:val="center"/>
          </w:tcPr>
          <w:p w:rsidR="00BD208A" w:rsidRDefault="00BD208A" w:rsidP="00BD208A">
            <w:pPr>
              <w:pStyle w:val="22"/>
              <w:spacing w:line="240" w:lineRule="auto"/>
              <w:jc w:val="center"/>
            </w:pPr>
            <w:r>
              <w:t>33,3</w:t>
            </w:r>
          </w:p>
        </w:tc>
        <w:tc>
          <w:tcPr>
            <w:tcW w:w="869" w:type="dxa"/>
            <w:shd w:val="clear" w:color="auto" w:fill="FFFFFF"/>
            <w:vAlign w:val="center"/>
          </w:tcPr>
          <w:p w:rsidR="00BD208A" w:rsidRDefault="00BD208A" w:rsidP="00BD208A">
            <w:pPr>
              <w:pStyle w:val="22"/>
              <w:spacing w:line="240" w:lineRule="auto"/>
              <w:jc w:val="center"/>
            </w:pPr>
            <w:r>
              <w:t>10</w:t>
            </w:r>
          </w:p>
        </w:tc>
        <w:tc>
          <w:tcPr>
            <w:tcW w:w="868" w:type="dxa"/>
            <w:shd w:val="clear" w:color="auto" w:fill="FFFFFF"/>
            <w:vAlign w:val="center"/>
          </w:tcPr>
          <w:p w:rsidR="00BD208A" w:rsidRDefault="00BD208A" w:rsidP="00BD208A">
            <w:pPr>
              <w:pStyle w:val="22"/>
              <w:spacing w:line="240" w:lineRule="auto"/>
              <w:jc w:val="center"/>
            </w:pPr>
            <w:r>
              <w:t>23,3</w:t>
            </w:r>
          </w:p>
        </w:tc>
        <w:tc>
          <w:tcPr>
            <w:tcW w:w="869" w:type="dxa"/>
            <w:shd w:val="clear" w:color="auto" w:fill="FFFFFF"/>
            <w:vAlign w:val="center"/>
          </w:tcPr>
          <w:p w:rsidR="00BD208A" w:rsidRDefault="00BD208A" w:rsidP="00BD208A">
            <w:pPr>
              <w:pStyle w:val="22"/>
              <w:spacing w:line="240" w:lineRule="auto"/>
              <w:jc w:val="center"/>
            </w:pPr>
            <w:r>
              <w:t>9</w:t>
            </w:r>
          </w:p>
        </w:tc>
        <w:tc>
          <w:tcPr>
            <w:tcW w:w="868" w:type="dxa"/>
            <w:shd w:val="clear" w:color="auto" w:fill="FFFFFF"/>
            <w:vAlign w:val="center"/>
          </w:tcPr>
          <w:p w:rsidR="00BD208A" w:rsidRDefault="00BD208A" w:rsidP="00BD208A">
            <w:pPr>
              <w:pStyle w:val="22"/>
              <w:spacing w:line="240" w:lineRule="auto"/>
              <w:jc w:val="center"/>
            </w:pPr>
            <w:r>
              <w:t>23,1</w:t>
            </w:r>
          </w:p>
        </w:tc>
        <w:tc>
          <w:tcPr>
            <w:tcW w:w="1158" w:type="dxa"/>
            <w:shd w:val="clear" w:color="auto" w:fill="FFFFFF"/>
            <w:vAlign w:val="center"/>
          </w:tcPr>
          <w:p w:rsidR="00BD208A" w:rsidRDefault="00BD208A" w:rsidP="00BD208A">
            <w:pPr>
              <w:pStyle w:val="22"/>
              <w:spacing w:line="240" w:lineRule="auto"/>
              <w:jc w:val="center"/>
            </w:pPr>
            <w:r>
              <w:t>60</w:t>
            </w:r>
          </w:p>
        </w:tc>
      </w:tr>
      <w:tr w:rsidR="00BD208A" w:rsidTr="00BD208A">
        <w:trPr>
          <w:trHeight w:val="537"/>
        </w:trPr>
        <w:tc>
          <w:tcPr>
            <w:tcW w:w="3050" w:type="dxa"/>
            <w:shd w:val="clear" w:color="auto" w:fill="FFFFFF"/>
            <w:vAlign w:val="center"/>
          </w:tcPr>
          <w:p w:rsidR="00BD208A" w:rsidRDefault="00BD208A" w:rsidP="002C0EF4">
            <w:pPr>
              <w:pStyle w:val="22"/>
              <w:spacing w:after="120" w:line="240" w:lineRule="auto"/>
              <w:ind w:left="284" w:right="186"/>
              <w:jc w:val="left"/>
            </w:pPr>
            <w:r>
              <w:t>из них</w:t>
            </w:r>
          </w:p>
          <w:p w:rsidR="00BD208A" w:rsidRDefault="00BD208A" w:rsidP="002C0EF4">
            <w:pPr>
              <w:pStyle w:val="22"/>
              <w:spacing w:before="120" w:line="240" w:lineRule="auto"/>
              <w:ind w:left="284" w:right="186"/>
              <w:jc w:val="left"/>
            </w:pPr>
            <w:r>
              <w:t>руководители</w:t>
            </w:r>
          </w:p>
        </w:tc>
        <w:tc>
          <w:tcPr>
            <w:tcW w:w="903" w:type="dxa"/>
            <w:shd w:val="clear" w:color="auto" w:fill="FFFFFF"/>
            <w:vAlign w:val="center"/>
          </w:tcPr>
          <w:p w:rsidR="00BD208A" w:rsidRDefault="00BD208A" w:rsidP="00BD208A">
            <w:pPr>
              <w:pStyle w:val="22"/>
              <w:spacing w:line="240" w:lineRule="auto"/>
              <w:jc w:val="center"/>
            </w:pPr>
            <w:r>
              <w:t>6</w:t>
            </w:r>
          </w:p>
        </w:tc>
        <w:tc>
          <w:tcPr>
            <w:tcW w:w="834" w:type="dxa"/>
            <w:shd w:val="clear" w:color="auto" w:fill="FFFFFF"/>
            <w:vAlign w:val="center"/>
          </w:tcPr>
          <w:p w:rsidR="00BD208A" w:rsidRDefault="00BD208A" w:rsidP="00BD208A">
            <w:pPr>
              <w:pStyle w:val="22"/>
              <w:spacing w:line="240" w:lineRule="auto"/>
              <w:jc w:val="center"/>
            </w:pPr>
            <w:r>
              <w:t>13,3</w:t>
            </w:r>
          </w:p>
        </w:tc>
        <w:tc>
          <w:tcPr>
            <w:tcW w:w="869" w:type="dxa"/>
            <w:shd w:val="clear" w:color="auto" w:fill="FFFFFF"/>
            <w:vAlign w:val="center"/>
          </w:tcPr>
          <w:p w:rsidR="00BD208A" w:rsidRDefault="00BD208A" w:rsidP="00BD208A">
            <w:pPr>
              <w:pStyle w:val="22"/>
              <w:spacing w:line="240" w:lineRule="auto"/>
              <w:jc w:val="center"/>
            </w:pPr>
            <w:r>
              <w:t>4</w:t>
            </w:r>
          </w:p>
        </w:tc>
        <w:tc>
          <w:tcPr>
            <w:tcW w:w="868" w:type="dxa"/>
            <w:shd w:val="clear" w:color="auto" w:fill="FFFFFF"/>
            <w:vAlign w:val="center"/>
          </w:tcPr>
          <w:p w:rsidR="00BD208A" w:rsidRDefault="00BD208A" w:rsidP="00BD208A">
            <w:pPr>
              <w:pStyle w:val="22"/>
              <w:spacing w:line="240" w:lineRule="auto"/>
              <w:jc w:val="center"/>
            </w:pPr>
            <w:r>
              <w:t>9,3</w:t>
            </w:r>
          </w:p>
        </w:tc>
        <w:tc>
          <w:tcPr>
            <w:tcW w:w="869" w:type="dxa"/>
            <w:shd w:val="clear" w:color="auto" w:fill="FFFFFF"/>
            <w:vAlign w:val="center"/>
          </w:tcPr>
          <w:p w:rsidR="00BD208A" w:rsidRDefault="00BD208A" w:rsidP="00BD208A">
            <w:pPr>
              <w:pStyle w:val="22"/>
              <w:spacing w:line="240" w:lineRule="auto"/>
              <w:jc w:val="center"/>
            </w:pPr>
            <w:r>
              <w:t>1</w:t>
            </w:r>
          </w:p>
        </w:tc>
        <w:tc>
          <w:tcPr>
            <w:tcW w:w="868" w:type="dxa"/>
            <w:shd w:val="clear" w:color="auto" w:fill="FFFFFF"/>
            <w:vAlign w:val="center"/>
          </w:tcPr>
          <w:p w:rsidR="00BD208A" w:rsidRDefault="00BD208A" w:rsidP="00BD208A">
            <w:pPr>
              <w:pStyle w:val="22"/>
              <w:spacing w:line="240" w:lineRule="auto"/>
              <w:jc w:val="center"/>
            </w:pPr>
            <w:r>
              <w:t>2,6</w:t>
            </w:r>
          </w:p>
        </w:tc>
        <w:tc>
          <w:tcPr>
            <w:tcW w:w="1158" w:type="dxa"/>
            <w:shd w:val="clear" w:color="auto" w:fill="FFFFFF"/>
            <w:vAlign w:val="center"/>
          </w:tcPr>
          <w:p w:rsidR="00BD208A" w:rsidRDefault="00BD208A" w:rsidP="00BD208A">
            <w:pPr>
              <w:pStyle w:val="22"/>
              <w:spacing w:line="240" w:lineRule="auto"/>
              <w:jc w:val="center"/>
            </w:pPr>
            <w:r>
              <w:t>16,7</w:t>
            </w:r>
          </w:p>
        </w:tc>
      </w:tr>
      <w:tr w:rsidR="00BD208A" w:rsidTr="00BD208A">
        <w:trPr>
          <w:trHeight w:val="619"/>
        </w:trPr>
        <w:tc>
          <w:tcPr>
            <w:tcW w:w="3050" w:type="dxa"/>
            <w:shd w:val="clear" w:color="auto" w:fill="FFFFFF"/>
            <w:vAlign w:val="center"/>
          </w:tcPr>
          <w:p w:rsidR="00BD208A" w:rsidRDefault="00BD208A" w:rsidP="002C0EF4">
            <w:pPr>
              <w:pStyle w:val="22"/>
              <w:spacing w:line="240" w:lineRule="auto"/>
              <w:ind w:left="284" w:right="186"/>
              <w:jc w:val="left"/>
            </w:pPr>
            <w:r>
              <w:t>специалисты</w:t>
            </w:r>
          </w:p>
        </w:tc>
        <w:tc>
          <w:tcPr>
            <w:tcW w:w="903" w:type="dxa"/>
            <w:shd w:val="clear" w:color="auto" w:fill="FFFFFF"/>
            <w:vAlign w:val="center"/>
          </w:tcPr>
          <w:p w:rsidR="00BD208A" w:rsidRDefault="00BD208A" w:rsidP="00BD208A">
            <w:pPr>
              <w:pStyle w:val="22"/>
              <w:spacing w:line="240" w:lineRule="auto"/>
              <w:jc w:val="center"/>
            </w:pPr>
            <w:r>
              <w:t>8</w:t>
            </w:r>
          </w:p>
        </w:tc>
        <w:tc>
          <w:tcPr>
            <w:tcW w:w="834" w:type="dxa"/>
            <w:shd w:val="clear" w:color="auto" w:fill="FFFFFF"/>
            <w:vAlign w:val="center"/>
          </w:tcPr>
          <w:p w:rsidR="00BD208A" w:rsidRDefault="00BD208A" w:rsidP="00BD208A">
            <w:pPr>
              <w:pStyle w:val="22"/>
              <w:spacing w:line="240" w:lineRule="auto"/>
              <w:jc w:val="center"/>
            </w:pPr>
            <w:r>
              <w:t>17,8</w:t>
            </w:r>
          </w:p>
        </w:tc>
        <w:tc>
          <w:tcPr>
            <w:tcW w:w="869" w:type="dxa"/>
            <w:shd w:val="clear" w:color="auto" w:fill="FFFFFF"/>
            <w:vAlign w:val="center"/>
          </w:tcPr>
          <w:p w:rsidR="00BD208A" w:rsidRDefault="00BD208A" w:rsidP="00BD208A">
            <w:pPr>
              <w:pStyle w:val="22"/>
              <w:spacing w:line="240" w:lineRule="auto"/>
              <w:jc w:val="center"/>
            </w:pPr>
            <w:r>
              <w:t>5</w:t>
            </w:r>
          </w:p>
        </w:tc>
        <w:tc>
          <w:tcPr>
            <w:tcW w:w="868" w:type="dxa"/>
            <w:shd w:val="clear" w:color="auto" w:fill="FFFFFF"/>
            <w:vAlign w:val="center"/>
          </w:tcPr>
          <w:p w:rsidR="00BD208A" w:rsidRDefault="00BD208A" w:rsidP="00BD208A">
            <w:pPr>
              <w:pStyle w:val="22"/>
              <w:spacing w:line="240" w:lineRule="auto"/>
              <w:jc w:val="center"/>
            </w:pPr>
            <w:r>
              <w:t>11,6</w:t>
            </w:r>
          </w:p>
        </w:tc>
        <w:tc>
          <w:tcPr>
            <w:tcW w:w="869" w:type="dxa"/>
            <w:shd w:val="clear" w:color="auto" w:fill="FFFFFF"/>
            <w:vAlign w:val="center"/>
          </w:tcPr>
          <w:p w:rsidR="00BD208A" w:rsidRDefault="00BD208A" w:rsidP="00BD208A">
            <w:pPr>
              <w:pStyle w:val="22"/>
              <w:spacing w:line="240" w:lineRule="auto"/>
              <w:jc w:val="center"/>
            </w:pPr>
            <w:r>
              <w:t>7</w:t>
            </w:r>
          </w:p>
        </w:tc>
        <w:tc>
          <w:tcPr>
            <w:tcW w:w="868" w:type="dxa"/>
            <w:shd w:val="clear" w:color="auto" w:fill="FFFFFF"/>
            <w:vAlign w:val="center"/>
          </w:tcPr>
          <w:p w:rsidR="00BD208A" w:rsidRDefault="00BD208A" w:rsidP="00BD208A">
            <w:pPr>
              <w:pStyle w:val="22"/>
              <w:spacing w:line="240" w:lineRule="auto"/>
              <w:jc w:val="center"/>
            </w:pPr>
            <w:r>
              <w:t>17,9</w:t>
            </w:r>
          </w:p>
        </w:tc>
        <w:tc>
          <w:tcPr>
            <w:tcW w:w="1158" w:type="dxa"/>
            <w:shd w:val="clear" w:color="auto" w:fill="FFFFFF"/>
            <w:vAlign w:val="center"/>
          </w:tcPr>
          <w:p w:rsidR="00BD208A" w:rsidRDefault="00BD208A" w:rsidP="00BD208A">
            <w:pPr>
              <w:pStyle w:val="22"/>
              <w:spacing w:line="240" w:lineRule="auto"/>
              <w:jc w:val="center"/>
            </w:pPr>
            <w:r>
              <w:t>87,5</w:t>
            </w:r>
          </w:p>
        </w:tc>
      </w:tr>
      <w:tr w:rsidR="00BD208A" w:rsidTr="00BD208A">
        <w:trPr>
          <w:trHeight w:val="1288"/>
        </w:trPr>
        <w:tc>
          <w:tcPr>
            <w:tcW w:w="3050" w:type="dxa"/>
            <w:shd w:val="clear" w:color="auto" w:fill="FFFFFF"/>
            <w:vAlign w:val="center"/>
          </w:tcPr>
          <w:p w:rsidR="00BD208A" w:rsidRDefault="00BD208A" w:rsidP="00BD208A">
            <w:pPr>
              <w:pStyle w:val="22"/>
              <w:spacing w:line="240" w:lineRule="auto"/>
              <w:ind w:left="142" w:right="186"/>
              <w:jc w:val="left"/>
            </w:pPr>
            <w:r>
              <w:t>Работники, занятые в подсобных промышленных предприятиях</w:t>
            </w:r>
          </w:p>
        </w:tc>
        <w:tc>
          <w:tcPr>
            <w:tcW w:w="903" w:type="dxa"/>
            <w:shd w:val="clear" w:color="auto" w:fill="FFFFFF"/>
            <w:vAlign w:val="center"/>
          </w:tcPr>
          <w:p w:rsidR="00BD208A" w:rsidRDefault="00BD208A" w:rsidP="00BD208A">
            <w:pPr>
              <w:pStyle w:val="22"/>
              <w:spacing w:line="240" w:lineRule="auto"/>
              <w:jc w:val="center"/>
            </w:pPr>
            <w:r>
              <w:t>3</w:t>
            </w:r>
          </w:p>
        </w:tc>
        <w:tc>
          <w:tcPr>
            <w:tcW w:w="834" w:type="dxa"/>
            <w:shd w:val="clear" w:color="auto" w:fill="FFFFFF"/>
            <w:vAlign w:val="center"/>
          </w:tcPr>
          <w:p w:rsidR="00BD208A" w:rsidRDefault="00BD208A" w:rsidP="00BD208A">
            <w:pPr>
              <w:pStyle w:val="22"/>
              <w:spacing w:line="240" w:lineRule="auto"/>
              <w:jc w:val="center"/>
            </w:pPr>
            <w:r>
              <w:t>6,7</w:t>
            </w:r>
          </w:p>
        </w:tc>
        <w:tc>
          <w:tcPr>
            <w:tcW w:w="869" w:type="dxa"/>
            <w:shd w:val="clear" w:color="auto" w:fill="FFFFFF"/>
            <w:vAlign w:val="center"/>
          </w:tcPr>
          <w:p w:rsidR="00BD208A" w:rsidRDefault="00BD208A" w:rsidP="00BD208A">
            <w:pPr>
              <w:pStyle w:val="22"/>
              <w:spacing w:line="240" w:lineRule="auto"/>
              <w:jc w:val="center"/>
            </w:pPr>
            <w:r>
              <w:t>3</w:t>
            </w:r>
          </w:p>
        </w:tc>
        <w:tc>
          <w:tcPr>
            <w:tcW w:w="868" w:type="dxa"/>
            <w:shd w:val="clear" w:color="auto" w:fill="FFFFFF"/>
            <w:vAlign w:val="center"/>
          </w:tcPr>
          <w:p w:rsidR="00BD208A" w:rsidRDefault="00BD208A" w:rsidP="00BD208A">
            <w:pPr>
              <w:pStyle w:val="22"/>
              <w:spacing w:line="240" w:lineRule="auto"/>
              <w:jc w:val="center"/>
            </w:pPr>
            <w:r>
              <w:t>7</w:t>
            </w:r>
          </w:p>
        </w:tc>
        <w:tc>
          <w:tcPr>
            <w:tcW w:w="869" w:type="dxa"/>
            <w:shd w:val="clear" w:color="auto" w:fill="FFFFFF"/>
            <w:vAlign w:val="center"/>
          </w:tcPr>
          <w:p w:rsidR="00BD208A" w:rsidRDefault="00BD208A" w:rsidP="00BD208A">
            <w:pPr>
              <w:pStyle w:val="22"/>
              <w:spacing w:line="240" w:lineRule="auto"/>
              <w:jc w:val="center"/>
            </w:pPr>
            <w:r>
              <w:t>2</w:t>
            </w:r>
          </w:p>
        </w:tc>
        <w:tc>
          <w:tcPr>
            <w:tcW w:w="868" w:type="dxa"/>
            <w:shd w:val="clear" w:color="auto" w:fill="FFFFFF"/>
            <w:vAlign w:val="center"/>
          </w:tcPr>
          <w:p w:rsidR="00BD208A" w:rsidRDefault="00BD208A" w:rsidP="00BD208A">
            <w:pPr>
              <w:pStyle w:val="22"/>
              <w:spacing w:line="240" w:lineRule="auto"/>
              <w:jc w:val="center"/>
            </w:pPr>
            <w:r>
              <w:t>5,1</w:t>
            </w:r>
          </w:p>
        </w:tc>
        <w:tc>
          <w:tcPr>
            <w:tcW w:w="1158" w:type="dxa"/>
            <w:shd w:val="clear" w:color="auto" w:fill="FFFFFF"/>
            <w:vAlign w:val="center"/>
          </w:tcPr>
          <w:p w:rsidR="00BD208A" w:rsidRDefault="00BD208A" w:rsidP="00BD208A">
            <w:pPr>
              <w:pStyle w:val="22"/>
              <w:spacing w:line="240" w:lineRule="auto"/>
              <w:jc w:val="center"/>
            </w:pPr>
            <w:r>
              <w:t>66,7</w:t>
            </w:r>
          </w:p>
        </w:tc>
      </w:tr>
    </w:tbl>
    <w:p w:rsidR="00EE7FEC" w:rsidRDefault="00EE7FEC">
      <w:pPr>
        <w:rPr>
          <w:rFonts w:ascii="Times New Roman" w:eastAsia="Times New Roman" w:hAnsi="Times New Roman" w:cs="Times New Roman"/>
          <w:color w:val="595959"/>
          <w:sz w:val="28"/>
          <w:szCs w:val="28"/>
          <w:lang w:eastAsia="ru-RU" w:bidi="ru-RU"/>
        </w:rPr>
      </w:pPr>
      <w:r>
        <w:rPr>
          <w:rFonts w:ascii="Times New Roman" w:eastAsia="Times New Roman" w:hAnsi="Times New Roman" w:cs="Times New Roman"/>
          <w:color w:val="595959"/>
          <w:sz w:val="28"/>
          <w:szCs w:val="28"/>
          <w:lang w:eastAsia="ru-RU" w:bidi="ru-RU"/>
        </w:rPr>
        <w:br w:type="page"/>
      </w:r>
    </w:p>
    <w:p w:rsidR="00002EFC" w:rsidRDefault="00634DF0">
      <w:pPr>
        <w:pStyle w:val="22"/>
        <w:tabs>
          <w:tab w:val="clear" w:pos="9288"/>
        </w:tabs>
        <w:jc w:val="right"/>
        <w:rPr>
          <w:color w:val="595959"/>
        </w:rPr>
      </w:pPr>
      <w:r>
        <w:rPr>
          <w:color w:val="595959"/>
        </w:rPr>
        <w:lastRenderedPageBreak/>
        <w:t>Приложение Д</w:t>
      </w:r>
    </w:p>
    <w:p w:rsidR="00002EFC" w:rsidRDefault="00002EFC">
      <w:pPr>
        <w:pStyle w:val="22"/>
        <w:tabs>
          <w:tab w:val="clear" w:pos="9288"/>
        </w:tabs>
        <w:jc w:val="right"/>
        <w:rPr>
          <w:color w:val="595959"/>
        </w:rPr>
      </w:pPr>
    </w:p>
    <w:p w:rsidR="00002EFC" w:rsidRDefault="00634DF0">
      <w:pPr>
        <w:pStyle w:val="22"/>
        <w:tabs>
          <w:tab w:val="clear" w:pos="9288"/>
        </w:tabs>
        <w:ind w:firstLine="709"/>
        <w:jc w:val="left"/>
        <w:rPr>
          <w:color w:val="595959"/>
        </w:rPr>
      </w:pPr>
      <w:r>
        <w:rPr>
          <w:color w:val="595959"/>
        </w:rPr>
        <w:t>Таблица – Состав и структура оборотных средств ООО «ДОЦ»</w:t>
      </w:r>
    </w:p>
    <w:tbl>
      <w:tblPr>
        <w:tblW w:w="0" w:type="auto"/>
        <w:tblLayout w:type="fixed"/>
        <w:tblCellMar>
          <w:left w:w="10" w:type="dxa"/>
          <w:right w:w="10" w:type="dxa"/>
        </w:tblCellMar>
        <w:tblLook w:val="04A0" w:firstRow="1" w:lastRow="0" w:firstColumn="1" w:lastColumn="0" w:noHBand="0" w:noVBand="1"/>
      </w:tblPr>
      <w:tblGrid>
        <w:gridCol w:w="2987"/>
        <w:gridCol w:w="992"/>
        <w:gridCol w:w="709"/>
        <w:gridCol w:w="992"/>
        <w:gridCol w:w="709"/>
        <w:gridCol w:w="992"/>
        <w:gridCol w:w="709"/>
        <w:gridCol w:w="1134"/>
      </w:tblGrid>
      <w:tr w:rsidR="00002EFC">
        <w:trPr>
          <w:trHeight w:hRule="exact" w:val="403"/>
        </w:trPr>
        <w:tc>
          <w:tcPr>
            <w:tcW w:w="2987" w:type="dxa"/>
            <w:vMerge w:val="restart"/>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86"/>
              <w:jc w:val="center"/>
            </w:pPr>
            <w:r>
              <w:t>Виды оборотных средств</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2013 г.</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2014 г.</w:t>
            </w:r>
          </w:p>
        </w:tc>
        <w:tc>
          <w:tcPr>
            <w:tcW w:w="1701" w:type="dxa"/>
            <w:gridSpan w:val="2"/>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2015 г.</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pPr>
            <w:r>
              <w:t>2015 г. к 2013 г., %</w:t>
            </w:r>
          </w:p>
        </w:tc>
      </w:tr>
      <w:tr w:rsidR="00002EFC">
        <w:trPr>
          <w:trHeight w:hRule="exact" w:val="893"/>
        </w:trPr>
        <w:tc>
          <w:tcPr>
            <w:tcW w:w="2987" w:type="dxa"/>
            <w:vMerge/>
            <w:tcBorders>
              <w:left w:val="single" w:sz="4" w:space="0" w:color="auto"/>
            </w:tcBorders>
            <w:shd w:val="clear" w:color="auto" w:fill="FFFFFF"/>
            <w:vAlign w:val="center"/>
          </w:tcPr>
          <w:p w:rsidR="00002EFC" w:rsidRDefault="00002EFC">
            <w:pPr>
              <w:spacing w:line="240" w:lineRule="auto"/>
              <w:ind w:left="142" w:right="186"/>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тыс.</w:t>
            </w:r>
          </w:p>
          <w:p w:rsidR="00002EFC" w:rsidRDefault="00634DF0">
            <w:pPr>
              <w:pStyle w:val="22"/>
              <w:spacing w:line="240" w:lineRule="auto"/>
              <w:jc w:val="center"/>
            </w:pPr>
            <w:r>
              <w:t>руб.</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тыс.</w:t>
            </w:r>
          </w:p>
          <w:p w:rsidR="00002EFC" w:rsidRDefault="00634DF0">
            <w:pPr>
              <w:pStyle w:val="22"/>
              <w:spacing w:line="240" w:lineRule="auto"/>
              <w:jc w:val="center"/>
            </w:pPr>
            <w:r>
              <w:t>руб.</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тыс.</w:t>
            </w:r>
          </w:p>
          <w:p w:rsidR="00002EFC" w:rsidRDefault="00634DF0">
            <w:pPr>
              <w:pStyle w:val="22"/>
              <w:spacing w:line="240" w:lineRule="auto"/>
              <w:jc w:val="center"/>
            </w:pPr>
            <w:r>
              <w:t>руб.</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w:t>
            </w:r>
          </w:p>
        </w:tc>
        <w:tc>
          <w:tcPr>
            <w:tcW w:w="1134" w:type="dxa"/>
            <w:vMerge/>
            <w:tcBorders>
              <w:left w:val="single" w:sz="4" w:space="0" w:color="auto"/>
              <w:right w:val="single" w:sz="4" w:space="0" w:color="auto"/>
            </w:tcBorders>
            <w:shd w:val="clear" w:color="auto" w:fill="FFFFFF"/>
            <w:vAlign w:val="center"/>
          </w:tcPr>
          <w:p w:rsidR="00002EFC" w:rsidRDefault="00002EFC">
            <w:pPr>
              <w:spacing w:line="240" w:lineRule="auto"/>
              <w:jc w:val="center"/>
              <w:rPr>
                <w:rFonts w:ascii="Times New Roman" w:hAnsi="Times New Roman" w:cs="Times New Roman"/>
                <w:sz w:val="28"/>
                <w:szCs w:val="28"/>
              </w:rPr>
            </w:pPr>
          </w:p>
        </w:tc>
      </w:tr>
      <w:tr w:rsidR="00002EFC">
        <w:trPr>
          <w:trHeight w:hRule="exact" w:val="778"/>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86"/>
              <w:jc w:val="left"/>
            </w:pPr>
            <w:r>
              <w:t>Оборотные фонды, всего:</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8182</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92,3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7869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69,3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9414</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79,2</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115,06</w:t>
            </w:r>
          </w:p>
        </w:tc>
      </w:tr>
      <w:tr w:rsidR="00002EFC">
        <w:trPr>
          <w:trHeight w:hRule="exact" w:val="1022"/>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6"/>
              <w:jc w:val="left"/>
            </w:pPr>
            <w:r>
              <w:t>в том числе</w:t>
            </w:r>
          </w:p>
          <w:p w:rsidR="00002EFC" w:rsidRDefault="00634DF0">
            <w:pPr>
              <w:pStyle w:val="22"/>
              <w:spacing w:line="240" w:lineRule="auto"/>
              <w:ind w:left="284" w:right="186"/>
              <w:jc w:val="left"/>
            </w:pPr>
            <w:r>
              <w:t>производственные</w:t>
            </w:r>
          </w:p>
          <w:p w:rsidR="00002EFC" w:rsidRDefault="00634DF0">
            <w:pPr>
              <w:pStyle w:val="22"/>
              <w:spacing w:line="240" w:lineRule="auto"/>
              <w:ind w:left="284" w:right="186"/>
              <w:jc w:val="left"/>
            </w:pPr>
            <w:r>
              <w:t>запасы</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3384</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36,2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3095</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27,3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4153</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35</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122,72</w:t>
            </w:r>
          </w:p>
        </w:tc>
      </w:tr>
      <w:tr w:rsidR="00002EFC">
        <w:trPr>
          <w:trHeight w:hRule="exact" w:val="1040"/>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6"/>
              <w:jc w:val="left"/>
            </w:pPr>
            <w:r>
              <w:t>животные на выращивании и откорме</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4519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51</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4531</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39,9</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4962</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41,8</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109,80</w:t>
            </w:r>
          </w:p>
        </w:tc>
      </w:tr>
      <w:tr w:rsidR="00002EFC">
        <w:trPr>
          <w:trHeight w:hRule="exact" w:val="841"/>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6"/>
              <w:jc w:val="left"/>
            </w:pPr>
            <w:r>
              <w:t>незавершенное</w:t>
            </w:r>
          </w:p>
          <w:p w:rsidR="00002EFC" w:rsidRDefault="00634DF0">
            <w:pPr>
              <w:pStyle w:val="22"/>
              <w:spacing w:line="240" w:lineRule="auto"/>
              <w:ind w:left="284" w:right="186"/>
              <w:jc w:val="left"/>
            </w:pPr>
            <w:r>
              <w:t>производство</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279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3,15</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243</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2,14</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299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2,52</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107,17</w:t>
            </w:r>
          </w:p>
        </w:tc>
      </w:tr>
      <w:tr w:rsidR="00002EFC">
        <w:trPr>
          <w:trHeight w:hRule="exact" w:val="795"/>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86"/>
              <w:jc w:val="left"/>
            </w:pPr>
            <w:r>
              <w:t>Фонды</w:t>
            </w:r>
          </w:p>
          <w:p w:rsidR="00002EFC" w:rsidRDefault="00634DF0">
            <w:pPr>
              <w:pStyle w:val="22"/>
              <w:spacing w:before="60" w:line="240" w:lineRule="auto"/>
              <w:ind w:left="142" w:right="186"/>
              <w:jc w:val="left"/>
            </w:pPr>
            <w:r>
              <w:t>обращения, всего</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685</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7,73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988</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8,70</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2469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20,8</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360,44</w:t>
            </w:r>
          </w:p>
        </w:tc>
      </w:tr>
      <w:tr w:rsidR="00002EFC">
        <w:trPr>
          <w:trHeight w:hRule="exact" w:val="1202"/>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6"/>
              <w:jc w:val="left"/>
            </w:pPr>
            <w:r>
              <w:t>готовая продукция и товары для перепродажи</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0,02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3</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0,03</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0,02</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100,00</w:t>
            </w:r>
          </w:p>
        </w:tc>
      </w:tr>
      <w:tr w:rsidR="00002EFC">
        <w:trPr>
          <w:trHeight w:hRule="exact" w:val="808"/>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7"/>
              <w:jc w:val="left"/>
            </w:pPr>
            <w:r>
              <w:t>денежные</w:t>
            </w:r>
          </w:p>
          <w:p w:rsidR="00002EFC" w:rsidRDefault="00634DF0">
            <w:pPr>
              <w:pStyle w:val="22"/>
              <w:spacing w:line="240" w:lineRule="auto"/>
              <w:ind w:left="284" w:right="187"/>
              <w:jc w:val="left"/>
            </w:pPr>
            <w:r>
              <w:t>средства</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19</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0,21</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104</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0,92</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61</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0,51</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321,05</w:t>
            </w:r>
          </w:p>
        </w:tc>
      </w:tr>
      <w:tr w:rsidR="00002EFC">
        <w:trPr>
          <w:trHeight w:hRule="exact" w:val="835"/>
        </w:trPr>
        <w:tc>
          <w:tcPr>
            <w:tcW w:w="2987" w:type="dxa"/>
            <w:tcBorders>
              <w:top w:val="single" w:sz="4" w:space="0" w:color="auto"/>
              <w:left w:val="single" w:sz="4" w:space="0" w:color="auto"/>
            </w:tcBorders>
            <w:shd w:val="clear" w:color="auto" w:fill="FFFFFF"/>
            <w:vAlign w:val="center"/>
          </w:tcPr>
          <w:p w:rsidR="00002EFC" w:rsidRDefault="00634DF0">
            <w:pPr>
              <w:pStyle w:val="22"/>
              <w:spacing w:line="240" w:lineRule="auto"/>
              <w:ind w:left="284" w:right="186"/>
              <w:jc w:val="left"/>
            </w:pPr>
            <w:r>
              <w:t>дебиторская</w:t>
            </w:r>
          </w:p>
          <w:p w:rsidR="00002EFC" w:rsidRDefault="00634DF0">
            <w:pPr>
              <w:pStyle w:val="22"/>
              <w:spacing w:line="240" w:lineRule="auto"/>
              <w:ind w:left="284" w:right="186"/>
              <w:jc w:val="left"/>
            </w:pPr>
            <w:r>
              <w:t>задолженность</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664</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7,49</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881</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7,76</w:t>
            </w:r>
          </w:p>
        </w:tc>
        <w:tc>
          <w:tcPr>
            <w:tcW w:w="992"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2406</w:t>
            </w:r>
          </w:p>
        </w:tc>
        <w:tc>
          <w:tcPr>
            <w:tcW w:w="709"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pPr>
            <w:r>
              <w:t>20,3</w:t>
            </w:r>
          </w:p>
        </w:tc>
        <w:tc>
          <w:tcPr>
            <w:tcW w:w="1134"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362,35</w:t>
            </w:r>
          </w:p>
        </w:tc>
      </w:tr>
      <w:tr w:rsidR="00002EFC">
        <w:trPr>
          <w:trHeight w:hRule="exact" w:val="846"/>
        </w:trPr>
        <w:tc>
          <w:tcPr>
            <w:tcW w:w="2987"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right="186"/>
              <w:jc w:val="left"/>
            </w:pPr>
            <w:r>
              <w:t>Итого оборотных фондов</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8867</w:t>
            </w:r>
          </w:p>
        </w:tc>
        <w:tc>
          <w:tcPr>
            <w:tcW w:w="709"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100</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11358</w:t>
            </w:r>
          </w:p>
        </w:tc>
        <w:tc>
          <w:tcPr>
            <w:tcW w:w="709"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100</w:t>
            </w:r>
          </w:p>
        </w:tc>
        <w:tc>
          <w:tcPr>
            <w:tcW w:w="992"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11883</w:t>
            </w:r>
          </w:p>
        </w:tc>
        <w:tc>
          <w:tcPr>
            <w:tcW w:w="709"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ind w:right="-10"/>
              <w:jc w:val="center"/>
            </w:pPr>
            <w:r>
              <w:t>134,01</w:t>
            </w:r>
          </w:p>
        </w:tc>
      </w:tr>
    </w:tbl>
    <w:p w:rsidR="00002EFC" w:rsidRDefault="00002EFC">
      <w:pPr>
        <w:pStyle w:val="22"/>
        <w:tabs>
          <w:tab w:val="clear" w:pos="9288"/>
        </w:tabs>
        <w:jc w:val="left"/>
        <w:rPr>
          <w:color w:val="595959"/>
        </w:rPr>
      </w:pPr>
    </w:p>
    <w:p w:rsidR="00002EFC" w:rsidRDefault="00634DF0">
      <w:pPr>
        <w:rPr>
          <w:rFonts w:ascii="Times New Roman" w:eastAsia="Times New Roman" w:hAnsi="Times New Roman" w:cs="Times New Roman"/>
          <w:color w:val="595959"/>
          <w:sz w:val="28"/>
          <w:szCs w:val="28"/>
          <w:lang w:eastAsia="ru-RU" w:bidi="ru-RU"/>
        </w:rPr>
      </w:pPr>
      <w:r>
        <w:rPr>
          <w:color w:val="595959"/>
        </w:rPr>
        <w:br w:type="page"/>
      </w:r>
    </w:p>
    <w:p w:rsidR="00002EFC" w:rsidRDefault="00634DF0">
      <w:pPr>
        <w:pStyle w:val="22"/>
        <w:tabs>
          <w:tab w:val="clear" w:pos="9288"/>
        </w:tabs>
        <w:jc w:val="right"/>
        <w:rPr>
          <w:color w:val="595959"/>
        </w:rPr>
      </w:pPr>
      <w:r>
        <w:rPr>
          <w:color w:val="595959"/>
        </w:rPr>
        <w:lastRenderedPageBreak/>
        <w:t>Приложение Е</w:t>
      </w:r>
    </w:p>
    <w:p w:rsidR="00002EFC" w:rsidRDefault="00634DF0">
      <w:pPr>
        <w:pStyle w:val="22"/>
        <w:tabs>
          <w:tab w:val="clear" w:pos="9288"/>
        </w:tabs>
        <w:spacing w:after="240"/>
        <w:ind w:firstLine="709"/>
        <w:jc w:val="left"/>
        <w:rPr>
          <w:color w:val="595959"/>
        </w:rPr>
      </w:pPr>
      <w:r>
        <w:rPr>
          <w:color w:val="595959"/>
        </w:rPr>
        <w:t>Таблица – Аналитический баланс ООО «ДОЦ»</w:t>
      </w:r>
    </w:p>
    <w:tbl>
      <w:tblPr>
        <w:tblW w:w="9812" w:type="dxa"/>
        <w:tblInd w:w="-767" w:type="dxa"/>
        <w:tblLayout w:type="fixed"/>
        <w:tblCellMar>
          <w:left w:w="10" w:type="dxa"/>
          <w:right w:w="10" w:type="dxa"/>
        </w:tblCellMar>
        <w:tblLook w:val="04A0" w:firstRow="1" w:lastRow="0" w:firstColumn="1" w:lastColumn="0" w:noHBand="0" w:noVBand="1"/>
      </w:tblPr>
      <w:tblGrid>
        <w:gridCol w:w="1991"/>
        <w:gridCol w:w="994"/>
        <w:gridCol w:w="994"/>
        <w:gridCol w:w="1001"/>
        <w:gridCol w:w="1836"/>
        <w:gridCol w:w="1001"/>
        <w:gridCol w:w="994"/>
        <w:gridCol w:w="1001"/>
      </w:tblGrid>
      <w:tr w:rsidR="00002EFC">
        <w:trPr>
          <w:trHeight w:hRule="exact" w:val="1127"/>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Актив</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2013 г.</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2014 г.</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2015 г.</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Пассив</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2013 г.</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2014 г.</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На 31 декабря 2015 г.</w:t>
            </w:r>
          </w:p>
        </w:tc>
      </w:tr>
      <w:tr w:rsidR="00002EFC">
        <w:trPr>
          <w:trHeight w:hRule="exact" w:val="1880"/>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 xml:space="preserve">Денежные средства и краткосрочные финансовые вложения, </w:t>
            </w:r>
            <w:r>
              <w:rPr>
                <w:rStyle w:val="211pt"/>
                <w:sz w:val="26"/>
                <w:szCs w:val="26"/>
                <w:lang w:val="en-US" w:eastAsia="en-US" w:bidi="en-US"/>
              </w:rPr>
              <w:t>S</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21</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107</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63</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 xml:space="preserve">Кредиторская задолженность и прочие краткосрочные пассивы, </w:t>
            </w:r>
            <w:r>
              <w:rPr>
                <w:rStyle w:val="211pt"/>
                <w:sz w:val="26"/>
                <w:szCs w:val="26"/>
                <w:lang w:val="en-US" w:eastAsia="en-US" w:bidi="en-US"/>
              </w:rPr>
              <w:t>Rp</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0pt-1pt"/>
                <w:sz w:val="26"/>
                <w:szCs w:val="26"/>
              </w:rPr>
              <w:t>3233</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2968</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3791</w:t>
            </w:r>
          </w:p>
        </w:tc>
      </w:tr>
      <w:tr w:rsidR="00002EFC">
        <w:trPr>
          <w:trHeight w:hRule="exact" w:val="1707"/>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 xml:space="preserve">Дебиторская задолженность и прочие оборотные активы, </w:t>
            </w:r>
            <w:r>
              <w:rPr>
                <w:rStyle w:val="211pt"/>
                <w:sz w:val="26"/>
                <w:szCs w:val="26"/>
                <w:lang w:val="en-US" w:eastAsia="en-US" w:bidi="en-US"/>
              </w:rPr>
              <w:t>Ra</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664</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881</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2406</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 xml:space="preserve">Краткосрочные займы и кредиты, </w:t>
            </w:r>
            <w:r>
              <w:rPr>
                <w:rStyle w:val="211pt"/>
                <w:sz w:val="26"/>
                <w:szCs w:val="26"/>
                <w:lang w:val="en-US" w:eastAsia="en-US" w:bidi="en-US"/>
              </w:rPr>
              <w:t>Kt</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1010</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110</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w:t>
            </w:r>
          </w:p>
        </w:tc>
      </w:tr>
      <w:tr w:rsidR="00002EFC">
        <w:trPr>
          <w:trHeight w:hRule="exact" w:val="2542"/>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 xml:space="preserve">Запасы, </w:t>
            </w:r>
            <w:r>
              <w:rPr>
                <w:rStyle w:val="211pt"/>
                <w:sz w:val="26"/>
                <w:szCs w:val="26"/>
                <w:lang w:val="en-US" w:eastAsia="en-US" w:bidi="en-US"/>
              </w:rPr>
              <w:t>Z</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8182</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7869</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9414</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Итого</w:t>
            </w:r>
          </w:p>
          <w:p w:rsidR="00002EFC" w:rsidRDefault="00634DF0">
            <w:pPr>
              <w:pStyle w:val="22"/>
              <w:spacing w:line="240" w:lineRule="auto"/>
              <w:ind w:left="123" w:right="133"/>
              <w:jc w:val="left"/>
              <w:rPr>
                <w:sz w:val="26"/>
                <w:szCs w:val="26"/>
              </w:rPr>
            </w:pPr>
            <w:r>
              <w:rPr>
                <w:rStyle w:val="211pt"/>
                <w:sz w:val="26"/>
                <w:szCs w:val="26"/>
              </w:rPr>
              <w:t>краткосрочного заемного , капитала (краткосрочных</w:t>
            </w:r>
          </w:p>
          <w:p w:rsidR="00002EFC" w:rsidRDefault="00634DF0">
            <w:pPr>
              <w:pStyle w:val="22"/>
              <w:spacing w:line="240" w:lineRule="auto"/>
              <w:ind w:left="123" w:right="133"/>
              <w:jc w:val="left"/>
              <w:rPr>
                <w:sz w:val="26"/>
                <w:szCs w:val="26"/>
              </w:rPr>
            </w:pPr>
            <w:r>
              <w:rPr>
                <w:rStyle w:val="211pt"/>
                <w:sz w:val="26"/>
                <w:szCs w:val="26"/>
              </w:rPr>
              <w:t>обязательств),</w:t>
            </w:r>
            <w:r>
              <w:rPr>
                <w:rStyle w:val="211pt"/>
                <w:sz w:val="26"/>
                <w:szCs w:val="26"/>
                <w:lang w:val="en-US" w:eastAsia="en-US" w:bidi="en-US"/>
              </w:rPr>
              <w:t>Pt</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4243</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3078</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3791</w:t>
            </w:r>
          </w:p>
        </w:tc>
      </w:tr>
      <w:tr w:rsidR="00002EFC">
        <w:trPr>
          <w:trHeight w:hRule="exact" w:val="2549"/>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 xml:space="preserve">Итог оборотных (текущих)активов, </w:t>
            </w:r>
            <w:r>
              <w:rPr>
                <w:rStyle w:val="211pt"/>
                <w:sz w:val="26"/>
                <w:szCs w:val="26"/>
                <w:lang w:val="en-US" w:eastAsia="en-US" w:bidi="en-US"/>
              </w:rPr>
              <w:t>At</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8867</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8857</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11883</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Долгосрочный</w:t>
            </w:r>
          </w:p>
          <w:p w:rsidR="00002EFC" w:rsidRDefault="00634DF0">
            <w:pPr>
              <w:pStyle w:val="22"/>
              <w:spacing w:line="240" w:lineRule="auto"/>
              <w:ind w:left="123" w:right="133"/>
              <w:jc w:val="left"/>
              <w:rPr>
                <w:sz w:val="26"/>
                <w:szCs w:val="26"/>
              </w:rPr>
            </w:pPr>
            <w:r>
              <w:rPr>
                <w:rStyle w:val="211pt"/>
                <w:sz w:val="26"/>
                <w:szCs w:val="26"/>
              </w:rPr>
              <w:t>заемный</w:t>
            </w:r>
          </w:p>
          <w:p w:rsidR="00002EFC" w:rsidRDefault="00634DF0">
            <w:pPr>
              <w:pStyle w:val="22"/>
              <w:spacing w:line="240" w:lineRule="auto"/>
              <w:ind w:left="123" w:right="133"/>
              <w:jc w:val="left"/>
              <w:rPr>
                <w:sz w:val="26"/>
                <w:szCs w:val="26"/>
              </w:rPr>
            </w:pPr>
            <w:r>
              <w:rPr>
                <w:rStyle w:val="211pt"/>
                <w:sz w:val="26"/>
                <w:szCs w:val="26"/>
              </w:rPr>
              <w:t>капитал</w:t>
            </w:r>
          </w:p>
          <w:p w:rsidR="00002EFC" w:rsidRDefault="00634DF0">
            <w:pPr>
              <w:pStyle w:val="22"/>
              <w:spacing w:line="240" w:lineRule="auto"/>
              <w:ind w:left="123" w:right="133"/>
              <w:jc w:val="left"/>
              <w:rPr>
                <w:sz w:val="26"/>
                <w:szCs w:val="26"/>
              </w:rPr>
            </w:pPr>
            <w:r>
              <w:rPr>
                <w:rStyle w:val="211pt"/>
                <w:sz w:val="26"/>
                <w:szCs w:val="26"/>
              </w:rPr>
              <w:t>(долгосрочные</w:t>
            </w:r>
          </w:p>
          <w:p w:rsidR="00002EFC" w:rsidRDefault="00634DF0">
            <w:pPr>
              <w:pStyle w:val="22"/>
              <w:spacing w:line="240" w:lineRule="auto"/>
              <w:ind w:left="123" w:right="133"/>
              <w:jc w:val="left"/>
              <w:rPr>
                <w:sz w:val="26"/>
                <w:szCs w:val="26"/>
              </w:rPr>
            </w:pPr>
            <w:r>
              <w:rPr>
                <w:rStyle w:val="211pt"/>
                <w:sz w:val="26"/>
                <w:szCs w:val="26"/>
              </w:rPr>
              <w:t>обязательства),</w:t>
            </w:r>
            <w:r>
              <w:rPr>
                <w:rStyle w:val="211pt"/>
                <w:sz w:val="26"/>
                <w:szCs w:val="26"/>
                <w:lang w:val="en-US" w:eastAsia="en-US" w:bidi="en-US"/>
              </w:rPr>
              <w:t>Kd</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w:t>
            </w:r>
          </w:p>
        </w:tc>
      </w:tr>
      <w:tr w:rsidR="00002EFC">
        <w:trPr>
          <w:trHeight w:hRule="exact" w:val="843"/>
        </w:trPr>
        <w:tc>
          <w:tcPr>
            <w:tcW w:w="1991" w:type="dxa"/>
            <w:tcBorders>
              <w:top w:val="single" w:sz="4" w:space="0" w:color="auto"/>
              <w:left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 xml:space="preserve">Внеоборотные активы, </w:t>
            </w:r>
            <w:r>
              <w:rPr>
                <w:rStyle w:val="211pt"/>
                <w:sz w:val="26"/>
                <w:szCs w:val="26"/>
                <w:lang w:val="en-US" w:eastAsia="en-US" w:bidi="en-US"/>
              </w:rPr>
              <w:t>F</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2481</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2501</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3693</w:t>
            </w:r>
          </w:p>
        </w:tc>
        <w:tc>
          <w:tcPr>
            <w:tcW w:w="1836" w:type="dxa"/>
            <w:tcBorders>
              <w:top w:val="single" w:sz="4" w:space="0" w:color="auto"/>
              <w:left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Собственный капитал, Ес</w:t>
            </w:r>
          </w:p>
        </w:tc>
        <w:tc>
          <w:tcPr>
            <w:tcW w:w="1001"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7115</w:t>
            </w:r>
          </w:p>
        </w:tc>
        <w:tc>
          <w:tcPr>
            <w:tcW w:w="994" w:type="dxa"/>
            <w:tcBorders>
              <w:top w:val="single" w:sz="4" w:space="0" w:color="auto"/>
              <w:lef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8290</w:t>
            </w:r>
          </w:p>
        </w:tc>
        <w:tc>
          <w:tcPr>
            <w:tcW w:w="1001" w:type="dxa"/>
            <w:tcBorders>
              <w:top w:val="single" w:sz="4" w:space="0" w:color="auto"/>
              <w:left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11795</w:t>
            </w:r>
          </w:p>
        </w:tc>
      </w:tr>
      <w:tr w:rsidR="00002EFC">
        <w:trPr>
          <w:trHeight w:hRule="exact" w:val="1563"/>
        </w:trPr>
        <w:tc>
          <w:tcPr>
            <w:tcW w:w="199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42" w:right="128"/>
              <w:jc w:val="left"/>
              <w:rPr>
                <w:sz w:val="26"/>
                <w:szCs w:val="26"/>
              </w:rPr>
            </w:pPr>
            <w:r>
              <w:rPr>
                <w:rStyle w:val="211pt"/>
                <w:sz w:val="26"/>
                <w:szCs w:val="26"/>
              </w:rPr>
              <w:t>Всего имущества (активов) предприяти, Ва</w:t>
            </w:r>
          </w:p>
        </w:tc>
        <w:tc>
          <w:tcPr>
            <w:tcW w:w="99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11348</w:t>
            </w:r>
          </w:p>
        </w:tc>
        <w:tc>
          <w:tcPr>
            <w:tcW w:w="99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11358</w:t>
            </w:r>
          </w:p>
        </w:tc>
        <w:tc>
          <w:tcPr>
            <w:tcW w:w="100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15576</w:t>
            </w:r>
          </w:p>
        </w:tc>
        <w:tc>
          <w:tcPr>
            <w:tcW w:w="1836"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ind w:left="123" w:right="133"/>
              <w:jc w:val="left"/>
              <w:rPr>
                <w:sz w:val="26"/>
                <w:szCs w:val="26"/>
              </w:rPr>
            </w:pPr>
            <w:r>
              <w:rPr>
                <w:rStyle w:val="211pt"/>
                <w:sz w:val="26"/>
                <w:szCs w:val="26"/>
              </w:rPr>
              <w:t>Всего</w:t>
            </w:r>
          </w:p>
          <w:p w:rsidR="00002EFC" w:rsidRDefault="00634DF0">
            <w:pPr>
              <w:pStyle w:val="22"/>
              <w:spacing w:line="240" w:lineRule="auto"/>
              <w:ind w:left="123" w:right="133"/>
              <w:jc w:val="left"/>
              <w:rPr>
                <w:sz w:val="26"/>
                <w:szCs w:val="26"/>
              </w:rPr>
            </w:pPr>
            <w:r>
              <w:rPr>
                <w:rStyle w:val="211pt"/>
                <w:sz w:val="26"/>
                <w:szCs w:val="26"/>
              </w:rPr>
              <w:t>(капитала)</w:t>
            </w:r>
          </w:p>
          <w:p w:rsidR="00002EFC" w:rsidRDefault="00634DF0">
            <w:pPr>
              <w:pStyle w:val="22"/>
              <w:spacing w:line="240" w:lineRule="auto"/>
              <w:ind w:left="123" w:right="133"/>
              <w:jc w:val="left"/>
              <w:rPr>
                <w:sz w:val="26"/>
                <w:szCs w:val="26"/>
              </w:rPr>
            </w:pPr>
            <w:r>
              <w:rPr>
                <w:rStyle w:val="211pt"/>
                <w:sz w:val="26"/>
                <w:szCs w:val="26"/>
              </w:rPr>
              <w:t>пассива</w:t>
            </w:r>
          </w:p>
          <w:p w:rsidR="00002EFC" w:rsidRDefault="00634DF0">
            <w:pPr>
              <w:pStyle w:val="22"/>
              <w:spacing w:line="240" w:lineRule="auto"/>
              <w:ind w:left="123" w:right="133"/>
              <w:jc w:val="left"/>
              <w:rPr>
                <w:sz w:val="26"/>
                <w:szCs w:val="26"/>
              </w:rPr>
            </w:pPr>
            <w:r>
              <w:rPr>
                <w:rStyle w:val="211pt"/>
                <w:sz w:val="26"/>
                <w:szCs w:val="26"/>
              </w:rPr>
              <w:t>предприятия</w:t>
            </w:r>
          </w:p>
          <w:p w:rsidR="00002EFC" w:rsidRDefault="00634DF0">
            <w:pPr>
              <w:pStyle w:val="22"/>
              <w:spacing w:line="240" w:lineRule="auto"/>
              <w:ind w:left="123" w:right="133"/>
              <w:jc w:val="left"/>
              <w:rPr>
                <w:sz w:val="26"/>
                <w:szCs w:val="26"/>
              </w:rPr>
            </w:pPr>
            <w:r>
              <w:rPr>
                <w:rStyle w:val="211pt"/>
                <w:sz w:val="26"/>
                <w:szCs w:val="26"/>
              </w:rPr>
              <w:t>Вр</w:t>
            </w:r>
          </w:p>
        </w:tc>
        <w:tc>
          <w:tcPr>
            <w:tcW w:w="1001"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11348</w:t>
            </w:r>
          </w:p>
        </w:tc>
        <w:tc>
          <w:tcPr>
            <w:tcW w:w="994" w:type="dxa"/>
            <w:tcBorders>
              <w:top w:val="single" w:sz="4" w:space="0" w:color="auto"/>
              <w:left w:val="single" w:sz="4" w:space="0" w:color="auto"/>
              <w:bottom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11358</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002EFC" w:rsidRDefault="00634DF0">
            <w:pPr>
              <w:pStyle w:val="22"/>
              <w:spacing w:line="240" w:lineRule="auto"/>
              <w:jc w:val="center"/>
              <w:rPr>
                <w:sz w:val="26"/>
                <w:szCs w:val="26"/>
              </w:rPr>
            </w:pPr>
            <w:r>
              <w:rPr>
                <w:rStyle w:val="211pt"/>
                <w:sz w:val="26"/>
                <w:szCs w:val="26"/>
              </w:rPr>
              <w:t>15576</w:t>
            </w:r>
          </w:p>
        </w:tc>
      </w:tr>
    </w:tbl>
    <w:p w:rsidR="00002EFC" w:rsidRDefault="00002EFC">
      <w:pPr>
        <w:pStyle w:val="22"/>
        <w:tabs>
          <w:tab w:val="clear" w:pos="9288"/>
        </w:tabs>
        <w:ind w:firstLine="709"/>
        <w:jc w:val="left"/>
        <w:rPr>
          <w:color w:val="595959"/>
        </w:rPr>
      </w:pPr>
    </w:p>
    <w:p w:rsidR="00002EFC" w:rsidRDefault="00634DF0">
      <w:pPr>
        <w:rPr>
          <w:rFonts w:ascii="Times New Roman" w:eastAsia="Times New Roman" w:hAnsi="Times New Roman" w:cs="Times New Roman"/>
          <w:color w:val="595959"/>
          <w:sz w:val="28"/>
          <w:szCs w:val="28"/>
          <w:lang w:eastAsia="ru-RU" w:bidi="ru-RU"/>
        </w:rPr>
      </w:pPr>
      <w:r>
        <w:rPr>
          <w:color w:val="595959"/>
        </w:rPr>
        <w:br w:type="page"/>
      </w:r>
    </w:p>
    <w:p w:rsidR="00002EFC" w:rsidRDefault="00634DF0" w:rsidP="00D52F84">
      <w:pPr>
        <w:pStyle w:val="22"/>
        <w:tabs>
          <w:tab w:val="clear" w:pos="9288"/>
        </w:tabs>
        <w:spacing w:after="240"/>
        <w:ind w:firstLine="709"/>
        <w:jc w:val="right"/>
        <w:rPr>
          <w:color w:val="595959"/>
        </w:rPr>
      </w:pPr>
      <w:r>
        <w:rPr>
          <w:color w:val="595959"/>
        </w:rPr>
        <w:lastRenderedPageBreak/>
        <w:t>Приложение Ж</w:t>
      </w:r>
    </w:p>
    <w:p w:rsidR="00D52F84" w:rsidRPr="007C6173" w:rsidRDefault="00D52F84" w:rsidP="00D52F84">
      <w:pPr>
        <w:spacing w:after="0" w:line="360" w:lineRule="auto"/>
        <w:ind w:firstLine="708"/>
        <w:jc w:val="both"/>
        <w:rPr>
          <w:rFonts w:ascii="Times New Roman" w:hAnsi="Times New Roman" w:cs="Times New Roman"/>
          <w:sz w:val="28"/>
          <w:szCs w:val="28"/>
        </w:rPr>
      </w:pPr>
      <w:r w:rsidRPr="007C6173">
        <w:rPr>
          <w:rFonts w:ascii="Times New Roman" w:eastAsia="Times New Roman" w:hAnsi="Times New Roman" w:cs="Times New Roman"/>
          <w:sz w:val="28"/>
          <w:szCs w:val="28"/>
        </w:rPr>
        <w:t xml:space="preserve">Таблица - </w:t>
      </w:r>
      <w:r w:rsidRPr="007C6173">
        <w:rPr>
          <w:rFonts w:ascii="Times New Roman" w:hAnsi="Times New Roman" w:cs="Times New Roman"/>
          <w:sz w:val="28"/>
          <w:szCs w:val="28"/>
        </w:rPr>
        <w:t>Коэффициенты финансовой устойчивости, ликвидности и платежеспособности ООО «ДОЦ»</w:t>
      </w:r>
    </w:p>
    <w:tbl>
      <w:tblPr>
        <w:tblStyle w:val="ad"/>
        <w:tblW w:w="9464" w:type="dxa"/>
        <w:tblLayout w:type="fixed"/>
        <w:tblLook w:val="04A0" w:firstRow="1" w:lastRow="0" w:firstColumn="1" w:lastColumn="0" w:noHBand="0" w:noVBand="1"/>
      </w:tblPr>
      <w:tblGrid>
        <w:gridCol w:w="3510"/>
        <w:gridCol w:w="1418"/>
        <w:gridCol w:w="1134"/>
        <w:gridCol w:w="1134"/>
        <w:gridCol w:w="1134"/>
        <w:gridCol w:w="1134"/>
      </w:tblGrid>
      <w:tr w:rsidR="00D52F84" w:rsidRPr="007C6173" w:rsidTr="00452ACF">
        <w:trPr>
          <w:trHeight w:val="279"/>
        </w:trPr>
        <w:tc>
          <w:tcPr>
            <w:tcW w:w="3510" w:type="dxa"/>
            <w:noWrap/>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Показатель</w:t>
            </w:r>
          </w:p>
        </w:tc>
        <w:tc>
          <w:tcPr>
            <w:tcW w:w="1418" w:type="dxa"/>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Оптимальное значение</w:t>
            </w:r>
          </w:p>
        </w:tc>
        <w:tc>
          <w:tcPr>
            <w:tcW w:w="1134" w:type="dxa"/>
            <w:noWrap/>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2013 г.</w:t>
            </w:r>
          </w:p>
        </w:tc>
        <w:tc>
          <w:tcPr>
            <w:tcW w:w="1134" w:type="dxa"/>
            <w:noWrap/>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2014 г.</w:t>
            </w:r>
          </w:p>
        </w:tc>
        <w:tc>
          <w:tcPr>
            <w:tcW w:w="1134" w:type="dxa"/>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2015 г.</w:t>
            </w:r>
          </w:p>
        </w:tc>
        <w:tc>
          <w:tcPr>
            <w:tcW w:w="1134" w:type="dxa"/>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Изменение 2015 г. к 2013 г., +/-</w:t>
            </w:r>
          </w:p>
        </w:tc>
      </w:tr>
      <w:tr w:rsidR="00D52F84" w:rsidRPr="007C6173" w:rsidTr="00A26E12">
        <w:trPr>
          <w:trHeight w:val="210"/>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автономии (финансовой независимости)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lang w:val="en-US"/>
              </w:rPr>
              <w:t>&gt;</w:t>
            </w:r>
            <w:r w:rsidRPr="007C6173">
              <w:rPr>
                <w:rFonts w:ascii="Times New Roman" w:eastAsia="Times New Roman" w:hAnsi="Times New Roman" w:cs="Times New Roman"/>
                <w:color w:val="000000"/>
                <w:sz w:val="28"/>
                <w:szCs w:val="28"/>
              </w:rPr>
              <w:t>0,5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0,62</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0,73</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0,76</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0,14</w:t>
            </w:r>
          </w:p>
        </w:tc>
      </w:tr>
      <w:tr w:rsidR="00D52F84" w:rsidRPr="007C6173" w:rsidTr="00A26E12">
        <w:trPr>
          <w:trHeight w:val="348"/>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соотношения заемных и собственных средств (финансового Левериджа)</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&lt;1</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0,37</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0,32</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-0,28</w:t>
            </w:r>
          </w:p>
        </w:tc>
      </w:tr>
      <w:tr w:rsidR="00D52F84" w:rsidRPr="007C6173" w:rsidTr="00A26E12">
        <w:trPr>
          <w:trHeight w:val="210"/>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финансовой устойчивости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&gt;0,7</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0,62</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0,73</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0,76</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0,14</w:t>
            </w:r>
          </w:p>
        </w:tc>
      </w:tr>
      <w:tr w:rsidR="00D52F84" w:rsidRPr="007C6173" w:rsidTr="00A26E12">
        <w:trPr>
          <w:trHeight w:val="279"/>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промежуточной (критической) ликвидности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1,0</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0,16</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0,32</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0,49</w:t>
            </w:r>
          </w:p>
        </w:tc>
      </w:tr>
      <w:tr w:rsidR="00D52F84" w:rsidRPr="007C6173" w:rsidTr="00A26E12">
        <w:trPr>
          <w:trHeight w:val="210"/>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текущей ликвидности (коэффициент покрытия)</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1,0-2,0</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2,09</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2,88</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3,13</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1,04</w:t>
            </w:r>
          </w:p>
        </w:tc>
      </w:tr>
      <w:tr w:rsidR="00D52F84" w:rsidRPr="007C6173" w:rsidTr="00A26E12">
        <w:trPr>
          <w:trHeight w:val="164"/>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абсолютной ликвидности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lang w:val="en-US"/>
              </w:rPr>
            </w:pPr>
            <w:r w:rsidRPr="007C6173">
              <w:rPr>
                <w:rFonts w:ascii="Times New Roman" w:eastAsia="Times New Roman" w:hAnsi="Times New Roman" w:cs="Times New Roman"/>
                <w:color w:val="000000"/>
                <w:sz w:val="28"/>
                <w:szCs w:val="28"/>
              </w:rPr>
              <w:t>&gt;0,2</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0,005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0,03</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0,02</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0,015</w:t>
            </w:r>
          </w:p>
        </w:tc>
      </w:tr>
      <w:tr w:rsidR="00D52F84" w:rsidRPr="007C6173" w:rsidTr="00A26E12">
        <w:trPr>
          <w:trHeight w:val="348"/>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финансовой зависимости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0,4-0,5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0,37</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0,73</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0,75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0,38</w:t>
            </w:r>
          </w:p>
        </w:tc>
      </w:tr>
      <w:tr w:rsidR="00D52F84" w:rsidRPr="007C6173" w:rsidTr="00A26E12">
        <w:trPr>
          <w:trHeight w:val="348"/>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маневренности (мобильности) собственного капитала</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0,3-0,5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0,99</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0,99</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0,69</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w:t>
            </w:r>
          </w:p>
        </w:tc>
      </w:tr>
      <w:tr w:rsidR="00D52F84" w:rsidRPr="007C6173" w:rsidTr="00A26E12">
        <w:trPr>
          <w:trHeight w:val="348"/>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обеспеченности оборотных активов собственными оборотными средствами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0,3</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0,8</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0,93</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0,68</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-0,12</w:t>
            </w:r>
          </w:p>
        </w:tc>
      </w:tr>
      <w:tr w:rsidR="00D52F84" w:rsidRPr="007C6173" w:rsidTr="00A26E12">
        <w:trPr>
          <w:trHeight w:val="348"/>
        </w:trPr>
        <w:tc>
          <w:tcPr>
            <w:tcW w:w="3510" w:type="dxa"/>
            <w:hideMark/>
          </w:tcPr>
          <w:p w:rsidR="00D52F84" w:rsidRPr="007C6173" w:rsidRDefault="00D52F84" w:rsidP="00A26E12">
            <w:pP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Коэффициент обеспеченности запасов собственными источниками</w:t>
            </w:r>
          </w:p>
        </w:tc>
        <w:tc>
          <w:tcPr>
            <w:tcW w:w="1418"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0,6-0,8</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0,86</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1,05</w:t>
            </w:r>
          </w:p>
        </w:tc>
        <w:tc>
          <w:tcPr>
            <w:tcW w:w="1134" w:type="dxa"/>
            <w:vAlign w:val="center"/>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0,85</w:t>
            </w:r>
          </w:p>
        </w:tc>
        <w:tc>
          <w:tcPr>
            <w:tcW w:w="1134" w:type="dxa"/>
            <w:noWrap/>
            <w:vAlign w:val="center"/>
            <w:hideMark/>
          </w:tcPr>
          <w:p w:rsidR="00D52F84" w:rsidRPr="007C6173" w:rsidRDefault="00D52F84" w:rsidP="00A26E12">
            <w:pPr>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-0,01</w:t>
            </w:r>
          </w:p>
        </w:tc>
      </w:tr>
    </w:tbl>
    <w:p w:rsidR="00D52F84" w:rsidRPr="007C6173" w:rsidRDefault="00D52F84" w:rsidP="00D52F84">
      <w:pPr>
        <w:spacing w:after="0"/>
        <w:jc w:val="both"/>
        <w:rPr>
          <w:rFonts w:ascii="Times New Roman" w:hAnsi="Times New Roman" w:cs="Times New Roman"/>
          <w:sz w:val="28"/>
          <w:szCs w:val="28"/>
        </w:rPr>
      </w:pPr>
    </w:p>
    <w:p w:rsidR="00002EFC" w:rsidRDefault="00634DF0">
      <w:pPr>
        <w:rPr>
          <w:rFonts w:ascii="Times New Roman" w:eastAsia="Times New Roman" w:hAnsi="Times New Roman" w:cs="Times New Roman"/>
          <w:color w:val="595959"/>
          <w:sz w:val="28"/>
          <w:szCs w:val="28"/>
          <w:lang w:eastAsia="ru-RU" w:bidi="ru-RU"/>
        </w:rPr>
      </w:pPr>
      <w:r>
        <w:rPr>
          <w:color w:val="595959"/>
        </w:rPr>
        <w:br w:type="page"/>
      </w:r>
    </w:p>
    <w:p w:rsidR="00002EFC" w:rsidRDefault="00634DF0" w:rsidP="00D52F84">
      <w:pPr>
        <w:pStyle w:val="22"/>
        <w:tabs>
          <w:tab w:val="clear" w:pos="9288"/>
        </w:tabs>
        <w:spacing w:after="240"/>
        <w:ind w:firstLine="709"/>
        <w:jc w:val="right"/>
        <w:rPr>
          <w:color w:val="595959"/>
        </w:rPr>
      </w:pPr>
      <w:r>
        <w:rPr>
          <w:color w:val="595959"/>
        </w:rPr>
        <w:lastRenderedPageBreak/>
        <w:t>Приложение З</w:t>
      </w:r>
    </w:p>
    <w:p w:rsidR="00D52F84" w:rsidRPr="007C6173" w:rsidRDefault="00D52F84" w:rsidP="00D52F84">
      <w:pPr>
        <w:spacing w:after="0" w:line="360" w:lineRule="auto"/>
        <w:ind w:firstLine="708"/>
        <w:contextualSpacing/>
        <w:jc w:val="both"/>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Таблица - Обеспеченность запасов источниками формирования и тип финансовой устойчивости, тыс. руб.</w:t>
      </w:r>
    </w:p>
    <w:tbl>
      <w:tblPr>
        <w:tblW w:w="9229" w:type="dxa"/>
        <w:tblInd w:w="93" w:type="dxa"/>
        <w:tblLook w:val="04A0" w:firstRow="1" w:lastRow="0" w:firstColumn="1" w:lastColumn="0" w:noHBand="0" w:noVBand="1"/>
      </w:tblPr>
      <w:tblGrid>
        <w:gridCol w:w="3984"/>
        <w:gridCol w:w="1276"/>
        <w:gridCol w:w="1255"/>
        <w:gridCol w:w="1155"/>
        <w:gridCol w:w="1559"/>
      </w:tblGrid>
      <w:tr w:rsidR="00D52F84" w:rsidRPr="007C6173" w:rsidTr="00452ACF">
        <w:trPr>
          <w:trHeight w:val="915"/>
        </w:trPr>
        <w:tc>
          <w:tcPr>
            <w:tcW w:w="3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Показатель</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На 31 декабря 2013 г.</w:t>
            </w:r>
          </w:p>
        </w:tc>
        <w:tc>
          <w:tcPr>
            <w:tcW w:w="1255" w:type="dxa"/>
            <w:tcBorders>
              <w:top w:val="single" w:sz="8" w:space="0" w:color="auto"/>
              <w:left w:val="nil"/>
              <w:bottom w:val="single" w:sz="8" w:space="0" w:color="auto"/>
              <w:right w:val="single" w:sz="8" w:space="0" w:color="auto"/>
            </w:tcBorders>
            <w:shd w:val="clear" w:color="auto" w:fill="auto"/>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На 31 декабря 2014 г.</w:t>
            </w:r>
          </w:p>
        </w:tc>
        <w:tc>
          <w:tcPr>
            <w:tcW w:w="1155" w:type="dxa"/>
            <w:tcBorders>
              <w:top w:val="single" w:sz="8" w:space="0" w:color="auto"/>
              <w:left w:val="nil"/>
              <w:bottom w:val="single" w:sz="8" w:space="0" w:color="auto"/>
              <w:right w:val="single" w:sz="8" w:space="0" w:color="auto"/>
            </w:tcBorders>
            <w:shd w:val="clear" w:color="auto" w:fill="auto"/>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На 31 декабря 2015 г.</w:t>
            </w:r>
          </w:p>
        </w:tc>
        <w:tc>
          <w:tcPr>
            <w:tcW w:w="1559" w:type="dxa"/>
            <w:tcBorders>
              <w:top w:val="single" w:sz="8" w:space="0" w:color="auto"/>
              <w:left w:val="nil"/>
              <w:bottom w:val="nil"/>
              <w:right w:val="single" w:sz="8" w:space="0" w:color="auto"/>
            </w:tcBorders>
            <w:shd w:val="clear" w:color="auto" w:fill="auto"/>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Изменения за весь период (+,-)</w:t>
            </w:r>
          </w:p>
        </w:tc>
      </w:tr>
      <w:tr w:rsidR="00D52F84" w:rsidRPr="007C6173" w:rsidTr="00A26E12">
        <w:trPr>
          <w:trHeight w:val="3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Собственный капитал</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7115</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8290</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11795</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4680</w:t>
            </w:r>
          </w:p>
        </w:tc>
      </w:tr>
      <w:tr w:rsidR="00D52F84" w:rsidRPr="007C6173" w:rsidTr="00A26E12">
        <w:trPr>
          <w:trHeight w:val="3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Внеоборотные активы</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2481</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2501</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3693</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1212</w:t>
            </w:r>
          </w:p>
        </w:tc>
      </w:tr>
      <w:tr w:rsidR="00D52F84" w:rsidRPr="007C6173" w:rsidTr="00A26E12">
        <w:trPr>
          <w:trHeight w:val="6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Наличие собственных оборотных средств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7105</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8280</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8092</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987</w:t>
            </w:r>
          </w:p>
        </w:tc>
      </w:tr>
      <w:tr w:rsidR="00D52F84" w:rsidRPr="007C6173" w:rsidTr="00A26E12">
        <w:trPr>
          <w:trHeight w:val="6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Долгосрочный заёмный капитал</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w:t>
            </w:r>
          </w:p>
        </w:tc>
      </w:tr>
      <w:tr w:rsidR="00D52F84" w:rsidRPr="007C6173" w:rsidTr="00A26E12">
        <w:trPr>
          <w:trHeight w:val="9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Наличие долгосрочных источников формирования запасов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7105</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8280</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8092</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987</w:t>
            </w:r>
          </w:p>
        </w:tc>
      </w:tr>
      <w:tr w:rsidR="00D52F84" w:rsidRPr="007C6173" w:rsidTr="00A26E12">
        <w:trPr>
          <w:trHeight w:val="6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Краткосрочные займы и кредиты</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3233</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2968</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3791</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558</w:t>
            </w:r>
          </w:p>
        </w:tc>
      </w:tr>
      <w:tr w:rsidR="00D52F84" w:rsidRPr="007C6173" w:rsidTr="00A26E12">
        <w:trPr>
          <w:trHeight w:val="9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Общая величина нормальных источников формирования запасов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10338</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11248</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11883</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1545</w:t>
            </w:r>
          </w:p>
        </w:tc>
      </w:tr>
      <w:tr w:rsidR="00D52F84" w:rsidRPr="007C6173" w:rsidTr="00A26E12">
        <w:trPr>
          <w:trHeight w:val="3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Запасы</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8182</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7869</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9414</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1232</w:t>
            </w:r>
          </w:p>
        </w:tc>
      </w:tr>
      <w:tr w:rsidR="00D52F84" w:rsidRPr="007C6173" w:rsidTr="00A26E12">
        <w:trPr>
          <w:trHeight w:val="12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Излишек (+), недостаток (-) собственных оборотных средств для формирования запасов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-1077</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411</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-1322</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-2399</w:t>
            </w:r>
          </w:p>
        </w:tc>
      </w:tr>
      <w:tr w:rsidR="00D52F84" w:rsidRPr="007C6173" w:rsidTr="00A26E12">
        <w:trPr>
          <w:trHeight w:val="9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Излишек (+), недостаток (-) долгосрочных источников  для формирования запасов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-1077</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411</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-1322</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-2399</w:t>
            </w:r>
          </w:p>
        </w:tc>
      </w:tr>
      <w:tr w:rsidR="00D52F84" w:rsidRPr="007C6173" w:rsidTr="00A26E12">
        <w:trPr>
          <w:trHeight w:val="12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Излишек (+), недостаток (-) общей величины нормальных источников формирования запасов</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2156</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3379</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2469</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sz w:val="28"/>
                <w:szCs w:val="28"/>
              </w:rPr>
            </w:pPr>
            <w:r w:rsidRPr="007C6173">
              <w:rPr>
                <w:rFonts w:ascii="Times New Roman" w:eastAsia="Times New Roman" w:hAnsi="Times New Roman" w:cs="Times New Roman"/>
                <w:sz w:val="28"/>
                <w:szCs w:val="28"/>
              </w:rPr>
              <w:t>313</w:t>
            </w:r>
          </w:p>
        </w:tc>
      </w:tr>
      <w:tr w:rsidR="00D52F84" w:rsidRPr="007C6173" w:rsidTr="00A26E12">
        <w:trPr>
          <w:trHeight w:val="615"/>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D52F84" w:rsidRPr="007C6173" w:rsidRDefault="00D52F84" w:rsidP="00A26E12">
            <w:pPr>
              <w:spacing w:after="0"/>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Тип финансовой устойчивости</w:t>
            </w:r>
          </w:p>
        </w:tc>
        <w:tc>
          <w:tcPr>
            <w:tcW w:w="1276"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3</w:t>
            </w:r>
          </w:p>
        </w:tc>
        <w:tc>
          <w:tcPr>
            <w:tcW w:w="12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1</w:t>
            </w:r>
          </w:p>
        </w:tc>
        <w:tc>
          <w:tcPr>
            <w:tcW w:w="1155"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3</w:t>
            </w:r>
          </w:p>
        </w:tc>
        <w:tc>
          <w:tcPr>
            <w:tcW w:w="1559" w:type="dxa"/>
            <w:tcBorders>
              <w:top w:val="nil"/>
              <w:left w:val="nil"/>
              <w:bottom w:val="single" w:sz="8" w:space="0" w:color="auto"/>
              <w:right w:val="single" w:sz="8" w:space="0" w:color="auto"/>
            </w:tcBorders>
            <w:shd w:val="clear" w:color="auto" w:fill="auto"/>
            <w:noWrap/>
            <w:vAlign w:val="center"/>
            <w:hideMark/>
          </w:tcPr>
          <w:p w:rsidR="00D52F84" w:rsidRPr="007C6173" w:rsidRDefault="00D52F84" w:rsidP="00A26E12">
            <w:pPr>
              <w:spacing w:after="0"/>
              <w:jc w:val="center"/>
              <w:rPr>
                <w:rFonts w:ascii="Times New Roman" w:eastAsia="Times New Roman" w:hAnsi="Times New Roman" w:cs="Times New Roman"/>
                <w:color w:val="000000"/>
                <w:sz w:val="28"/>
                <w:szCs w:val="28"/>
              </w:rPr>
            </w:pPr>
            <w:r w:rsidRPr="007C6173">
              <w:rPr>
                <w:rFonts w:ascii="Times New Roman" w:eastAsia="Times New Roman" w:hAnsi="Times New Roman" w:cs="Times New Roman"/>
                <w:color w:val="000000"/>
                <w:sz w:val="28"/>
                <w:szCs w:val="28"/>
              </w:rPr>
              <w:t>-</w:t>
            </w:r>
          </w:p>
        </w:tc>
      </w:tr>
    </w:tbl>
    <w:p w:rsidR="00D52F84" w:rsidRPr="007C6173" w:rsidRDefault="00D52F84" w:rsidP="00D52F84">
      <w:pPr>
        <w:spacing w:after="0" w:line="360" w:lineRule="auto"/>
        <w:jc w:val="both"/>
        <w:rPr>
          <w:rFonts w:ascii="Times New Roman" w:hAnsi="Times New Roman" w:cs="Times New Roman"/>
          <w:sz w:val="28"/>
          <w:szCs w:val="28"/>
        </w:rPr>
      </w:pPr>
    </w:p>
    <w:p w:rsidR="00D52F84" w:rsidRDefault="00D52F84" w:rsidP="00D52F84">
      <w:pPr>
        <w:pStyle w:val="22"/>
        <w:tabs>
          <w:tab w:val="clear" w:pos="9288"/>
        </w:tabs>
        <w:ind w:firstLine="709"/>
        <w:jc w:val="left"/>
        <w:rPr>
          <w:color w:val="595959"/>
        </w:rPr>
      </w:pPr>
    </w:p>
    <w:sectPr w:rsidR="00D52F84" w:rsidSect="00EE7FEC">
      <w:headerReference w:type="even" r:id="rId17"/>
      <w:footerReference w:type="even" r:id="rId18"/>
      <w:footerReference w:type="default" r:id="rId19"/>
      <w:pgSz w:w="11900" w:h="16840"/>
      <w:pgMar w:top="1134" w:right="850" w:bottom="1134" w:left="1843" w:header="0" w:footer="607"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8A1" w:rsidRDefault="00A468A1" w:rsidP="00002EFC">
      <w:pPr>
        <w:spacing w:after="0" w:line="240" w:lineRule="auto"/>
      </w:pPr>
      <w:r>
        <w:separator/>
      </w:r>
    </w:p>
  </w:endnote>
  <w:endnote w:type="continuationSeparator" w:id="0">
    <w:p w:rsidR="00A468A1" w:rsidRDefault="00A468A1" w:rsidP="00002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CC"/>
    <w:family w:val="swiss"/>
    <w:pitch w:val="variable"/>
    <w:sig w:usb0="A10006FF" w:usb1="4000205B" w:usb2="0000001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CF" w:rsidRDefault="00A468A1">
    <w:pPr>
      <w:rPr>
        <w:sz w:val="2"/>
        <w:szCs w:val="2"/>
      </w:rPr>
    </w:pPr>
    <w:r>
      <w:rPr>
        <w:sz w:val="24"/>
        <w:szCs w:val="24"/>
        <w:lang w:bidi="ru-RU"/>
      </w:rPr>
      <w:pict>
        <v:shapetype id="_x0000_t202" coordsize="21600,21600" o:spt="202" path="m,l,21600r21600,l21600,xe">
          <v:stroke joinstyle="miter"/>
          <v:path gradientshapeok="t" o:connecttype="rect"/>
        </v:shapetype>
        <v:shape id="4098" o:spid="_x0000_s2053" type="#_x0000_t202" style="position:absolute;margin-left:542.9pt;margin-top:789.4pt;width:10.1pt;height:8.45pt;z-index:-251660800;visibility:visible;mso-wrap-style:none;mso-wrap-distance-left:0;mso-wrap-distance-right:0;mso-position-horizontal-relative:page;mso-position-vertical-relative:page" wrapcoords="0 0" filled="f" stroked="f">
          <v:textbox style="mso-fit-shape-to-text:t" inset="0,0,0,0">
            <w:txbxContent>
              <w:p w:rsidR="00452ACF" w:rsidRDefault="004E259B">
                <w:pPr>
                  <w:spacing w:line="240" w:lineRule="auto"/>
                </w:pPr>
                <w:r>
                  <w:fldChar w:fldCharType="begin"/>
                </w:r>
                <w:r w:rsidR="00452ACF">
                  <w:instrText xml:space="preserve"> PAGE \* MERGEFORMAT </w:instrText>
                </w:r>
                <w:r>
                  <w:fldChar w:fldCharType="separate"/>
                </w:r>
                <w:r w:rsidR="00452ACF">
                  <w:rPr>
                    <w:rStyle w:val="12pt"/>
                    <w:rFonts w:eastAsia="Calibri"/>
                    <w:noProof/>
                  </w:rPr>
                  <w:t>45</w:t>
                </w:r>
                <w:r>
                  <w:rPr>
                    <w:rStyle w:val="12pt"/>
                    <w:rFonts w:eastAsia="Calibri"/>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73771"/>
      <w:docPartObj>
        <w:docPartGallery w:val="Page Numbers (Bottom of Page)"/>
        <w:docPartUnique/>
      </w:docPartObj>
    </w:sdtPr>
    <w:sdtEndPr/>
    <w:sdtContent>
      <w:p w:rsidR="00452ACF" w:rsidRDefault="004E259B">
        <w:pPr>
          <w:pStyle w:val="a9"/>
          <w:jc w:val="right"/>
        </w:pPr>
        <w:r>
          <w:fldChar w:fldCharType="begin"/>
        </w:r>
        <w:r w:rsidR="00452ACF">
          <w:instrText xml:space="preserve"> PAGE   \* MERGEFORMAT </w:instrText>
        </w:r>
        <w:r>
          <w:fldChar w:fldCharType="separate"/>
        </w:r>
        <w:r w:rsidR="00A35A9C">
          <w:rPr>
            <w:noProof/>
          </w:rPr>
          <w:t>2</w:t>
        </w:r>
        <w:r>
          <w:rPr>
            <w:noProof/>
          </w:rPr>
          <w:fldChar w:fldCharType="end"/>
        </w:r>
      </w:p>
    </w:sdtContent>
  </w:sdt>
  <w:p w:rsidR="00452ACF" w:rsidRDefault="00452AC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73768"/>
      <w:docPartObj>
        <w:docPartGallery w:val="Page Numbers (Bottom of Page)"/>
        <w:docPartUnique/>
      </w:docPartObj>
    </w:sdtPr>
    <w:sdtEndPr/>
    <w:sdtContent>
      <w:p w:rsidR="00452ACF" w:rsidRDefault="004E259B">
        <w:pPr>
          <w:pStyle w:val="a9"/>
          <w:jc w:val="right"/>
        </w:pPr>
        <w:r>
          <w:fldChar w:fldCharType="begin"/>
        </w:r>
        <w:r w:rsidR="00452ACF">
          <w:instrText xml:space="preserve"> PAGE   \* MERGEFORMAT </w:instrText>
        </w:r>
        <w:r>
          <w:fldChar w:fldCharType="separate"/>
        </w:r>
        <w:r w:rsidR="00A35A9C">
          <w:rPr>
            <w:noProof/>
          </w:rPr>
          <w:t>1</w:t>
        </w:r>
        <w:r>
          <w:rPr>
            <w:noProof/>
          </w:rPr>
          <w:fldChar w:fldCharType="end"/>
        </w:r>
      </w:p>
    </w:sdtContent>
  </w:sdt>
  <w:p w:rsidR="00452ACF" w:rsidRDefault="00452ACF">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CF" w:rsidRDefault="00A468A1">
    <w:pPr>
      <w:rPr>
        <w:sz w:val="2"/>
        <w:szCs w:val="2"/>
      </w:rPr>
    </w:pPr>
    <w:r>
      <w:rPr>
        <w:sz w:val="24"/>
        <w:szCs w:val="24"/>
        <w:lang w:bidi="ru-RU"/>
      </w:rPr>
      <w:pict>
        <v:shapetype id="_x0000_t202" coordsize="21600,21600" o:spt="202" path="m,l,21600r21600,l21600,xe">
          <v:stroke joinstyle="miter"/>
          <v:path gradientshapeok="t" o:connecttype="rect"/>
        </v:shapetype>
        <v:shape id="4101" o:spid="_x0000_s2050" type="#_x0000_t202" style="position:absolute;margin-left:540.55pt;margin-top:777.6pt;width:11pt;height:8.3pt;z-index:-251657728;visibility:visible;mso-wrap-style:none;mso-wrap-distance-left:0;mso-wrap-distance-right:0;mso-position-horizontal-relative:page;mso-position-vertical-relative:page" wrapcoords="0 0" filled="f" stroked="f">
          <v:textbox style="mso-fit-shape-to-text:t" inset="0,0,0,0">
            <w:txbxContent>
              <w:p w:rsidR="00452ACF" w:rsidRDefault="004E259B">
                <w:pPr>
                  <w:spacing w:line="240" w:lineRule="auto"/>
                </w:pPr>
                <w:r>
                  <w:fldChar w:fldCharType="begin"/>
                </w:r>
                <w:r w:rsidR="00452ACF">
                  <w:instrText xml:space="preserve"> PAGE \* MERGEFORMAT </w:instrText>
                </w:r>
                <w:r>
                  <w:fldChar w:fldCharType="separate"/>
                </w:r>
                <w:r w:rsidR="00452ACF">
                  <w:rPr>
                    <w:rStyle w:val="11pt"/>
                    <w:rFonts w:eastAsia="Calibri"/>
                    <w:noProof/>
                  </w:rPr>
                  <w:t>26</w:t>
                </w:r>
                <w:r>
                  <w:rPr>
                    <w:rStyle w:val="11pt"/>
                    <w:rFonts w:eastAsia="Calibri"/>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CF" w:rsidRDefault="004E259B">
    <w:pPr>
      <w:pStyle w:val="a9"/>
      <w:jc w:val="right"/>
    </w:pPr>
    <w:r>
      <w:fldChar w:fldCharType="begin"/>
    </w:r>
    <w:r w:rsidR="00452ACF">
      <w:instrText xml:space="preserve"> PAGE   \* MERGEFORMAT </w:instrText>
    </w:r>
    <w:r>
      <w:fldChar w:fldCharType="separate"/>
    </w:r>
    <w:r w:rsidR="00A35A9C">
      <w:rPr>
        <w:noProof/>
      </w:rPr>
      <w:t>20</w:t>
    </w:r>
    <w:r>
      <w:rPr>
        <w:noProof/>
      </w:rPr>
      <w:fldChar w:fldCharType="end"/>
    </w:r>
  </w:p>
  <w:p w:rsidR="00452ACF" w:rsidRDefault="00452ACF">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8A1" w:rsidRDefault="00A468A1" w:rsidP="00002EFC">
      <w:pPr>
        <w:spacing w:after="0" w:line="240" w:lineRule="auto"/>
      </w:pPr>
      <w:r>
        <w:separator/>
      </w:r>
    </w:p>
  </w:footnote>
  <w:footnote w:type="continuationSeparator" w:id="0">
    <w:p w:rsidR="00A468A1" w:rsidRDefault="00A468A1" w:rsidP="00002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CF" w:rsidRDefault="00A468A1">
    <w:pPr>
      <w:rPr>
        <w:sz w:val="2"/>
        <w:szCs w:val="2"/>
      </w:rPr>
    </w:pPr>
    <w:r>
      <w:rPr>
        <w:sz w:val="24"/>
        <w:szCs w:val="24"/>
        <w:lang w:bidi="ru-RU"/>
      </w:rPr>
      <w:pict>
        <v:shapetype id="_x0000_t202" coordsize="21600,21600" o:spt="202" path="m,l,21600r21600,l21600,xe">
          <v:stroke joinstyle="miter"/>
          <v:path gradientshapeok="t" o:connecttype="rect"/>
        </v:shapetype>
        <v:shape id="4100" o:spid="_x0000_s2051" type="#_x0000_t202" style="position:absolute;margin-left:124.4pt;margin-top:56.7pt;width:272.35pt;height:12.4pt;z-index:-251658752;visibility:visible;mso-wrap-style:none;mso-wrap-distance-left:0;mso-wrap-distance-right:0;mso-position-horizontal-relative:page;mso-position-vertical-relative:page" wrapcoords="0 0" filled="f" stroked="f">
          <v:textbox style="mso-fit-shape-to-text:t" inset="0,0,0,0">
            <w:txbxContent>
              <w:p w:rsidR="00452ACF" w:rsidRDefault="00452ACF">
                <w:pPr>
                  <w:spacing w:line="240" w:lineRule="auto"/>
                </w:pPr>
                <w:r>
                  <w:rPr>
                    <w:rStyle w:val="12pt"/>
                    <w:rFonts w:eastAsia="Calibri"/>
                  </w:rPr>
                  <w:t>Таблица 8 - Качественный состав работников</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984275E"/>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FC1C4DF6"/>
    <w:lvl w:ilvl="0">
      <w:start w:val="12"/>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3"/>
    <w:multiLevelType w:val="hybridMultilevel"/>
    <w:tmpl w:val="875AF184"/>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CBF4C42C"/>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5"/>
    <w:multiLevelType w:val="hybridMultilevel"/>
    <w:tmpl w:val="3D20899C"/>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D3481DDC"/>
    <w:lvl w:ilvl="0">
      <w:start w:val="2"/>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00000007"/>
    <w:multiLevelType w:val="multilevel"/>
    <w:tmpl w:val="02BE8B42"/>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00000008"/>
    <w:multiLevelType w:val="hybridMultilevel"/>
    <w:tmpl w:val="A9C6B2F8"/>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CC5CA136"/>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F5C63E30"/>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FACAC41A"/>
    <w:lvl w:ilvl="0" w:tplc="DDBE5D8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000000C"/>
    <w:multiLevelType w:val="hybridMultilevel"/>
    <w:tmpl w:val="C93C7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000000D"/>
    <w:multiLevelType w:val="hybridMultilevel"/>
    <w:tmpl w:val="5240F65A"/>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multilevel"/>
    <w:tmpl w:val="3BC08918"/>
    <w:lvl w:ilvl="0">
      <w:start w:val="3"/>
      <w:numFmt w:val="decimal"/>
      <w:lvlText w:val="%1."/>
      <w:lvlJc w:val="left"/>
      <w:pPr>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3816" w:hanging="1800"/>
      </w:pPr>
      <w:rPr>
        <w:rFonts w:eastAsia="Times New Roman" w:hint="default"/>
        <w:color w:val="000000"/>
        <w:sz w:val="24"/>
      </w:rPr>
    </w:lvl>
  </w:abstractNum>
  <w:abstractNum w:abstractNumId="14" w15:restartNumberingAfterBreak="0">
    <w:nsid w:val="0000000F"/>
    <w:multiLevelType w:val="hybridMultilevel"/>
    <w:tmpl w:val="6A20CF8C"/>
    <w:lvl w:ilvl="0" w:tplc="E2381734">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0000010"/>
    <w:multiLevelType w:val="hybridMultilevel"/>
    <w:tmpl w:val="D2F22BAE"/>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multilevel"/>
    <w:tmpl w:val="8D5C8E7A"/>
    <w:lvl w:ilvl="0">
      <w:start w:val="5"/>
      <w:numFmt w:val="decimal"/>
      <w:lvlText w:val="2.%1."/>
      <w:lvlJc w:val="left"/>
      <w:rPr>
        <w:rFonts w:ascii="Times New Roman" w:eastAsia="Times New Roman" w:hAnsi="Times New Roman" w:cs="Times New Roman"/>
        <w:b/>
        <w:bCs/>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00000012"/>
    <w:multiLevelType w:val="hybridMultilevel"/>
    <w:tmpl w:val="806C4EDE"/>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6F707D3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0000014"/>
    <w:multiLevelType w:val="multilevel"/>
    <w:tmpl w:val="8514B6F2"/>
    <w:lvl w:ilvl="0">
      <w:start w:val="4"/>
      <w:numFmt w:val="decimal"/>
      <w:lvlText w:val="2.%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00000015"/>
    <w:multiLevelType w:val="hybridMultilevel"/>
    <w:tmpl w:val="4B625AFC"/>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E3887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0000017"/>
    <w:multiLevelType w:val="hybridMultilevel"/>
    <w:tmpl w:val="9DCAD2EE"/>
    <w:lvl w:ilvl="0" w:tplc="2F0065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multilevel"/>
    <w:tmpl w:val="31D4DFF8"/>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00000019"/>
    <w:multiLevelType w:val="hybridMultilevel"/>
    <w:tmpl w:val="4C109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000001A"/>
    <w:multiLevelType w:val="multilevel"/>
    <w:tmpl w:val="74987236"/>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0000001B"/>
    <w:multiLevelType w:val="multilevel"/>
    <w:tmpl w:val="9A5E892C"/>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0000001C"/>
    <w:multiLevelType w:val="multilevel"/>
    <w:tmpl w:val="98E87AC4"/>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15:restartNumberingAfterBreak="0">
    <w:nsid w:val="0000001D"/>
    <w:multiLevelType w:val="multilevel"/>
    <w:tmpl w:val="33E8B672"/>
    <w:lvl w:ilvl="0">
      <w:start w:val="2"/>
      <w:numFmt w:val="decimal"/>
      <w:lvlText w:val="%1."/>
      <w:lvlJc w:val="left"/>
      <w:pPr>
        <w:ind w:left="450" w:hanging="450"/>
      </w:pPr>
      <w:rPr>
        <w:rFonts w:hint="default"/>
        <w:color w:val="000000"/>
      </w:rPr>
    </w:lvl>
    <w:lvl w:ilvl="1">
      <w:start w:val="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9" w15:restartNumberingAfterBreak="0">
    <w:nsid w:val="0000001E"/>
    <w:multiLevelType w:val="hybridMultilevel"/>
    <w:tmpl w:val="81AC49A4"/>
    <w:lvl w:ilvl="0" w:tplc="DDBE5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E76EF512"/>
    <w:lvl w:ilvl="0" w:tplc="DDBE5D8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00000020"/>
    <w:multiLevelType w:val="multilevel"/>
    <w:tmpl w:val="70C23F3A"/>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15:restartNumberingAfterBreak="0">
    <w:nsid w:val="00000021"/>
    <w:multiLevelType w:val="multilevel"/>
    <w:tmpl w:val="F4EED04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3" w15:restartNumberingAfterBreak="0">
    <w:nsid w:val="00000022"/>
    <w:multiLevelType w:val="multilevel"/>
    <w:tmpl w:val="4ECA0F20"/>
    <w:lvl w:ilvl="0">
      <w:start w:val="2"/>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00000023"/>
    <w:multiLevelType w:val="multilevel"/>
    <w:tmpl w:val="531CB00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15:restartNumberingAfterBreak="0">
    <w:nsid w:val="00000024"/>
    <w:multiLevelType w:val="hybridMultilevel"/>
    <w:tmpl w:val="C9D6BB94"/>
    <w:lvl w:ilvl="0" w:tplc="DDBE5D8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15:restartNumberingAfterBreak="0">
    <w:nsid w:val="00000025"/>
    <w:multiLevelType w:val="hybridMultilevel"/>
    <w:tmpl w:val="D7D0E4CC"/>
    <w:lvl w:ilvl="0" w:tplc="DDBE5D8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7" w15:restartNumberingAfterBreak="0">
    <w:nsid w:val="00000026"/>
    <w:multiLevelType w:val="hybridMultilevel"/>
    <w:tmpl w:val="90662B84"/>
    <w:lvl w:ilvl="0" w:tplc="2F00658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549F10C7"/>
    <w:multiLevelType w:val="multilevel"/>
    <w:tmpl w:val="62B06D30"/>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8"/>
        <w:szCs w:val="28"/>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27"/>
  </w:num>
  <w:num w:numId="2">
    <w:abstractNumId w:val="11"/>
  </w:num>
  <w:num w:numId="3">
    <w:abstractNumId w:val="15"/>
  </w:num>
  <w:num w:numId="4">
    <w:abstractNumId w:val="13"/>
  </w:num>
  <w:num w:numId="5">
    <w:abstractNumId w:val="37"/>
  </w:num>
  <w:num w:numId="6">
    <w:abstractNumId w:val="32"/>
  </w:num>
  <w:num w:numId="7">
    <w:abstractNumId w:val="25"/>
  </w:num>
  <w:num w:numId="8">
    <w:abstractNumId w:val="10"/>
  </w:num>
  <w:num w:numId="9">
    <w:abstractNumId w:val="29"/>
  </w:num>
  <w:num w:numId="10">
    <w:abstractNumId w:val="0"/>
  </w:num>
  <w:num w:numId="11">
    <w:abstractNumId w:val="17"/>
  </w:num>
  <w:num w:numId="12">
    <w:abstractNumId w:val="16"/>
  </w:num>
  <w:num w:numId="13">
    <w:abstractNumId w:val="14"/>
  </w:num>
  <w:num w:numId="14">
    <w:abstractNumId w:val="9"/>
  </w:num>
  <w:num w:numId="15">
    <w:abstractNumId w:val="31"/>
  </w:num>
  <w:num w:numId="16">
    <w:abstractNumId w:val="3"/>
  </w:num>
  <w:num w:numId="17">
    <w:abstractNumId w:val="1"/>
  </w:num>
  <w:num w:numId="18">
    <w:abstractNumId w:val="6"/>
  </w:num>
  <w:num w:numId="19">
    <w:abstractNumId w:val="36"/>
  </w:num>
  <w:num w:numId="20">
    <w:abstractNumId w:val="7"/>
  </w:num>
  <w:num w:numId="21">
    <w:abstractNumId w:val="4"/>
  </w:num>
  <w:num w:numId="22">
    <w:abstractNumId w:val="38"/>
  </w:num>
  <w:num w:numId="23">
    <w:abstractNumId w:val="21"/>
  </w:num>
  <w:num w:numId="24">
    <w:abstractNumId w:val="26"/>
  </w:num>
  <w:num w:numId="25">
    <w:abstractNumId w:val="23"/>
  </w:num>
  <w:num w:numId="26">
    <w:abstractNumId w:val="19"/>
  </w:num>
  <w:num w:numId="27">
    <w:abstractNumId w:val="34"/>
  </w:num>
  <w:num w:numId="28">
    <w:abstractNumId w:val="20"/>
  </w:num>
  <w:num w:numId="29">
    <w:abstractNumId w:val="18"/>
  </w:num>
  <w:num w:numId="30">
    <w:abstractNumId w:val="28"/>
  </w:num>
  <w:num w:numId="31">
    <w:abstractNumId w:val="5"/>
  </w:num>
  <w:num w:numId="32">
    <w:abstractNumId w:val="24"/>
  </w:num>
  <w:num w:numId="33">
    <w:abstractNumId w:val="33"/>
  </w:num>
  <w:num w:numId="34">
    <w:abstractNumId w:val="35"/>
  </w:num>
  <w:num w:numId="35">
    <w:abstractNumId w:val="8"/>
  </w:num>
  <w:num w:numId="36">
    <w:abstractNumId w:val="22"/>
  </w:num>
  <w:num w:numId="37">
    <w:abstractNumId w:val="12"/>
  </w:num>
  <w:num w:numId="38">
    <w:abstractNumId w:val="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2EFC"/>
    <w:rsid w:val="00002CDE"/>
    <w:rsid w:val="00002EFC"/>
    <w:rsid w:val="00085C56"/>
    <w:rsid w:val="000D5199"/>
    <w:rsid w:val="000D7A90"/>
    <w:rsid w:val="0020652A"/>
    <w:rsid w:val="002C0EF4"/>
    <w:rsid w:val="002D15DC"/>
    <w:rsid w:val="0030572C"/>
    <w:rsid w:val="00387F71"/>
    <w:rsid w:val="003D0C73"/>
    <w:rsid w:val="00452ACF"/>
    <w:rsid w:val="004554F1"/>
    <w:rsid w:val="004972CE"/>
    <w:rsid w:val="004E259B"/>
    <w:rsid w:val="005727AA"/>
    <w:rsid w:val="00634DF0"/>
    <w:rsid w:val="00654D70"/>
    <w:rsid w:val="007C25C5"/>
    <w:rsid w:val="007F4474"/>
    <w:rsid w:val="00802464"/>
    <w:rsid w:val="008849C9"/>
    <w:rsid w:val="00A07DE7"/>
    <w:rsid w:val="00A16DF5"/>
    <w:rsid w:val="00A26E12"/>
    <w:rsid w:val="00A35A9C"/>
    <w:rsid w:val="00A468A1"/>
    <w:rsid w:val="00B11C64"/>
    <w:rsid w:val="00B6694B"/>
    <w:rsid w:val="00BB3E85"/>
    <w:rsid w:val="00BD208A"/>
    <w:rsid w:val="00C8442D"/>
    <w:rsid w:val="00CE2181"/>
    <w:rsid w:val="00CE502F"/>
    <w:rsid w:val="00D10ED5"/>
    <w:rsid w:val="00D51110"/>
    <w:rsid w:val="00D52F84"/>
    <w:rsid w:val="00EE7FEC"/>
    <w:rsid w:val="00F16116"/>
    <w:rsid w:val="00FE0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B897267"/>
  <w15:docId w15:val="{EAAE8E90-C347-4AA6-B512-69AF36C9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E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главление_"/>
    <w:basedOn w:val="a0"/>
    <w:link w:val="a4"/>
    <w:rsid w:val="00002EFC"/>
    <w:rPr>
      <w:rFonts w:ascii="Times New Roman" w:eastAsia="Times New Roman" w:hAnsi="Times New Roman" w:cs="Times New Roman"/>
      <w:sz w:val="28"/>
      <w:szCs w:val="28"/>
      <w:shd w:val="clear" w:color="auto" w:fill="FFFFFF"/>
    </w:rPr>
  </w:style>
  <w:style w:type="character" w:customStyle="1" w:styleId="22pt">
    <w:name w:val="Оглавление + 22 pt"/>
    <w:basedOn w:val="a3"/>
    <w:rsid w:val="00002EFC"/>
    <w:rPr>
      <w:rFonts w:ascii="Times New Roman" w:eastAsia="Times New Roman" w:hAnsi="Times New Roman" w:cs="Times New Roman"/>
      <w:color w:val="000000"/>
      <w:spacing w:val="0"/>
      <w:w w:val="100"/>
      <w:position w:val="0"/>
      <w:sz w:val="44"/>
      <w:szCs w:val="44"/>
      <w:shd w:val="clear" w:color="auto" w:fill="FFFFFF"/>
      <w:lang w:val="ru-RU" w:eastAsia="ru-RU" w:bidi="ru-RU"/>
    </w:rPr>
  </w:style>
  <w:style w:type="character" w:customStyle="1" w:styleId="2">
    <w:name w:val="Оглавление (2)_"/>
    <w:basedOn w:val="a0"/>
    <w:link w:val="20"/>
    <w:rsid w:val="00002EFC"/>
    <w:rPr>
      <w:rFonts w:ascii="Times New Roman" w:eastAsia="Times New Roman" w:hAnsi="Times New Roman" w:cs="Times New Roman"/>
      <w:sz w:val="9"/>
      <w:szCs w:val="9"/>
      <w:shd w:val="clear" w:color="auto" w:fill="FFFFFF"/>
      <w:lang w:val="en-US" w:bidi="en-US"/>
    </w:rPr>
  </w:style>
  <w:style w:type="character" w:customStyle="1" w:styleId="21">
    <w:name w:val="Основной текст (2)_"/>
    <w:basedOn w:val="a0"/>
    <w:link w:val="22"/>
    <w:rsid w:val="00002EFC"/>
    <w:rPr>
      <w:rFonts w:ascii="Times New Roman" w:eastAsia="Times New Roman" w:hAnsi="Times New Roman" w:cs="Times New Roman"/>
      <w:color w:val="000000"/>
      <w:sz w:val="28"/>
      <w:szCs w:val="28"/>
      <w:lang w:eastAsia="ru-RU" w:bidi="ru-RU"/>
    </w:rPr>
  </w:style>
  <w:style w:type="paragraph" w:customStyle="1" w:styleId="a4">
    <w:name w:val="Оглавление"/>
    <w:basedOn w:val="a"/>
    <w:link w:val="a3"/>
    <w:rsid w:val="00002EFC"/>
    <w:pPr>
      <w:widowControl w:val="0"/>
      <w:shd w:val="clear" w:color="auto" w:fill="FFFFFF"/>
      <w:spacing w:after="480" w:line="0" w:lineRule="atLeast"/>
      <w:ind w:hanging="360"/>
      <w:jc w:val="both"/>
    </w:pPr>
    <w:rPr>
      <w:rFonts w:ascii="Times New Roman" w:eastAsia="Times New Roman" w:hAnsi="Times New Roman" w:cs="Times New Roman"/>
      <w:sz w:val="28"/>
      <w:szCs w:val="28"/>
    </w:rPr>
  </w:style>
  <w:style w:type="paragraph" w:customStyle="1" w:styleId="20">
    <w:name w:val="Оглавление (2)"/>
    <w:basedOn w:val="a"/>
    <w:link w:val="2"/>
    <w:rsid w:val="00002EFC"/>
    <w:pPr>
      <w:widowControl w:val="0"/>
      <w:shd w:val="clear" w:color="auto" w:fill="FFFFFF"/>
      <w:spacing w:after="0" w:line="0" w:lineRule="atLeast"/>
      <w:jc w:val="both"/>
    </w:pPr>
    <w:rPr>
      <w:rFonts w:ascii="Times New Roman" w:eastAsia="Times New Roman" w:hAnsi="Times New Roman" w:cs="Times New Roman"/>
      <w:sz w:val="9"/>
      <w:szCs w:val="9"/>
      <w:lang w:val="en-US" w:bidi="en-US"/>
    </w:rPr>
  </w:style>
  <w:style w:type="paragraph" w:customStyle="1" w:styleId="22">
    <w:name w:val="Основной текст (2)"/>
    <w:basedOn w:val="a"/>
    <w:link w:val="21"/>
    <w:rsid w:val="00002EFC"/>
    <w:pPr>
      <w:widowControl w:val="0"/>
      <w:tabs>
        <w:tab w:val="left" w:pos="9288"/>
      </w:tabs>
      <w:spacing w:after="0" w:line="360" w:lineRule="auto"/>
      <w:jc w:val="both"/>
    </w:pPr>
    <w:rPr>
      <w:rFonts w:ascii="Times New Roman" w:eastAsia="Times New Roman" w:hAnsi="Times New Roman" w:cs="Times New Roman"/>
      <w:color w:val="000000"/>
      <w:sz w:val="28"/>
      <w:szCs w:val="28"/>
      <w:lang w:eastAsia="ru-RU" w:bidi="ru-RU"/>
    </w:rPr>
  </w:style>
  <w:style w:type="character" w:customStyle="1" w:styleId="10">
    <w:name w:val="Основной текст (10)_"/>
    <w:basedOn w:val="a0"/>
    <w:link w:val="100"/>
    <w:rsid w:val="00002EFC"/>
    <w:rPr>
      <w:rFonts w:ascii="Times New Roman" w:eastAsia="Times New Roman" w:hAnsi="Times New Roman" w:cs="Times New Roman"/>
      <w:sz w:val="8"/>
      <w:szCs w:val="8"/>
      <w:shd w:val="clear" w:color="auto" w:fill="FFFFFF"/>
    </w:rPr>
  </w:style>
  <w:style w:type="character" w:customStyle="1" w:styleId="3">
    <w:name w:val="Заголовок №3_"/>
    <w:basedOn w:val="a0"/>
    <w:link w:val="30"/>
    <w:rsid w:val="00002EFC"/>
    <w:rPr>
      <w:rFonts w:ascii="Times New Roman" w:eastAsia="Times New Roman" w:hAnsi="Times New Roman" w:cs="Times New Roman"/>
      <w:b/>
      <w:bCs/>
      <w:sz w:val="28"/>
      <w:szCs w:val="28"/>
      <w:shd w:val="clear" w:color="auto" w:fill="FFFFFF"/>
    </w:rPr>
  </w:style>
  <w:style w:type="character" w:customStyle="1" w:styleId="a5">
    <w:name w:val="Колонтитул_"/>
    <w:basedOn w:val="a0"/>
    <w:rsid w:val="00002EFC"/>
    <w:rPr>
      <w:rFonts w:ascii="Times New Roman" w:eastAsia="Times New Roman" w:hAnsi="Times New Roman" w:cs="Times New Roman"/>
      <w:b/>
      <w:bCs/>
      <w:i w:val="0"/>
      <w:iCs w:val="0"/>
      <w:smallCaps w:val="0"/>
      <w:sz w:val="28"/>
      <w:szCs w:val="28"/>
      <w:u w:val="none"/>
    </w:rPr>
  </w:style>
  <w:style w:type="character" w:customStyle="1" w:styleId="a6">
    <w:name w:val="Колонтитул"/>
    <w:basedOn w:val="a5"/>
    <w:rsid w:val="00002EFC"/>
    <w:rPr>
      <w:rFonts w:ascii="Times New Roman" w:eastAsia="Times New Roman" w:hAnsi="Times New Roman" w:cs="Times New Roman"/>
      <w:b/>
      <w:bCs/>
      <w:i w:val="0"/>
      <w:iCs w:val="0"/>
      <w:smallCaps w:val="0"/>
      <w:color w:val="000000"/>
      <w:spacing w:val="0"/>
      <w:w w:val="100"/>
      <w:position w:val="0"/>
      <w:sz w:val="28"/>
      <w:szCs w:val="28"/>
      <w:u w:val="none"/>
      <w:lang w:val="ru-RU" w:eastAsia="ru-RU" w:bidi="ru-RU"/>
    </w:rPr>
  </w:style>
  <w:style w:type="character" w:customStyle="1" w:styleId="11pt">
    <w:name w:val="Колонтитул + 11 pt;Не полужирный"/>
    <w:basedOn w:val="a5"/>
    <w:rsid w:val="00002EFC"/>
    <w:rPr>
      <w:rFonts w:ascii="Times New Roman" w:eastAsia="Times New Roman" w:hAnsi="Times New Roman" w:cs="Times New Roman"/>
      <w:b/>
      <w:bCs/>
      <w:i w:val="0"/>
      <w:iCs w:val="0"/>
      <w:smallCaps w:val="0"/>
      <w:color w:val="000000"/>
      <w:spacing w:val="0"/>
      <w:w w:val="100"/>
      <w:position w:val="0"/>
      <w:sz w:val="22"/>
      <w:szCs w:val="22"/>
      <w:u w:val="none"/>
      <w:lang w:val="ru-RU" w:eastAsia="ru-RU" w:bidi="ru-RU"/>
    </w:rPr>
  </w:style>
  <w:style w:type="character" w:customStyle="1" w:styleId="12pt">
    <w:name w:val="Колонтитул + 12 pt;Не полужирный"/>
    <w:basedOn w:val="a5"/>
    <w:rsid w:val="00002EFC"/>
    <w:rPr>
      <w:rFonts w:ascii="Times New Roman" w:eastAsia="Times New Roman" w:hAnsi="Times New Roman" w:cs="Times New Roman"/>
      <w:b/>
      <w:bCs/>
      <w:i w:val="0"/>
      <w:iCs w:val="0"/>
      <w:smallCaps w:val="0"/>
      <w:color w:val="000000"/>
      <w:spacing w:val="0"/>
      <w:w w:val="100"/>
      <w:position w:val="0"/>
      <w:sz w:val="24"/>
      <w:szCs w:val="24"/>
      <w:u w:val="none"/>
      <w:lang w:val="ru-RU" w:eastAsia="ru-RU" w:bidi="ru-RU"/>
    </w:rPr>
  </w:style>
  <w:style w:type="paragraph" w:customStyle="1" w:styleId="100">
    <w:name w:val="Основной текст (10)"/>
    <w:basedOn w:val="a"/>
    <w:link w:val="10"/>
    <w:rsid w:val="00002EFC"/>
    <w:pPr>
      <w:widowControl w:val="0"/>
      <w:shd w:val="clear" w:color="auto" w:fill="FFFFFF"/>
      <w:spacing w:after="120" w:line="0" w:lineRule="atLeast"/>
      <w:jc w:val="both"/>
    </w:pPr>
    <w:rPr>
      <w:rFonts w:ascii="Times New Roman" w:eastAsia="Times New Roman" w:hAnsi="Times New Roman" w:cs="Times New Roman"/>
      <w:sz w:val="8"/>
      <w:szCs w:val="8"/>
    </w:rPr>
  </w:style>
  <w:style w:type="paragraph" w:customStyle="1" w:styleId="30">
    <w:name w:val="Заголовок №3"/>
    <w:basedOn w:val="a"/>
    <w:link w:val="3"/>
    <w:rsid w:val="00002EFC"/>
    <w:pPr>
      <w:widowControl w:val="0"/>
      <w:shd w:val="clear" w:color="auto" w:fill="FFFFFF"/>
      <w:spacing w:after="180" w:line="479" w:lineRule="exact"/>
      <w:ind w:firstLine="540"/>
      <w:jc w:val="both"/>
      <w:outlineLvl w:val="2"/>
    </w:pPr>
    <w:rPr>
      <w:rFonts w:ascii="Times New Roman" w:eastAsia="Times New Roman" w:hAnsi="Times New Roman" w:cs="Times New Roman"/>
      <w:b/>
      <w:bCs/>
      <w:sz w:val="28"/>
      <w:szCs w:val="28"/>
    </w:rPr>
  </w:style>
  <w:style w:type="paragraph" w:styleId="a7">
    <w:name w:val="header"/>
    <w:basedOn w:val="a"/>
    <w:link w:val="a8"/>
    <w:uiPriority w:val="99"/>
    <w:rsid w:val="00002E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2EFC"/>
  </w:style>
  <w:style w:type="paragraph" w:styleId="a9">
    <w:name w:val="footer"/>
    <w:basedOn w:val="a"/>
    <w:link w:val="aa"/>
    <w:uiPriority w:val="99"/>
    <w:rsid w:val="00002E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2EFC"/>
  </w:style>
  <w:style w:type="character" w:customStyle="1" w:styleId="11">
    <w:name w:val="Основной текст (11)_"/>
    <w:basedOn w:val="a0"/>
    <w:link w:val="110"/>
    <w:rsid w:val="00002EFC"/>
    <w:rPr>
      <w:rFonts w:ascii="Times New Roman" w:eastAsia="Times New Roman" w:hAnsi="Times New Roman" w:cs="Times New Roman"/>
      <w:sz w:val="20"/>
      <w:szCs w:val="20"/>
      <w:shd w:val="clear" w:color="auto" w:fill="FFFFFF"/>
      <w:lang w:val="en-US" w:bidi="en-US"/>
    </w:rPr>
  </w:style>
  <w:style w:type="paragraph" w:customStyle="1" w:styleId="110">
    <w:name w:val="Основной текст (11)"/>
    <w:basedOn w:val="a"/>
    <w:link w:val="11"/>
    <w:rsid w:val="00002EFC"/>
    <w:pPr>
      <w:widowControl w:val="0"/>
      <w:shd w:val="clear" w:color="auto" w:fill="FFFFFF"/>
      <w:spacing w:after="120" w:line="0" w:lineRule="atLeast"/>
      <w:jc w:val="both"/>
    </w:pPr>
    <w:rPr>
      <w:rFonts w:ascii="Times New Roman" w:eastAsia="Times New Roman" w:hAnsi="Times New Roman" w:cs="Times New Roman"/>
      <w:sz w:val="20"/>
      <w:szCs w:val="20"/>
      <w:lang w:val="en-US" w:bidi="en-US"/>
    </w:rPr>
  </w:style>
  <w:style w:type="character" w:customStyle="1" w:styleId="12">
    <w:name w:val="Основной текст (12)_"/>
    <w:basedOn w:val="a0"/>
    <w:link w:val="120"/>
    <w:rsid w:val="00002EFC"/>
    <w:rPr>
      <w:rFonts w:ascii="Times New Roman" w:eastAsia="Times New Roman" w:hAnsi="Times New Roman" w:cs="Times New Roman"/>
      <w:b/>
      <w:bCs/>
      <w:sz w:val="28"/>
      <w:szCs w:val="28"/>
      <w:shd w:val="clear" w:color="auto" w:fill="FFFFFF"/>
    </w:rPr>
  </w:style>
  <w:style w:type="paragraph" w:customStyle="1" w:styleId="120">
    <w:name w:val="Основной текст (12)"/>
    <w:basedOn w:val="a"/>
    <w:link w:val="12"/>
    <w:rsid w:val="00002EFC"/>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2Verdana10pt">
    <w:name w:val="Основной текст (2) + Verdana;10 pt;Курсив"/>
    <w:basedOn w:val="21"/>
    <w:rsid w:val="00002EFC"/>
    <w:rPr>
      <w:rFonts w:ascii="Verdana" w:eastAsia="Verdana" w:hAnsi="Verdana" w:cs="Verdana"/>
      <w:b w:val="0"/>
      <w:bCs w:val="0"/>
      <w:i/>
      <w:iCs/>
      <w:smallCaps w:val="0"/>
      <w:color w:val="000000"/>
      <w:spacing w:val="0"/>
      <w:w w:val="100"/>
      <w:position w:val="0"/>
      <w:sz w:val="20"/>
      <w:szCs w:val="20"/>
      <w:u w:val="none"/>
      <w:lang w:val="ru-RU" w:eastAsia="ru-RU" w:bidi="ru-RU"/>
    </w:rPr>
  </w:style>
  <w:style w:type="character" w:customStyle="1" w:styleId="13">
    <w:name w:val="Основной текст (13)_"/>
    <w:basedOn w:val="a0"/>
    <w:link w:val="130"/>
    <w:rsid w:val="00002EFC"/>
    <w:rPr>
      <w:rFonts w:ascii="Times New Roman" w:eastAsia="Times New Roman" w:hAnsi="Times New Roman" w:cs="Times New Roman"/>
      <w:shd w:val="clear" w:color="auto" w:fill="FFFFFF"/>
    </w:rPr>
  </w:style>
  <w:style w:type="character" w:customStyle="1" w:styleId="2Exact">
    <w:name w:val="Заголовок №2 Exact"/>
    <w:basedOn w:val="a0"/>
    <w:link w:val="23"/>
    <w:rsid w:val="00002EFC"/>
    <w:rPr>
      <w:rFonts w:ascii="Times New Roman" w:eastAsia="Times New Roman" w:hAnsi="Times New Roman" w:cs="Times New Roman"/>
      <w:sz w:val="44"/>
      <w:szCs w:val="44"/>
      <w:shd w:val="clear" w:color="auto" w:fill="FFFFFF"/>
    </w:rPr>
  </w:style>
  <w:style w:type="paragraph" w:customStyle="1" w:styleId="130">
    <w:name w:val="Основной текст (13)"/>
    <w:basedOn w:val="a"/>
    <w:link w:val="13"/>
    <w:rsid w:val="00002EFC"/>
    <w:pPr>
      <w:widowControl w:val="0"/>
      <w:shd w:val="clear" w:color="auto" w:fill="FFFFFF"/>
      <w:spacing w:after="0" w:line="0" w:lineRule="atLeast"/>
      <w:jc w:val="right"/>
    </w:pPr>
    <w:rPr>
      <w:rFonts w:ascii="Times New Roman" w:eastAsia="Times New Roman" w:hAnsi="Times New Roman" w:cs="Times New Roman"/>
    </w:rPr>
  </w:style>
  <w:style w:type="paragraph" w:customStyle="1" w:styleId="23">
    <w:name w:val="Заголовок №2"/>
    <w:basedOn w:val="a"/>
    <w:link w:val="2Exact"/>
    <w:rsid w:val="00002EFC"/>
    <w:pPr>
      <w:widowControl w:val="0"/>
      <w:shd w:val="clear" w:color="auto" w:fill="FFFFFF"/>
      <w:spacing w:after="0" w:line="0" w:lineRule="atLeast"/>
      <w:outlineLvl w:val="1"/>
    </w:pPr>
    <w:rPr>
      <w:rFonts w:ascii="Times New Roman" w:eastAsia="Times New Roman" w:hAnsi="Times New Roman" w:cs="Times New Roman"/>
      <w:sz w:val="44"/>
      <w:szCs w:val="44"/>
    </w:rPr>
  </w:style>
  <w:style w:type="character" w:customStyle="1" w:styleId="ab">
    <w:name w:val="Подпись к таблице_"/>
    <w:basedOn w:val="a0"/>
    <w:link w:val="ac"/>
    <w:rsid w:val="00002EFC"/>
    <w:rPr>
      <w:rFonts w:ascii="Times New Roman" w:eastAsia="Times New Roman" w:hAnsi="Times New Roman" w:cs="Times New Roman"/>
      <w:sz w:val="28"/>
      <w:szCs w:val="28"/>
      <w:shd w:val="clear" w:color="auto" w:fill="FFFFFF"/>
    </w:rPr>
  </w:style>
  <w:style w:type="character" w:customStyle="1" w:styleId="24pt">
    <w:name w:val="Основной текст (2) + 4 pt"/>
    <w:basedOn w:val="21"/>
    <w:rsid w:val="00002EFC"/>
    <w:rPr>
      <w:rFonts w:ascii="Times New Roman" w:eastAsia="Times New Roman" w:hAnsi="Times New Roman" w:cs="Times New Roman"/>
      <w:b w:val="0"/>
      <w:bCs w:val="0"/>
      <w:i w:val="0"/>
      <w:iCs w:val="0"/>
      <w:smallCaps w:val="0"/>
      <w:color w:val="000000"/>
      <w:spacing w:val="0"/>
      <w:w w:val="100"/>
      <w:position w:val="0"/>
      <w:sz w:val="8"/>
      <w:szCs w:val="8"/>
      <w:u w:val="none"/>
      <w:lang w:val="ru-RU" w:eastAsia="ru-RU" w:bidi="ru-RU"/>
    </w:rPr>
  </w:style>
  <w:style w:type="paragraph" w:customStyle="1" w:styleId="ac">
    <w:name w:val="Подпись к таблице"/>
    <w:basedOn w:val="a"/>
    <w:link w:val="ab"/>
    <w:rsid w:val="00002EFC"/>
    <w:pPr>
      <w:widowControl w:val="0"/>
      <w:shd w:val="clear" w:color="auto" w:fill="FFFFFF"/>
      <w:spacing w:after="0" w:line="486" w:lineRule="exact"/>
    </w:pPr>
    <w:rPr>
      <w:rFonts w:ascii="Times New Roman" w:eastAsia="Times New Roman" w:hAnsi="Times New Roman" w:cs="Times New Roman"/>
      <w:sz w:val="28"/>
      <w:szCs w:val="28"/>
    </w:rPr>
  </w:style>
  <w:style w:type="character" w:customStyle="1" w:styleId="211pt">
    <w:name w:val="Основной текст (2) + 11 pt"/>
    <w:basedOn w:val="21"/>
    <w:rsid w:val="00002EFC"/>
    <w:rPr>
      <w:rFonts w:ascii="Times New Roman" w:eastAsia="Times New Roman" w:hAnsi="Times New Roman" w:cs="Times New Roman"/>
      <w:b w:val="0"/>
      <w:bCs w:val="0"/>
      <w:i w:val="0"/>
      <w:iCs w:val="0"/>
      <w:smallCaps w:val="0"/>
      <w:color w:val="000000"/>
      <w:spacing w:val="0"/>
      <w:w w:val="100"/>
      <w:position w:val="0"/>
      <w:sz w:val="22"/>
      <w:szCs w:val="22"/>
      <w:u w:val="none"/>
      <w:lang w:val="ru-RU" w:eastAsia="ru-RU" w:bidi="ru-RU"/>
    </w:rPr>
  </w:style>
  <w:style w:type="character" w:customStyle="1" w:styleId="24">
    <w:name w:val="Основной текст (2) + Полужирный"/>
    <w:basedOn w:val="21"/>
    <w:rsid w:val="00002EFC"/>
    <w:rPr>
      <w:rFonts w:ascii="Times New Roman" w:eastAsia="Times New Roman" w:hAnsi="Times New Roman" w:cs="Times New Roman"/>
      <w:b/>
      <w:bCs/>
      <w:i w:val="0"/>
      <w:iCs w:val="0"/>
      <w:smallCaps w:val="0"/>
      <w:color w:val="000000"/>
      <w:spacing w:val="0"/>
      <w:w w:val="100"/>
      <w:position w:val="0"/>
      <w:sz w:val="28"/>
      <w:szCs w:val="28"/>
      <w:u w:val="none"/>
      <w:lang w:val="ru-RU" w:eastAsia="ru-RU" w:bidi="ru-RU"/>
    </w:rPr>
  </w:style>
  <w:style w:type="character" w:customStyle="1" w:styleId="14">
    <w:name w:val="Основной текст (14)"/>
    <w:basedOn w:val="a0"/>
    <w:rsid w:val="00002EFC"/>
    <w:rPr>
      <w:rFonts w:ascii="Microsoft Sans Serif" w:eastAsia="Microsoft Sans Serif" w:hAnsi="Microsoft Sans Serif" w:cs="Microsoft Sans Serif"/>
      <w:b/>
      <w:bCs/>
      <w:i w:val="0"/>
      <w:iCs w:val="0"/>
      <w:smallCaps w:val="0"/>
      <w:color w:val="000000"/>
      <w:spacing w:val="0"/>
      <w:w w:val="100"/>
      <w:position w:val="0"/>
      <w:sz w:val="24"/>
      <w:szCs w:val="24"/>
      <w:u w:val="none"/>
      <w:lang w:val="ru-RU" w:eastAsia="ru-RU" w:bidi="ru-RU"/>
    </w:rPr>
  </w:style>
  <w:style w:type="table" w:styleId="ad">
    <w:name w:val="Table Grid"/>
    <w:basedOn w:val="a1"/>
    <w:uiPriority w:val="59"/>
    <w:rsid w:val="0000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
    <w:basedOn w:val="21"/>
    <w:rsid w:val="00002EFC"/>
    <w:rPr>
      <w:rFonts w:ascii="Times New Roman" w:eastAsia="Times New Roman" w:hAnsi="Times New Roman" w:cs="Times New Roman"/>
      <w:b w:val="0"/>
      <w:bCs w:val="0"/>
      <w:i w:val="0"/>
      <w:iCs w:val="0"/>
      <w:smallCaps w:val="0"/>
      <w:color w:val="000000"/>
      <w:spacing w:val="0"/>
      <w:w w:val="100"/>
      <w:position w:val="0"/>
      <w:sz w:val="26"/>
      <w:szCs w:val="26"/>
      <w:u w:val="none"/>
      <w:lang w:val="ru-RU" w:eastAsia="ru-RU" w:bidi="ru-RU"/>
    </w:rPr>
  </w:style>
  <w:style w:type="character" w:customStyle="1" w:styleId="13pt">
    <w:name w:val="Подпись к таблице + 13 pt"/>
    <w:basedOn w:val="ab"/>
    <w:rsid w:val="00002EFC"/>
    <w:rPr>
      <w:rFonts w:ascii="Times New Roman" w:eastAsia="Times New Roman" w:hAnsi="Times New Roman" w:cs="Times New Roman"/>
      <w:b w:val="0"/>
      <w:bCs w:val="0"/>
      <w:i w:val="0"/>
      <w:iCs w:val="0"/>
      <w:smallCaps w:val="0"/>
      <w:color w:val="000000"/>
      <w:spacing w:val="0"/>
      <w:w w:val="100"/>
      <w:position w:val="0"/>
      <w:sz w:val="26"/>
      <w:szCs w:val="26"/>
      <w:u w:val="none"/>
      <w:shd w:val="clear" w:color="auto" w:fill="FFFFFF"/>
      <w:lang w:val="ru-RU" w:eastAsia="ru-RU" w:bidi="ru-RU"/>
    </w:rPr>
  </w:style>
  <w:style w:type="character" w:customStyle="1" w:styleId="15">
    <w:name w:val="Основной текст (15)_"/>
    <w:basedOn w:val="a0"/>
    <w:link w:val="150"/>
    <w:rsid w:val="00002EFC"/>
    <w:rPr>
      <w:rFonts w:ascii="Times New Roman" w:eastAsia="Times New Roman" w:hAnsi="Times New Roman" w:cs="Times New Roman"/>
      <w:sz w:val="28"/>
      <w:szCs w:val="28"/>
      <w:shd w:val="clear" w:color="auto" w:fill="FFFFFF"/>
    </w:rPr>
  </w:style>
  <w:style w:type="paragraph" w:customStyle="1" w:styleId="150">
    <w:name w:val="Основной текст (15)"/>
    <w:basedOn w:val="a"/>
    <w:link w:val="15"/>
    <w:rsid w:val="00002EFC"/>
    <w:pPr>
      <w:widowControl w:val="0"/>
      <w:shd w:val="clear" w:color="auto" w:fill="FFFFFF"/>
      <w:spacing w:after="0" w:line="479" w:lineRule="exact"/>
      <w:ind w:firstLine="700"/>
      <w:jc w:val="both"/>
    </w:pPr>
    <w:rPr>
      <w:rFonts w:ascii="Times New Roman" w:eastAsia="Times New Roman" w:hAnsi="Times New Roman" w:cs="Times New Roman"/>
      <w:sz w:val="28"/>
      <w:szCs w:val="28"/>
    </w:rPr>
  </w:style>
  <w:style w:type="character" w:customStyle="1" w:styleId="11-1pt">
    <w:name w:val="Основной текст (11) + Интервал -1 pt"/>
    <w:basedOn w:val="11"/>
    <w:rsid w:val="00002EFC"/>
    <w:rPr>
      <w:rFonts w:ascii="Times New Roman" w:eastAsia="Times New Roman" w:hAnsi="Times New Roman" w:cs="Times New Roman"/>
      <w:b w:val="0"/>
      <w:bCs w:val="0"/>
      <w:i w:val="0"/>
      <w:iCs w:val="0"/>
      <w:smallCaps w:val="0"/>
      <w:color w:val="000000"/>
      <w:spacing w:val="-20"/>
      <w:w w:val="100"/>
      <w:position w:val="0"/>
      <w:sz w:val="20"/>
      <w:szCs w:val="20"/>
      <w:u w:val="none"/>
      <w:shd w:val="clear" w:color="auto" w:fill="FFFFFF"/>
      <w:lang w:val="ru-RU" w:eastAsia="ru-RU" w:bidi="ru-RU"/>
    </w:rPr>
  </w:style>
  <w:style w:type="character" w:customStyle="1" w:styleId="212pt">
    <w:name w:val="Основной текст (2) + 12 pt;Курсив"/>
    <w:basedOn w:val="21"/>
    <w:rsid w:val="00002EFC"/>
    <w:rPr>
      <w:rFonts w:ascii="Times New Roman" w:eastAsia="Times New Roman" w:hAnsi="Times New Roman" w:cs="Times New Roman"/>
      <w:b w:val="0"/>
      <w:bCs w:val="0"/>
      <w:i/>
      <w:iCs/>
      <w:smallCaps w:val="0"/>
      <w:color w:val="000000"/>
      <w:spacing w:val="0"/>
      <w:w w:val="100"/>
      <w:position w:val="0"/>
      <w:sz w:val="24"/>
      <w:szCs w:val="24"/>
      <w:u w:val="none"/>
      <w:lang w:val="ru-RU" w:eastAsia="ru-RU" w:bidi="ru-RU"/>
    </w:rPr>
  </w:style>
  <w:style w:type="character" w:styleId="ae">
    <w:name w:val="Hyperlink"/>
    <w:basedOn w:val="a0"/>
    <w:rsid w:val="00002EFC"/>
    <w:rPr>
      <w:color w:val="000080"/>
      <w:u w:val="single"/>
    </w:rPr>
  </w:style>
  <w:style w:type="paragraph" w:styleId="af">
    <w:name w:val="List Paragraph"/>
    <w:basedOn w:val="a"/>
    <w:uiPriority w:val="34"/>
    <w:qFormat/>
    <w:rsid w:val="00002EFC"/>
    <w:pPr>
      <w:ind w:left="720"/>
      <w:contextualSpacing/>
    </w:pPr>
  </w:style>
  <w:style w:type="character" w:customStyle="1" w:styleId="apple-converted-space">
    <w:name w:val="apple-converted-space"/>
    <w:basedOn w:val="a0"/>
    <w:rsid w:val="00002EFC"/>
  </w:style>
  <w:style w:type="paragraph" w:styleId="af0">
    <w:name w:val="Normal (Web)"/>
    <w:basedOn w:val="a"/>
    <w:uiPriority w:val="99"/>
    <w:rsid w:val="00002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002EFC"/>
    <w:rPr>
      <w:b/>
      <w:bCs/>
    </w:rPr>
  </w:style>
  <w:style w:type="character" w:customStyle="1" w:styleId="210pt-1pt">
    <w:name w:val="Основной текст (2) + 10 pt;Интервал -1 pt"/>
    <w:basedOn w:val="21"/>
    <w:rsid w:val="00002EFC"/>
    <w:rPr>
      <w:rFonts w:ascii="Times New Roman" w:eastAsia="Times New Roman" w:hAnsi="Times New Roman" w:cs="Times New Roman"/>
      <w:b w:val="0"/>
      <w:bCs w:val="0"/>
      <w:i w:val="0"/>
      <w:iCs w:val="0"/>
      <w:smallCaps w:val="0"/>
      <w:color w:val="000000"/>
      <w:spacing w:val="-20"/>
      <w:w w:val="100"/>
      <w:position w:val="0"/>
      <w:sz w:val="20"/>
      <w:szCs w:val="20"/>
      <w:u w:val="none"/>
      <w:lang w:val="ru-RU" w:eastAsia="ru-RU" w:bidi="ru-RU"/>
    </w:rPr>
  </w:style>
  <w:style w:type="paragraph" w:styleId="af2">
    <w:name w:val="Balloon Text"/>
    <w:basedOn w:val="a"/>
    <w:link w:val="af3"/>
    <w:uiPriority w:val="99"/>
    <w:rsid w:val="00002EF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002EFC"/>
    <w:rPr>
      <w:rFonts w:ascii="Tahoma" w:hAnsi="Tahoma" w:cs="Tahoma"/>
      <w:sz w:val="16"/>
      <w:szCs w:val="16"/>
    </w:rPr>
  </w:style>
  <w:style w:type="paragraph" w:styleId="af4">
    <w:name w:val="Body Text Indent"/>
    <w:basedOn w:val="a"/>
    <w:link w:val="af5"/>
    <w:rsid w:val="00002EFC"/>
    <w:pPr>
      <w:tabs>
        <w:tab w:val="left" w:pos="3646"/>
      </w:tabs>
      <w:spacing w:after="0" w:line="240" w:lineRule="auto"/>
      <w:ind w:left="720"/>
      <w:jc w:val="both"/>
    </w:pPr>
    <w:rPr>
      <w:rFonts w:ascii="Times New Roman" w:eastAsia="Times New Roman" w:hAnsi="Times New Roman" w:cs="Times New Roman"/>
      <w:sz w:val="28"/>
      <w:szCs w:val="24"/>
      <w:lang w:eastAsia="ru-RU"/>
    </w:rPr>
  </w:style>
  <w:style w:type="character" w:customStyle="1" w:styleId="af5">
    <w:name w:val="Основной текст с отступом Знак"/>
    <w:basedOn w:val="a0"/>
    <w:link w:val="af4"/>
    <w:rsid w:val="00002EFC"/>
    <w:rPr>
      <w:rFonts w:ascii="Times New Roman" w:eastAsia="Times New Roman" w:hAnsi="Times New Roman" w:cs="Times New Roman"/>
      <w:sz w:val="28"/>
      <w:szCs w:val="24"/>
      <w:lang w:eastAsia="ru-RU"/>
    </w:rPr>
  </w:style>
  <w:style w:type="character" w:styleId="af6">
    <w:name w:val="Placeholder Text"/>
    <w:basedOn w:val="a0"/>
    <w:uiPriority w:val="99"/>
    <w:semiHidden/>
    <w:rsid w:val="008849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orovainfo.ru"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cons/cgi/online.cgi?req=doc;base=LAW;n=20998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0%D0%B0%D1%81%D1%82%D0%B5%D0%BD%D0%B8%D1%8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F6ED6-41B2-46AB-8E37-8A9CF0887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15052</Words>
  <Characters>85798</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cp:lastPrinted>2017-03-06T12:25:00Z</cp:lastPrinted>
  <dcterms:created xsi:type="dcterms:W3CDTF">2018-03-26T12:35:00Z</dcterms:created>
  <dcterms:modified xsi:type="dcterms:W3CDTF">2018-03-29T13:13:00Z</dcterms:modified>
</cp:coreProperties>
</file>