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A9" w:rsidRPr="006508D3" w:rsidRDefault="00E552A9" w:rsidP="00E552A9">
      <w:pPr>
        <w:pStyle w:val="afc"/>
        <w:spacing w:before="0" w:after="0"/>
        <w:rPr>
          <w:rFonts w:ascii="Times New Roman" w:hAnsi="Times New Roman" w:cs="Times New Roman"/>
          <w:b w:val="0"/>
          <w:bCs w:val="0"/>
        </w:rPr>
      </w:pPr>
    </w:p>
    <w:p w:rsidR="00E552A9" w:rsidRPr="006508D3" w:rsidRDefault="00E552A9" w:rsidP="00E552A9">
      <w:pPr>
        <w:spacing w:after="0"/>
        <w:ind w:right="-2"/>
        <w:jc w:val="center"/>
        <w:rPr>
          <w:rFonts w:ascii="Times New Roman" w:hAnsi="Times New Roman" w:cs="Times New Roman"/>
          <w:b/>
          <w:sz w:val="28"/>
          <w:szCs w:val="28"/>
        </w:rPr>
      </w:pPr>
    </w:p>
    <w:p w:rsidR="00E552A9" w:rsidRPr="006508D3" w:rsidRDefault="00E552A9" w:rsidP="00E552A9">
      <w:pPr>
        <w:spacing w:after="0"/>
        <w:ind w:right="-2"/>
        <w:jc w:val="center"/>
        <w:rPr>
          <w:rFonts w:ascii="Times New Roman" w:hAnsi="Times New Roman" w:cs="Times New Roman"/>
          <w:b/>
          <w:sz w:val="28"/>
          <w:szCs w:val="28"/>
        </w:rPr>
      </w:pPr>
    </w:p>
    <w:p w:rsidR="00E552A9" w:rsidRPr="006508D3" w:rsidRDefault="00E552A9" w:rsidP="00E552A9">
      <w:pPr>
        <w:spacing w:after="0"/>
        <w:ind w:left="567" w:right="-2" w:hanging="567"/>
        <w:jc w:val="center"/>
        <w:rPr>
          <w:rFonts w:ascii="Times New Roman" w:hAnsi="Times New Roman" w:cs="Times New Roman"/>
          <w:b/>
          <w:sz w:val="48"/>
          <w:szCs w:val="24"/>
        </w:rPr>
      </w:pPr>
      <w:r>
        <w:rPr>
          <w:rFonts w:ascii="Times New Roman" w:hAnsi="Times New Roman" w:cs="Times New Roman"/>
          <w:b/>
          <w:sz w:val="48"/>
          <w:szCs w:val="28"/>
        </w:rPr>
        <w:t>Пинегина Юлия Сергеевна</w:t>
      </w:r>
    </w:p>
    <w:p w:rsidR="00E552A9" w:rsidRPr="006508D3" w:rsidRDefault="00E552A9" w:rsidP="00E552A9">
      <w:pPr>
        <w:keepNext/>
        <w:spacing w:after="0" w:line="360" w:lineRule="auto"/>
        <w:jc w:val="center"/>
        <w:outlineLvl w:val="5"/>
        <w:rPr>
          <w:rFonts w:ascii="Times New Roman" w:hAnsi="Times New Roman" w:cs="Times New Roman"/>
          <w:b/>
          <w:i/>
          <w:iCs/>
          <w:sz w:val="56"/>
          <w:szCs w:val="56"/>
        </w:rPr>
      </w:pPr>
    </w:p>
    <w:p w:rsidR="00E552A9" w:rsidRPr="006508D3" w:rsidRDefault="00E552A9" w:rsidP="00E552A9">
      <w:pPr>
        <w:keepNext/>
        <w:spacing w:after="0" w:line="360" w:lineRule="auto"/>
        <w:jc w:val="center"/>
        <w:outlineLvl w:val="5"/>
        <w:rPr>
          <w:rFonts w:ascii="Times New Roman" w:hAnsi="Times New Roman" w:cs="Times New Roman"/>
          <w:b/>
          <w:i/>
          <w:iCs/>
          <w:sz w:val="56"/>
          <w:szCs w:val="56"/>
        </w:rPr>
      </w:pPr>
      <w:r w:rsidRPr="006508D3">
        <w:rPr>
          <w:rFonts w:ascii="Times New Roman" w:hAnsi="Times New Roman" w:cs="Times New Roman"/>
          <w:b/>
          <w:i/>
          <w:iCs/>
          <w:sz w:val="56"/>
          <w:szCs w:val="56"/>
        </w:rPr>
        <w:t>ВЫПУСКНАЯ КВАЛИФИКАЦИОННАЯ РАБОТА</w:t>
      </w:r>
    </w:p>
    <w:p w:rsidR="00E552A9" w:rsidRPr="006508D3" w:rsidRDefault="00E552A9" w:rsidP="00E552A9">
      <w:pPr>
        <w:keepNext/>
        <w:spacing w:after="0" w:line="360" w:lineRule="auto"/>
        <w:jc w:val="center"/>
        <w:outlineLvl w:val="5"/>
        <w:rPr>
          <w:rFonts w:ascii="Times New Roman" w:hAnsi="Times New Roman" w:cs="Times New Roman"/>
          <w:b/>
          <w:i/>
          <w:iCs/>
          <w:sz w:val="56"/>
          <w:szCs w:val="56"/>
        </w:rPr>
      </w:pPr>
    </w:p>
    <w:p w:rsidR="00E552A9" w:rsidRPr="006508D3" w:rsidRDefault="00E552A9" w:rsidP="00E552A9">
      <w:pPr>
        <w:spacing w:after="0"/>
        <w:jc w:val="center"/>
        <w:rPr>
          <w:rFonts w:ascii="Times New Roman" w:hAnsi="Times New Roman" w:cs="Times New Roman"/>
          <w:b/>
          <w:sz w:val="72"/>
          <w:szCs w:val="24"/>
        </w:rPr>
      </w:pPr>
      <w:r w:rsidRPr="006508D3">
        <w:rPr>
          <w:rFonts w:ascii="Times New Roman" w:hAnsi="Times New Roman" w:cs="Times New Roman"/>
          <w:b/>
          <w:sz w:val="40"/>
          <w:szCs w:val="28"/>
        </w:rPr>
        <w:t>Кредитование физических лиц и кредитная политика в Кировском операционном офисе ПАО «Почта Банк»</w:t>
      </w:r>
    </w:p>
    <w:p w:rsidR="00E552A9" w:rsidRPr="006508D3" w:rsidRDefault="00E552A9" w:rsidP="00E552A9">
      <w:pPr>
        <w:spacing w:after="0"/>
        <w:jc w:val="both"/>
        <w:rPr>
          <w:rFonts w:ascii="Times New Roman" w:hAnsi="Times New Roman" w:cs="Times New Roman"/>
          <w:b/>
          <w:sz w:val="44"/>
          <w:szCs w:val="24"/>
        </w:rPr>
      </w:pPr>
    </w:p>
    <w:p w:rsidR="00E552A9" w:rsidRDefault="00E552A9">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Default="00D02D28">
      <w:pPr>
        <w:rPr>
          <w:rFonts w:ascii="Times New Roman" w:hAnsi="Times New Roman" w:cs="Times New Roman"/>
          <w:sz w:val="28"/>
          <w:szCs w:val="28"/>
          <w:lang w:val="en-US"/>
        </w:rPr>
      </w:pPr>
    </w:p>
    <w:p w:rsidR="00D02D28" w:rsidRPr="00E552A9" w:rsidRDefault="00D02D28">
      <w:pPr>
        <w:rPr>
          <w:rFonts w:ascii="Times New Roman" w:hAnsi="Times New Roman" w:cs="Times New Roman"/>
          <w:sz w:val="28"/>
          <w:szCs w:val="28"/>
          <w:lang w:val="en-US"/>
        </w:rPr>
      </w:pPr>
    </w:p>
    <w:p w:rsidR="00983C17" w:rsidRPr="00350FE8" w:rsidRDefault="00350FE8" w:rsidP="00E52323">
      <w:pPr>
        <w:jc w:val="center"/>
        <w:rPr>
          <w:rFonts w:ascii="Times New Roman" w:hAnsi="Times New Roman" w:cs="Times New Roman"/>
          <w:sz w:val="28"/>
          <w:szCs w:val="28"/>
        </w:rPr>
      </w:pPr>
      <w:r w:rsidRPr="00350FE8">
        <w:rPr>
          <w:rFonts w:ascii="Times New Roman" w:hAnsi="Times New Roman" w:cs="Times New Roman"/>
          <w:sz w:val="28"/>
          <w:szCs w:val="28"/>
        </w:rPr>
        <w:lastRenderedPageBreak/>
        <w:t>СОДЕР</w:t>
      </w:r>
      <w:bookmarkStart w:id="0" w:name="_GoBack"/>
      <w:bookmarkEnd w:id="0"/>
      <w:r w:rsidRPr="00350FE8">
        <w:rPr>
          <w:rFonts w:ascii="Times New Roman" w:hAnsi="Times New Roman" w:cs="Times New Roman"/>
          <w:sz w:val="28"/>
          <w:szCs w:val="28"/>
        </w:rPr>
        <w:t xml:space="preserve">ЖАНИЕ </w:t>
      </w:r>
    </w:p>
    <w:sdt>
      <w:sdtPr>
        <w:rPr>
          <w:rFonts w:asciiTheme="minorHAnsi" w:eastAsiaTheme="minorHAnsi" w:hAnsiTheme="minorHAnsi" w:cstheme="minorBidi"/>
          <w:b w:val="0"/>
          <w:bCs w:val="0"/>
          <w:sz w:val="22"/>
          <w:szCs w:val="22"/>
        </w:rPr>
        <w:id w:val="2056195557"/>
        <w:docPartObj>
          <w:docPartGallery w:val="Table of Contents"/>
          <w:docPartUnique/>
        </w:docPartObj>
      </w:sdtPr>
      <w:sdtEndPr/>
      <w:sdtContent>
        <w:p w:rsidR="00350FE8" w:rsidRPr="008A29DA" w:rsidRDefault="00350FE8" w:rsidP="008A29DA">
          <w:pPr>
            <w:pStyle w:val="aff4"/>
            <w:ind w:left="142" w:firstLine="709"/>
            <w:jc w:val="both"/>
            <w:rPr>
              <w:b w:val="0"/>
            </w:rPr>
          </w:pPr>
          <w:r w:rsidRPr="00350FE8">
            <w:rPr>
              <w:b w:val="0"/>
            </w:rPr>
            <w:t xml:space="preserve"> </w:t>
          </w:r>
        </w:p>
        <w:p w:rsidR="008A29DA" w:rsidRPr="008A29DA" w:rsidRDefault="00350FE8" w:rsidP="008A29DA">
          <w:pPr>
            <w:pStyle w:val="14"/>
            <w:ind w:left="142" w:firstLine="709"/>
            <w:jc w:val="both"/>
            <w:rPr>
              <w:rFonts w:eastAsiaTheme="minorEastAsia"/>
              <w:noProof/>
            </w:rPr>
          </w:pPr>
          <w:r w:rsidRPr="008A29DA">
            <w:fldChar w:fldCharType="begin"/>
          </w:r>
          <w:r w:rsidRPr="008A29DA">
            <w:instrText xml:space="preserve"> TOC \o "1-3" \h \z \u </w:instrText>
          </w:r>
          <w:r w:rsidRPr="008A29DA">
            <w:fldChar w:fldCharType="separate"/>
          </w:r>
          <w:hyperlink w:anchor="_Toc473901221" w:history="1">
            <w:r w:rsidR="008A29DA" w:rsidRPr="008A29DA">
              <w:rPr>
                <w:rStyle w:val="af2"/>
                <w:noProof/>
              </w:rPr>
              <w:t>ВВЕДЕНИЕ</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_Toc473901221 \h </w:instrText>
            </w:r>
            <w:r w:rsidR="008A29DA" w:rsidRPr="008A29DA">
              <w:rPr>
                <w:noProof/>
                <w:webHidden/>
              </w:rPr>
            </w:r>
            <w:r w:rsidR="008A29DA" w:rsidRPr="008A29DA">
              <w:rPr>
                <w:noProof/>
                <w:webHidden/>
              </w:rPr>
              <w:fldChar w:fldCharType="separate"/>
            </w:r>
            <w:r w:rsidR="008A29DA" w:rsidRPr="008A29DA">
              <w:rPr>
                <w:noProof/>
                <w:webHidden/>
              </w:rPr>
              <w:t>3</w:t>
            </w:r>
            <w:r w:rsidR="008A29DA" w:rsidRPr="008A29DA">
              <w:rPr>
                <w:noProof/>
                <w:webHidden/>
              </w:rPr>
              <w:fldChar w:fldCharType="end"/>
            </w:r>
          </w:hyperlink>
        </w:p>
        <w:p w:rsidR="008A29DA" w:rsidRPr="008A29DA" w:rsidRDefault="00305D18" w:rsidP="008A29DA">
          <w:pPr>
            <w:pStyle w:val="14"/>
            <w:ind w:left="142" w:firstLine="709"/>
            <w:jc w:val="both"/>
            <w:rPr>
              <w:rFonts w:eastAsiaTheme="minorEastAsia"/>
              <w:noProof/>
            </w:rPr>
          </w:pPr>
          <w:hyperlink w:anchor="_Toc473901222" w:history="1">
            <w:r w:rsidR="008A29DA" w:rsidRPr="008A29DA">
              <w:rPr>
                <w:rStyle w:val="af2"/>
                <w:noProof/>
              </w:rPr>
              <w:t>I. ТЕОРЕТИЧЕСКИЕ И МЕТОДОЛОГИЧЕСКИЕ ОСНОВЫ КРЕДИТОВАНИЯ ФИЗИЧЕСКИХ ЛИЦ И ФОРМИРОВАНИЕ КРЕДИТНОЙ ПОЛИТИКИ БАНКА</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_Toc473901222 \h </w:instrText>
            </w:r>
            <w:r w:rsidR="008A29DA" w:rsidRPr="008A29DA">
              <w:rPr>
                <w:noProof/>
                <w:webHidden/>
              </w:rPr>
            </w:r>
            <w:r w:rsidR="008A29DA" w:rsidRPr="008A29DA">
              <w:rPr>
                <w:noProof/>
                <w:webHidden/>
              </w:rPr>
              <w:fldChar w:fldCharType="separate"/>
            </w:r>
            <w:r w:rsidR="008A29DA" w:rsidRPr="008A29DA">
              <w:rPr>
                <w:noProof/>
                <w:webHidden/>
              </w:rPr>
              <w:t>5</w:t>
            </w:r>
            <w:r w:rsidR="008A29DA" w:rsidRPr="008A29DA">
              <w:rPr>
                <w:noProof/>
                <w:webHidden/>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3" w:history="1">
            <w:r w:rsidR="008A29DA" w:rsidRPr="008A29DA">
              <w:rPr>
                <w:rStyle w:val="af2"/>
                <w:noProof/>
                <w:sz w:val="28"/>
                <w:szCs w:val="28"/>
              </w:rPr>
              <w:t>1.1. Понятие, сущность и функции кредита</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_Toc473901223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5</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4" w:history="1">
            <w:r w:rsidR="008A29DA" w:rsidRPr="008A29DA">
              <w:rPr>
                <w:rStyle w:val="af2"/>
                <w:noProof/>
                <w:sz w:val="28"/>
                <w:szCs w:val="28"/>
              </w:rPr>
              <w:t>1.2. Организация кредитования физических лиц в коммерческих банках</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_Toc473901224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13</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5" w:history="1">
            <w:r w:rsidR="008A29DA" w:rsidRPr="008A29DA">
              <w:rPr>
                <w:rStyle w:val="af2"/>
                <w:noProof/>
                <w:sz w:val="28"/>
                <w:szCs w:val="28"/>
              </w:rPr>
              <w:t>1.3. Методологические аспекты формирования кредитной политики коммерческого банка</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_Toc473901225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18</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6" w:history="1">
            <w:r w:rsidR="008A29DA" w:rsidRPr="008A29DA">
              <w:rPr>
                <w:rStyle w:val="af2"/>
                <w:noProof/>
                <w:sz w:val="28"/>
                <w:szCs w:val="28"/>
              </w:rPr>
              <w:t>1.4. Управление кредитным риском коммерческого банка</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_Toc473901226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25</w:t>
            </w:r>
            <w:r w:rsidR="008A29DA" w:rsidRPr="008A29DA">
              <w:rPr>
                <w:noProof/>
                <w:webHidden/>
                <w:sz w:val="28"/>
                <w:szCs w:val="28"/>
              </w:rPr>
              <w:fldChar w:fldCharType="end"/>
            </w:r>
          </w:hyperlink>
        </w:p>
        <w:p w:rsidR="008A29DA" w:rsidRPr="008A29DA" w:rsidRDefault="00305D18" w:rsidP="008A29DA">
          <w:pPr>
            <w:pStyle w:val="14"/>
            <w:ind w:left="142" w:firstLine="709"/>
            <w:jc w:val="both"/>
            <w:rPr>
              <w:rFonts w:eastAsiaTheme="minorEastAsia"/>
              <w:noProof/>
            </w:rPr>
          </w:pPr>
          <w:hyperlink w:anchor="_Toc473901227" w:history="1">
            <w:r w:rsidR="008A29DA" w:rsidRPr="008A29DA">
              <w:rPr>
                <w:rStyle w:val="af2"/>
                <w:noProof/>
              </w:rPr>
              <w:t>2.ОРГАНИЗАЦИОННО-ЭКОНОМИЧЕСКАЯ ХАРАКТЕРИСТИКА КИРОВСКОГО ОПЕРАЦИОННОГО ОФИСА ПАО «ПОЧТА БАНК»</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_Toc473901227 \h </w:instrText>
            </w:r>
            <w:r w:rsidR="008A29DA" w:rsidRPr="008A29DA">
              <w:rPr>
                <w:noProof/>
                <w:webHidden/>
              </w:rPr>
            </w:r>
            <w:r w:rsidR="008A29DA" w:rsidRPr="008A29DA">
              <w:rPr>
                <w:noProof/>
                <w:webHidden/>
              </w:rPr>
              <w:fldChar w:fldCharType="separate"/>
            </w:r>
            <w:r w:rsidR="008A29DA" w:rsidRPr="008A29DA">
              <w:rPr>
                <w:noProof/>
                <w:webHidden/>
              </w:rPr>
              <w:t>32</w:t>
            </w:r>
            <w:r w:rsidR="008A29DA" w:rsidRPr="008A29DA">
              <w:rPr>
                <w:noProof/>
                <w:webHidden/>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8" w:history="1">
            <w:r w:rsidR="008A29DA" w:rsidRPr="008A29DA">
              <w:rPr>
                <w:rStyle w:val="af2"/>
                <w:noProof/>
                <w:sz w:val="28"/>
                <w:szCs w:val="28"/>
              </w:rPr>
              <w:t>2.1. Организационно-правовая характеристика ПАО «Почта Банк» и его Кировского операционного офиса</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_Toc473901228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32</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29" w:history="1">
            <w:r w:rsidR="008A29DA" w:rsidRPr="008A29DA">
              <w:rPr>
                <w:rStyle w:val="af2"/>
                <w:noProof/>
                <w:sz w:val="28"/>
                <w:szCs w:val="28"/>
              </w:rPr>
              <w:t>2.2. Экономическая характеристика Кировского регионального филиала ПАО «Почта Банк»</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_Toc473901229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35</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30" w:history="1">
            <w:r w:rsidR="008A29DA" w:rsidRPr="008A29DA">
              <w:rPr>
                <w:rStyle w:val="af2"/>
                <w:bCs/>
                <w:noProof/>
                <w:sz w:val="28"/>
                <w:szCs w:val="28"/>
              </w:rPr>
              <w:t>2.3. Состояние и особенности финансов Кировского регионального филиала ПАО «Почта Банк»</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_Toc473901230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43</w:t>
            </w:r>
            <w:r w:rsidR="008A29DA" w:rsidRPr="008A29DA">
              <w:rPr>
                <w:noProof/>
                <w:webHidden/>
                <w:sz w:val="28"/>
                <w:szCs w:val="28"/>
              </w:rPr>
              <w:fldChar w:fldCharType="end"/>
            </w:r>
          </w:hyperlink>
        </w:p>
        <w:p w:rsidR="008A29DA" w:rsidRPr="008A29DA" w:rsidRDefault="00305D18" w:rsidP="008A29DA">
          <w:pPr>
            <w:pStyle w:val="14"/>
            <w:ind w:left="142" w:firstLine="709"/>
            <w:jc w:val="both"/>
            <w:rPr>
              <w:rFonts w:eastAsiaTheme="minorEastAsia"/>
              <w:noProof/>
            </w:rPr>
          </w:pPr>
          <w:hyperlink w:anchor="_Toc473901231" w:history="1">
            <w:r w:rsidR="008A29DA" w:rsidRPr="008A29DA">
              <w:rPr>
                <w:rStyle w:val="af2"/>
                <w:noProof/>
                <w:shd w:val="clear" w:color="auto" w:fill="FFFFFF"/>
              </w:rPr>
              <w:t>3. КРЕДИТОВАНИЕ ФИЗИЧЕСКИХ ЛИЦ И КРЕДИТНАЯ ПОЛИТИКА В КИРОВСКОМ ОПЕРАЦИОННОМ ОФИСЕ ПАО «ПОЧТА БАНК»</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_Toc473901231 \h </w:instrText>
            </w:r>
            <w:r w:rsidR="008A29DA" w:rsidRPr="008A29DA">
              <w:rPr>
                <w:noProof/>
                <w:webHidden/>
              </w:rPr>
            </w:r>
            <w:r w:rsidR="008A29DA" w:rsidRPr="008A29DA">
              <w:rPr>
                <w:noProof/>
                <w:webHidden/>
              </w:rPr>
              <w:fldChar w:fldCharType="separate"/>
            </w:r>
            <w:r w:rsidR="008A29DA" w:rsidRPr="008A29DA">
              <w:rPr>
                <w:noProof/>
                <w:webHidden/>
              </w:rPr>
              <w:t>52</w:t>
            </w:r>
            <w:r w:rsidR="008A29DA" w:rsidRPr="008A29DA">
              <w:rPr>
                <w:noProof/>
                <w:webHidden/>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32" w:history="1">
            <w:r w:rsidR="008A29DA" w:rsidRPr="008A29DA">
              <w:rPr>
                <w:rStyle w:val="af2"/>
                <w:noProof/>
                <w:sz w:val="28"/>
                <w:szCs w:val="28"/>
                <w:shd w:val="clear" w:color="auto" w:fill="FFFFFF"/>
              </w:rPr>
              <w:t>3.1 Кредитная политика ПАО «Почта Банк» и оценка кредитного портфеля при кредитовании физических лиц в Кировском операционном офисе ПАО «Почта Банк»</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_Toc473901232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52</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33" w:history="1">
            <w:r w:rsidR="008A29DA" w:rsidRPr="008A29DA">
              <w:rPr>
                <w:rStyle w:val="af2"/>
                <w:noProof/>
                <w:sz w:val="28"/>
                <w:szCs w:val="28"/>
              </w:rPr>
              <w:t>3.2 Кредитные продукты, предоставляемые физическим лицам в Кировском операционном офисе ПАО «Почта Банк»</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_Toc473901233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57</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34" w:history="1">
            <w:r w:rsidR="008A29DA" w:rsidRPr="008A29DA">
              <w:rPr>
                <w:rStyle w:val="af2"/>
                <w:noProof/>
                <w:sz w:val="28"/>
                <w:szCs w:val="28"/>
              </w:rPr>
              <w:t>3.3 Организация кредитования физических лиц</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_Toc473901234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60</w:t>
            </w:r>
            <w:r w:rsidR="008A29DA" w:rsidRPr="008A29DA">
              <w:rPr>
                <w:noProof/>
                <w:webHidden/>
                <w:sz w:val="28"/>
                <w:szCs w:val="28"/>
              </w:rPr>
              <w:fldChar w:fldCharType="end"/>
            </w:r>
          </w:hyperlink>
        </w:p>
        <w:p w:rsidR="008A29DA" w:rsidRPr="008A29DA" w:rsidRDefault="00305D18" w:rsidP="008A29DA">
          <w:pPr>
            <w:pStyle w:val="25"/>
            <w:tabs>
              <w:tab w:val="right" w:leader="dot" w:pos="9345"/>
            </w:tabs>
            <w:spacing w:after="0" w:line="360" w:lineRule="auto"/>
            <w:ind w:left="142" w:firstLine="709"/>
            <w:rPr>
              <w:rFonts w:eastAsiaTheme="minorEastAsia"/>
              <w:noProof/>
              <w:sz w:val="28"/>
              <w:szCs w:val="28"/>
            </w:rPr>
          </w:pPr>
          <w:hyperlink w:anchor="_Toc473901235" w:history="1">
            <w:r w:rsidR="008A29DA" w:rsidRPr="008A29DA">
              <w:rPr>
                <w:rStyle w:val="af2"/>
                <w:noProof/>
                <w:sz w:val="28"/>
                <w:szCs w:val="28"/>
                <w:shd w:val="clear" w:color="auto" w:fill="FFFFFF"/>
              </w:rPr>
              <w:t>3.4 Направления совершенствования кредитной политики в части кредитования физических лиц</w:t>
            </w:r>
            <w:r w:rsidR="008A29DA" w:rsidRPr="008A29DA">
              <w:rPr>
                <w:noProof/>
                <w:webHidden/>
                <w:sz w:val="28"/>
                <w:szCs w:val="28"/>
              </w:rPr>
              <w:tab/>
            </w:r>
            <w:r w:rsidR="008A29DA" w:rsidRPr="008A29DA">
              <w:rPr>
                <w:noProof/>
                <w:webHidden/>
                <w:sz w:val="28"/>
                <w:szCs w:val="28"/>
              </w:rPr>
              <w:fldChar w:fldCharType="begin"/>
            </w:r>
            <w:r w:rsidR="008A29DA" w:rsidRPr="008A29DA">
              <w:rPr>
                <w:noProof/>
                <w:webHidden/>
                <w:sz w:val="28"/>
                <w:szCs w:val="28"/>
              </w:rPr>
              <w:instrText xml:space="preserve"> PAGEREF _Toc473901235 \h </w:instrText>
            </w:r>
            <w:r w:rsidR="008A29DA" w:rsidRPr="008A29DA">
              <w:rPr>
                <w:noProof/>
                <w:webHidden/>
                <w:sz w:val="28"/>
                <w:szCs w:val="28"/>
              </w:rPr>
            </w:r>
            <w:r w:rsidR="008A29DA" w:rsidRPr="008A29DA">
              <w:rPr>
                <w:noProof/>
                <w:webHidden/>
                <w:sz w:val="28"/>
                <w:szCs w:val="28"/>
              </w:rPr>
              <w:fldChar w:fldCharType="separate"/>
            </w:r>
            <w:r w:rsidR="008A29DA" w:rsidRPr="008A29DA">
              <w:rPr>
                <w:noProof/>
                <w:webHidden/>
                <w:sz w:val="28"/>
                <w:szCs w:val="28"/>
              </w:rPr>
              <w:t>71</w:t>
            </w:r>
            <w:r w:rsidR="008A29DA" w:rsidRPr="008A29DA">
              <w:rPr>
                <w:noProof/>
                <w:webHidden/>
                <w:sz w:val="28"/>
                <w:szCs w:val="28"/>
              </w:rPr>
              <w:fldChar w:fldCharType="end"/>
            </w:r>
          </w:hyperlink>
        </w:p>
        <w:p w:rsidR="008A29DA" w:rsidRPr="008A29DA" w:rsidRDefault="00305D18" w:rsidP="008A29DA">
          <w:pPr>
            <w:pStyle w:val="14"/>
            <w:ind w:left="142" w:firstLine="709"/>
            <w:jc w:val="both"/>
            <w:rPr>
              <w:rFonts w:eastAsiaTheme="minorEastAsia"/>
              <w:noProof/>
            </w:rPr>
          </w:pPr>
          <w:hyperlink w:anchor="_Toc473901239" w:history="1">
            <w:r w:rsidR="008A29DA" w:rsidRPr="008A29DA">
              <w:rPr>
                <w:rStyle w:val="af2"/>
                <w:noProof/>
              </w:rPr>
              <w:t>ЗАКЛЮЧЕНИЕ</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_Toc473901239 \h </w:instrText>
            </w:r>
            <w:r w:rsidR="008A29DA" w:rsidRPr="008A29DA">
              <w:rPr>
                <w:noProof/>
                <w:webHidden/>
              </w:rPr>
            </w:r>
            <w:r w:rsidR="008A29DA" w:rsidRPr="008A29DA">
              <w:rPr>
                <w:noProof/>
                <w:webHidden/>
              </w:rPr>
              <w:fldChar w:fldCharType="separate"/>
            </w:r>
            <w:r w:rsidR="008A29DA" w:rsidRPr="008A29DA">
              <w:rPr>
                <w:noProof/>
                <w:webHidden/>
              </w:rPr>
              <w:t>86</w:t>
            </w:r>
            <w:r w:rsidR="008A29DA" w:rsidRPr="008A29DA">
              <w:rPr>
                <w:noProof/>
                <w:webHidden/>
              </w:rPr>
              <w:fldChar w:fldCharType="end"/>
            </w:r>
          </w:hyperlink>
        </w:p>
        <w:p w:rsidR="008A29DA" w:rsidRPr="008A29DA" w:rsidRDefault="00305D18" w:rsidP="008A29DA">
          <w:pPr>
            <w:pStyle w:val="14"/>
            <w:ind w:left="142" w:firstLine="709"/>
            <w:jc w:val="both"/>
            <w:rPr>
              <w:rFonts w:eastAsiaTheme="minorEastAsia"/>
              <w:noProof/>
            </w:rPr>
          </w:pPr>
          <w:hyperlink w:anchor="_Toc473901240" w:history="1">
            <w:r w:rsidR="008A29DA" w:rsidRPr="008A29DA">
              <w:rPr>
                <w:rStyle w:val="af2"/>
                <w:bCs/>
                <w:noProof/>
                <w:kern w:val="32"/>
                <w:lang w:val="x-none" w:eastAsia="x-none"/>
              </w:rPr>
              <w:t>СПИСОК ИСПОЛЬЗОВАННОЙ ЛИТЕРАТУРЫ</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_Toc473901240 \h </w:instrText>
            </w:r>
            <w:r w:rsidR="008A29DA" w:rsidRPr="008A29DA">
              <w:rPr>
                <w:noProof/>
                <w:webHidden/>
              </w:rPr>
            </w:r>
            <w:r w:rsidR="008A29DA" w:rsidRPr="008A29DA">
              <w:rPr>
                <w:noProof/>
                <w:webHidden/>
              </w:rPr>
              <w:fldChar w:fldCharType="separate"/>
            </w:r>
            <w:r w:rsidR="008A29DA" w:rsidRPr="008A29DA">
              <w:rPr>
                <w:noProof/>
                <w:webHidden/>
              </w:rPr>
              <w:t>89</w:t>
            </w:r>
            <w:r w:rsidR="008A29DA" w:rsidRPr="008A29DA">
              <w:rPr>
                <w:noProof/>
                <w:webHidden/>
              </w:rPr>
              <w:fldChar w:fldCharType="end"/>
            </w:r>
          </w:hyperlink>
        </w:p>
        <w:p w:rsidR="008A29DA" w:rsidRPr="008A29DA" w:rsidRDefault="00305D18" w:rsidP="008A29DA">
          <w:pPr>
            <w:pStyle w:val="14"/>
            <w:ind w:left="142" w:firstLine="709"/>
            <w:jc w:val="both"/>
            <w:rPr>
              <w:rFonts w:eastAsiaTheme="minorEastAsia"/>
              <w:noProof/>
            </w:rPr>
          </w:pPr>
          <w:hyperlink w:anchor="_Toc473901241" w:history="1">
            <w:r w:rsidR="008A29DA" w:rsidRPr="008A29DA">
              <w:rPr>
                <w:rStyle w:val="af2"/>
                <w:noProof/>
              </w:rPr>
              <w:t>ПРИЛОЖЕНИЯ</w:t>
            </w:r>
            <w:r w:rsidR="008A29DA" w:rsidRPr="008A29DA">
              <w:rPr>
                <w:noProof/>
                <w:webHidden/>
              </w:rPr>
              <w:tab/>
            </w:r>
            <w:r w:rsidR="008A29DA" w:rsidRPr="008A29DA">
              <w:rPr>
                <w:noProof/>
                <w:webHidden/>
              </w:rPr>
              <w:fldChar w:fldCharType="begin"/>
            </w:r>
            <w:r w:rsidR="008A29DA" w:rsidRPr="008A29DA">
              <w:rPr>
                <w:noProof/>
                <w:webHidden/>
              </w:rPr>
              <w:instrText xml:space="preserve"> PAGEREF _Toc473901241 \h </w:instrText>
            </w:r>
            <w:r w:rsidR="008A29DA" w:rsidRPr="008A29DA">
              <w:rPr>
                <w:noProof/>
                <w:webHidden/>
              </w:rPr>
            </w:r>
            <w:r w:rsidR="008A29DA" w:rsidRPr="008A29DA">
              <w:rPr>
                <w:noProof/>
                <w:webHidden/>
              </w:rPr>
              <w:fldChar w:fldCharType="separate"/>
            </w:r>
            <w:r w:rsidR="008A29DA" w:rsidRPr="008A29DA">
              <w:rPr>
                <w:noProof/>
                <w:webHidden/>
              </w:rPr>
              <w:t>94</w:t>
            </w:r>
            <w:r w:rsidR="008A29DA" w:rsidRPr="008A29DA">
              <w:rPr>
                <w:noProof/>
                <w:webHidden/>
              </w:rPr>
              <w:fldChar w:fldCharType="end"/>
            </w:r>
          </w:hyperlink>
        </w:p>
        <w:p w:rsidR="00350FE8" w:rsidRPr="00350FE8" w:rsidRDefault="00350FE8" w:rsidP="008A29DA">
          <w:pPr>
            <w:spacing w:after="0" w:line="360" w:lineRule="auto"/>
            <w:ind w:left="142" w:firstLine="709"/>
            <w:jc w:val="both"/>
          </w:pPr>
          <w:r w:rsidRPr="008A29DA">
            <w:rPr>
              <w:rFonts w:ascii="Times New Roman" w:hAnsi="Times New Roman" w:cs="Times New Roman"/>
              <w:bCs/>
              <w:sz w:val="28"/>
              <w:szCs w:val="28"/>
            </w:rPr>
            <w:fldChar w:fldCharType="end"/>
          </w:r>
        </w:p>
      </w:sdtContent>
    </w:sdt>
    <w:p w:rsidR="00983C17" w:rsidRPr="00350FE8" w:rsidRDefault="00983C17" w:rsidP="00E52323">
      <w:pPr>
        <w:jc w:val="center"/>
        <w:rPr>
          <w:rFonts w:ascii="Times New Roman" w:hAnsi="Times New Roman" w:cs="Times New Roman"/>
          <w:sz w:val="28"/>
          <w:szCs w:val="28"/>
        </w:rPr>
      </w:pPr>
    </w:p>
    <w:p w:rsidR="00983C17" w:rsidRPr="00350FE8" w:rsidRDefault="00983C17" w:rsidP="00E52323">
      <w:pPr>
        <w:jc w:val="center"/>
        <w:rPr>
          <w:rFonts w:ascii="Times New Roman" w:hAnsi="Times New Roman" w:cs="Times New Roman"/>
          <w:sz w:val="28"/>
          <w:szCs w:val="28"/>
        </w:rPr>
      </w:pPr>
    </w:p>
    <w:p w:rsidR="00E52323" w:rsidRPr="00350FE8" w:rsidRDefault="00BF3C7F" w:rsidP="00350FE8">
      <w:pPr>
        <w:pStyle w:val="1"/>
        <w:numPr>
          <w:ilvl w:val="0"/>
          <w:numId w:val="0"/>
        </w:numPr>
        <w:ind w:left="720"/>
        <w:jc w:val="center"/>
        <w:rPr>
          <w:b w:val="0"/>
          <w:szCs w:val="28"/>
        </w:rPr>
      </w:pPr>
      <w:bookmarkStart w:id="1" w:name="_Toc473901221"/>
      <w:r w:rsidRPr="00350FE8">
        <w:rPr>
          <w:b w:val="0"/>
          <w:szCs w:val="28"/>
        </w:rPr>
        <w:lastRenderedPageBreak/>
        <w:t>ВВЕДЕНИЕ</w:t>
      </w:r>
      <w:bookmarkEnd w:id="1"/>
    </w:p>
    <w:p w:rsidR="00BF3C7F" w:rsidRPr="00350FE8" w:rsidRDefault="00BF3C7F" w:rsidP="00BF3C7F">
      <w:pPr>
        <w:pStyle w:val="a4"/>
      </w:pPr>
      <w:r w:rsidRPr="00350FE8">
        <w:t>Развитие кредитование физических лиц  в первую очередь    обусловлено следующими причинами:</w:t>
      </w:r>
    </w:p>
    <w:p w:rsidR="00BF3C7F" w:rsidRPr="00350FE8" w:rsidRDefault="00BF3C7F" w:rsidP="00BF3C7F">
      <w:pPr>
        <w:pStyle w:val="a4"/>
        <w:numPr>
          <w:ilvl w:val="0"/>
          <w:numId w:val="2"/>
        </w:numPr>
        <w:tabs>
          <w:tab w:val="left" w:pos="993"/>
        </w:tabs>
        <w:ind w:left="0" w:firstLine="709"/>
      </w:pPr>
      <w:r w:rsidRPr="00350FE8">
        <w:t>денежные доходы населения формируют его платежеспособность, которая зачастую не соответствует покупательскому спросу. Потребность в приобретении тех или иных товаров опережает возможности их денежного покрытия, то есть существует разрыв между размерами текущих денежных доходов населения и сравнительно высокими ценами на имущество продолжительного использовании.  В то же время у других людей    имеется  наличие временно свободных денежных средств. Следовательно, появление   кредита решает противоречия между   высокими ценами на предметы длительного пользования и текущими доходами у одной группы населения и необходимости их использования у другой;</w:t>
      </w:r>
    </w:p>
    <w:p w:rsidR="00BF3C7F" w:rsidRPr="00350FE8" w:rsidRDefault="00BF3C7F" w:rsidP="00BF3C7F">
      <w:pPr>
        <w:pStyle w:val="a4"/>
        <w:numPr>
          <w:ilvl w:val="0"/>
          <w:numId w:val="2"/>
        </w:numPr>
        <w:tabs>
          <w:tab w:val="left" w:pos="993"/>
        </w:tabs>
        <w:ind w:left="0" w:firstLine="709"/>
      </w:pPr>
      <w:r w:rsidRPr="00350FE8">
        <w:t>необходимость свободной реализации товаров производителем. При этом связь   кредита и розничной торговли прямая, то есть с увеличением товарооборота возрастает объем кредита, так как спрос на товар порождает спрос на кредит.</w:t>
      </w:r>
    </w:p>
    <w:p w:rsidR="00BF3C7F" w:rsidRPr="00350FE8" w:rsidRDefault="00BF3C7F" w:rsidP="00BF3C7F">
      <w:pPr>
        <w:pStyle w:val="a4"/>
      </w:pPr>
      <w:r w:rsidRPr="00350FE8">
        <w:t>Наличие программ   кредитования  физических лиц ведет к стимуляции населения в развитии  жилого фонда страны, обзаведении собственным жильем и предметами домашнего обихода.</w:t>
      </w:r>
    </w:p>
    <w:p w:rsidR="00BF3C7F" w:rsidRPr="00350FE8" w:rsidRDefault="00BF3C7F" w:rsidP="00BF3C7F">
      <w:pPr>
        <w:pStyle w:val="a4"/>
      </w:pPr>
      <w:r w:rsidRPr="00350FE8">
        <w:t>Кредитование банками населения позволяет не только  целесообразно использовать временно свободные денежные средства вкладчиков, но и имеет большое социальное значение, поскольку способствует удовлетворению жизненно существенных потребностей населения в жилье, различных товарах и услугах. Кредит очень хорошо стимулирует результативность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w:t>
      </w:r>
    </w:p>
    <w:p w:rsidR="00BF3C7F" w:rsidRPr="00350FE8" w:rsidRDefault="00BF3C7F" w:rsidP="00BF3C7F">
      <w:pPr>
        <w:pStyle w:val="a4"/>
        <w:tabs>
          <w:tab w:val="left" w:pos="6379"/>
        </w:tabs>
      </w:pPr>
      <w:r w:rsidRPr="00350FE8">
        <w:lastRenderedPageBreak/>
        <w:t xml:space="preserve">Целью выпускной квалификационной  работы является изучение порядка    кредитования физических лиц коммерческим банком на примере </w:t>
      </w:r>
      <w:r w:rsidR="00E52323" w:rsidRPr="00350FE8">
        <w:t xml:space="preserve">Кировского операционного офиса   ПАО </w:t>
      </w:r>
      <w:r w:rsidR="001C5384">
        <w:t>«</w:t>
      </w:r>
      <w:r w:rsidR="00E52323" w:rsidRPr="00350FE8">
        <w:t>Почта Банк</w:t>
      </w:r>
      <w:r w:rsidR="001C5384">
        <w:t>»</w:t>
      </w:r>
      <w:r w:rsidR="00E52323" w:rsidRPr="00350FE8">
        <w:t xml:space="preserve">.  </w:t>
      </w:r>
      <w:r w:rsidRPr="00350FE8">
        <w:t xml:space="preserve">   </w:t>
      </w:r>
    </w:p>
    <w:p w:rsidR="00BF3C7F" w:rsidRPr="00350FE8" w:rsidRDefault="00BF3C7F" w:rsidP="00BF3C7F">
      <w:pPr>
        <w:pStyle w:val="a4"/>
        <w:tabs>
          <w:tab w:val="left" w:pos="6379"/>
        </w:tabs>
      </w:pPr>
      <w:r w:rsidRPr="00350FE8">
        <w:t>Исходя из поставленной цели работы, вытекают следующие задачи работы:</w:t>
      </w:r>
    </w:p>
    <w:p w:rsidR="00BF3C7F" w:rsidRPr="00350FE8" w:rsidRDefault="00BF3C7F" w:rsidP="00BF3C7F">
      <w:pPr>
        <w:pStyle w:val="a4"/>
        <w:numPr>
          <w:ilvl w:val="0"/>
          <w:numId w:val="1"/>
        </w:numPr>
        <w:tabs>
          <w:tab w:val="left" w:pos="993"/>
          <w:tab w:val="left" w:pos="6379"/>
        </w:tabs>
        <w:ind w:left="0" w:firstLine="709"/>
      </w:pPr>
      <w:r w:rsidRPr="00350FE8">
        <w:t>изучить теоретические и организационно-правовые  основы   кредитования физических лиц в деятельности банков;</w:t>
      </w:r>
    </w:p>
    <w:p w:rsidR="00BF3C7F" w:rsidRPr="00350FE8" w:rsidRDefault="00BF3C7F" w:rsidP="00BF3C7F">
      <w:pPr>
        <w:pStyle w:val="a4"/>
        <w:numPr>
          <w:ilvl w:val="0"/>
          <w:numId w:val="1"/>
        </w:numPr>
        <w:tabs>
          <w:tab w:val="left" w:pos="993"/>
          <w:tab w:val="left" w:pos="6379"/>
        </w:tabs>
        <w:ind w:left="0" w:firstLine="709"/>
      </w:pPr>
      <w:r w:rsidRPr="00350FE8">
        <w:t>представить организационно-экономическую характеристику Банка;</w:t>
      </w:r>
    </w:p>
    <w:p w:rsidR="00BF3C7F" w:rsidRPr="00350FE8" w:rsidRDefault="00BF3C7F" w:rsidP="00BF3C7F">
      <w:pPr>
        <w:pStyle w:val="a4"/>
        <w:numPr>
          <w:ilvl w:val="0"/>
          <w:numId w:val="1"/>
        </w:numPr>
        <w:tabs>
          <w:tab w:val="left" w:pos="993"/>
          <w:tab w:val="left" w:pos="6379"/>
        </w:tabs>
        <w:ind w:left="0" w:firstLine="709"/>
      </w:pPr>
      <w:r w:rsidRPr="00350FE8">
        <w:t>изучить процесс  предоставления кредитных средств физическим лицам, провести оценку кредитных операций в банке;</w:t>
      </w:r>
    </w:p>
    <w:p w:rsidR="00BF3C7F" w:rsidRPr="00350FE8" w:rsidRDefault="00BF3C7F" w:rsidP="00BF3C7F">
      <w:pPr>
        <w:pStyle w:val="a4"/>
        <w:numPr>
          <w:ilvl w:val="0"/>
          <w:numId w:val="1"/>
        </w:numPr>
        <w:tabs>
          <w:tab w:val="left" w:pos="993"/>
          <w:tab w:val="left" w:pos="6379"/>
        </w:tabs>
        <w:ind w:left="0" w:firstLine="709"/>
      </w:pPr>
      <w:r w:rsidRPr="00350FE8">
        <w:t>выявить основные проблемы и разработать перспективы управления кредитованием физических лиц в Банке.</w:t>
      </w:r>
    </w:p>
    <w:p w:rsidR="00BF3C7F" w:rsidRPr="00350FE8" w:rsidRDefault="00BF3C7F" w:rsidP="00BF3C7F">
      <w:pPr>
        <w:pStyle w:val="a4"/>
        <w:tabs>
          <w:tab w:val="left" w:pos="6379"/>
        </w:tabs>
      </w:pPr>
      <w:r w:rsidRPr="00350FE8">
        <w:t xml:space="preserve">Объектом исследования является      </w:t>
      </w:r>
      <w:r w:rsidR="008C7060">
        <w:t>ПАО «Почта-Банк».</w:t>
      </w:r>
    </w:p>
    <w:p w:rsidR="00BF3C7F" w:rsidRPr="00350FE8" w:rsidRDefault="00BF3C7F" w:rsidP="00BF3C7F">
      <w:pPr>
        <w:pStyle w:val="a4"/>
        <w:tabs>
          <w:tab w:val="left" w:pos="6379"/>
        </w:tabs>
      </w:pPr>
      <w:r w:rsidRPr="00350FE8">
        <w:t>Период исследования с 201</w:t>
      </w:r>
      <w:r w:rsidR="00E52323" w:rsidRPr="00350FE8">
        <w:t xml:space="preserve">3 </w:t>
      </w:r>
      <w:r w:rsidRPr="00350FE8">
        <w:t>по  201</w:t>
      </w:r>
      <w:r w:rsidR="00E52323" w:rsidRPr="00350FE8">
        <w:t xml:space="preserve">5 </w:t>
      </w:r>
      <w:r w:rsidRPr="00350FE8">
        <w:t>годы.</w:t>
      </w:r>
    </w:p>
    <w:p w:rsidR="00BF3C7F" w:rsidRPr="00350FE8" w:rsidRDefault="00BF3C7F" w:rsidP="00BF3C7F">
      <w:pPr>
        <w:pStyle w:val="a4"/>
        <w:tabs>
          <w:tab w:val="left" w:pos="6379"/>
        </w:tabs>
      </w:pPr>
      <w:r w:rsidRPr="00350FE8">
        <w:t>Методы и приемы, применяемые в работе: экономико-статистический (сравнение, абсолютные и относительные величины, балансовый); экономико-математический (цепные подстановки, абсолютные и относительные разницы); расчетно-конструктивный; монографический.</w:t>
      </w:r>
    </w:p>
    <w:p w:rsidR="00BF3C7F" w:rsidRPr="00350FE8" w:rsidRDefault="00BF3C7F" w:rsidP="00BF3C7F">
      <w:pPr>
        <w:pStyle w:val="a4"/>
        <w:tabs>
          <w:tab w:val="left" w:pos="6379"/>
        </w:tabs>
      </w:pPr>
      <w:r w:rsidRPr="00350FE8">
        <w:t>В качестве теоретической, методической и информационной основы исследования выступают работы российских и зарубежных ученых, законодательные и нормативные акты, данные бухгалтерской и статистической отчетности, собственные наблюдения.</w:t>
      </w: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rsidP="00BF3C7F">
      <w:pPr>
        <w:pStyle w:val="a4"/>
        <w:tabs>
          <w:tab w:val="left" w:pos="6379"/>
        </w:tabs>
      </w:pPr>
    </w:p>
    <w:p w:rsidR="00BF3C7F" w:rsidRPr="00350FE8" w:rsidRDefault="00BF3C7F"/>
    <w:p w:rsidR="00BF3C7F" w:rsidRPr="00350FE8" w:rsidRDefault="00350FE8" w:rsidP="00350FE8">
      <w:pPr>
        <w:pStyle w:val="1"/>
        <w:numPr>
          <w:ilvl w:val="0"/>
          <w:numId w:val="0"/>
        </w:numPr>
        <w:ind w:left="432" w:firstLine="288"/>
        <w:jc w:val="center"/>
        <w:rPr>
          <w:b w:val="0"/>
          <w:szCs w:val="28"/>
        </w:rPr>
      </w:pPr>
      <w:bookmarkStart w:id="2" w:name="_Toc473901222"/>
      <w:r w:rsidRPr="00350FE8">
        <w:rPr>
          <w:b w:val="0"/>
          <w:szCs w:val="28"/>
        </w:rPr>
        <w:lastRenderedPageBreak/>
        <w:t>I. ТЕОРЕТИЧЕСКИЕ И МЕТОДОЛОГИЧЕСКИЕ ОСНОВЫ КРЕДИТОВАНИЯ ФИЗИЧЕСКИХ ЛИЦ И ФОРМИРОВАНИЕ КРЕДИТНОЙ ПОЛИТИКИ БАНКА</w:t>
      </w:r>
      <w:bookmarkEnd w:id="2"/>
    </w:p>
    <w:p w:rsidR="00BF3C7F" w:rsidRPr="00350FE8" w:rsidRDefault="00BF3C7F" w:rsidP="00350FE8">
      <w:pPr>
        <w:pStyle w:val="2"/>
        <w:numPr>
          <w:ilvl w:val="0"/>
          <w:numId w:val="0"/>
        </w:numPr>
        <w:ind w:left="720"/>
        <w:jc w:val="center"/>
        <w:rPr>
          <w:b w:val="0"/>
          <w:sz w:val="28"/>
          <w:szCs w:val="28"/>
        </w:rPr>
      </w:pPr>
      <w:bookmarkStart w:id="3" w:name="_Toc473901223"/>
      <w:r w:rsidRPr="00350FE8">
        <w:rPr>
          <w:b w:val="0"/>
          <w:sz w:val="28"/>
          <w:szCs w:val="28"/>
        </w:rPr>
        <w:t>1.1. Понятие, сущность и функции кредита</w:t>
      </w:r>
      <w:bookmarkEnd w:id="3"/>
    </w:p>
    <w:p w:rsidR="00BF3C7F" w:rsidRPr="00350FE8" w:rsidRDefault="0050596E">
      <w:pPr>
        <w:rPr>
          <w:rFonts w:ascii="Times New Roman" w:hAnsi="Times New Roman" w:cs="Times New Roman"/>
          <w:sz w:val="28"/>
          <w:szCs w:val="28"/>
        </w:rPr>
      </w:pPr>
      <w:r w:rsidRPr="00350FE8">
        <w:rPr>
          <w:rFonts w:ascii="Times New Roman" w:hAnsi="Times New Roman" w:cs="Times New Roman"/>
          <w:sz w:val="28"/>
          <w:szCs w:val="28"/>
        </w:rPr>
        <w:t xml:space="preserve"> </w:t>
      </w:r>
    </w:p>
    <w:p w:rsidR="00BF3C7F" w:rsidRPr="00350FE8" w:rsidRDefault="00BF3C7F" w:rsidP="00BF3C7F">
      <w:pPr>
        <w:keepNext/>
        <w:spacing w:before="240" w:after="60" w:line="360" w:lineRule="auto"/>
        <w:ind w:firstLine="709"/>
        <w:jc w:val="center"/>
        <w:outlineLvl w:val="0"/>
        <w:rPr>
          <w:rFonts w:ascii="Times New Roman" w:eastAsia="Times New Roman" w:hAnsi="Times New Roman" w:cs="Times New Roman"/>
          <w:kern w:val="32"/>
          <w:sz w:val="28"/>
          <w:szCs w:val="20"/>
          <w:lang w:val="x-none" w:eastAsia="x-none"/>
        </w:rPr>
      </w:pPr>
    </w:p>
    <w:p w:rsidR="00BF3C7F" w:rsidRPr="00350FE8" w:rsidRDefault="00BF3C7F" w:rsidP="00BF3C7F">
      <w:pPr>
        <w:spacing w:after="0" w:line="360" w:lineRule="auto"/>
        <w:ind w:firstLine="70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 xml:space="preserve"> Кредит представляет собой форму движения ссудного капитала, т.е.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w:t>
      </w:r>
      <w:r w:rsidR="0050596E" w:rsidRPr="00350FE8">
        <w:rPr>
          <w:rFonts w:ascii="Times New Roman" w:eastAsia="Times New Roman" w:hAnsi="Times New Roman" w:cs="Times New Roman"/>
          <w:sz w:val="28"/>
          <w:szCs w:val="24"/>
          <w:lang w:eastAsia="ru-RU"/>
        </w:rPr>
        <w:t xml:space="preserve"> [11]</w:t>
      </w:r>
      <w:r w:rsidRPr="00350FE8">
        <w:rPr>
          <w:rFonts w:ascii="Times New Roman" w:eastAsia="Times New Roman" w:hAnsi="Times New Roman" w:cs="Times New Roman"/>
          <w:sz w:val="28"/>
          <w:szCs w:val="24"/>
          <w:lang w:eastAsia="ru-RU"/>
        </w:rPr>
        <w:t>.</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т.д.</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Потребительский кредит выражается главным образом в предоставлении отсрочки платежа за товары лицам, купившим эти товары для потребления.</w:t>
      </w: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Функции кредита систематизированы на рисунке </w:t>
      </w:r>
      <w:r w:rsidR="00350FE8" w:rsidRPr="00350FE8">
        <w:rPr>
          <w:rFonts w:ascii="Times New Roman" w:eastAsia="Times New Roman" w:hAnsi="Times New Roman" w:cs="Times New Roman"/>
          <w:sz w:val="28"/>
          <w:szCs w:val="28"/>
          <w:lang w:eastAsia="ru-RU"/>
        </w:rPr>
        <w:t>1</w:t>
      </w:r>
      <w:r w:rsidRPr="00350FE8">
        <w:rPr>
          <w:rFonts w:ascii="Times New Roman" w:eastAsia="Times New Roman" w:hAnsi="Times New Roman" w:cs="Times New Roman"/>
          <w:sz w:val="28"/>
          <w:szCs w:val="28"/>
          <w:lang w:eastAsia="ru-RU"/>
        </w:rPr>
        <w:t>.</w:t>
      </w: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w:drawing>
          <wp:inline distT="0" distB="0" distL="0" distR="0" wp14:anchorId="66FE9F99" wp14:editId="513DAECC">
            <wp:extent cx="5486400" cy="3200400"/>
            <wp:effectExtent l="0" t="0" r="19050" b="0"/>
            <wp:docPr id="143" name="Схема 1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Рисунок</w:t>
      </w:r>
      <w:r w:rsidR="00350FE8" w:rsidRPr="00350FE8">
        <w:rPr>
          <w:rFonts w:ascii="Times New Roman" w:eastAsia="Times New Roman" w:hAnsi="Times New Roman" w:cs="Times New Roman"/>
          <w:sz w:val="28"/>
          <w:szCs w:val="28"/>
          <w:lang w:eastAsia="ru-RU"/>
        </w:rPr>
        <w:t xml:space="preserve"> 1</w:t>
      </w:r>
      <w:r w:rsidRPr="00350FE8">
        <w:rPr>
          <w:rFonts w:ascii="Times New Roman" w:eastAsia="Times New Roman" w:hAnsi="Times New Roman" w:cs="Times New Roman"/>
          <w:sz w:val="28"/>
          <w:szCs w:val="28"/>
          <w:lang w:eastAsia="ru-RU"/>
        </w:rPr>
        <w:t xml:space="preserve"> – </w:t>
      </w:r>
      <w:r w:rsidR="00350FE8" w:rsidRPr="00350FE8">
        <w:rPr>
          <w:rFonts w:ascii="Times New Roman" w:eastAsia="Times New Roman" w:hAnsi="Times New Roman" w:cs="Times New Roman"/>
          <w:sz w:val="28"/>
          <w:szCs w:val="28"/>
          <w:lang w:eastAsia="ru-RU"/>
        </w:rPr>
        <w:t>Ф</w:t>
      </w:r>
      <w:r w:rsidRPr="00350FE8">
        <w:rPr>
          <w:rFonts w:ascii="Times New Roman" w:eastAsia="Times New Roman" w:hAnsi="Times New Roman" w:cs="Times New Roman"/>
          <w:sz w:val="28"/>
          <w:szCs w:val="28"/>
          <w:lang w:eastAsia="ru-RU"/>
        </w:rPr>
        <w:t>ункции кредитов</w:t>
      </w: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EB3E85" w:rsidP="00EB3E85">
      <w:pPr>
        <w:spacing w:after="0" w:line="240" w:lineRule="auto"/>
        <w:ind w:firstLine="539"/>
        <w:jc w:val="both"/>
        <w:rPr>
          <w:rFonts w:ascii="Times New Roman" w:eastAsia="Times New Roman" w:hAnsi="Times New Roman" w:cs="Times New Roman"/>
          <w:sz w:val="28"/>
          <w:szCs w:val="28"/>
          <w:lang w:eastAsia="ru-RU"/>
        </w:rPr>
      </w:pPr>
    </w:p>
    <w:p w:rsidR="00EB3E85" w:rsidRPr="00350FE8" w:rsidRDefault="001B46C9" w:rsidP="001B46C9">
      <w:pPr>
        <w:spacing w:after="0" w:line="360" w:lineRule="auto"/>
        <w:ind w:firstLine="53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bCs/>
          <w:sz w:val="28"/>
          <w:szCs w:val="28"/>
          <w:lang w:eastAsia="ru-RU"/>
        </w:rPr>
        <w:t xml:space="preserve"> </w:t>
      </w:r>
    </w:p>
    <w:p w:rsidR="00BF3C7F" w:rsidRPr="00350FE8" w:rsidRDefault="00BF3C7F" w:rsidP="001B46C9">
      <w:pPr>
        <w:spacing w:after="0" w:line="360" w:lineRule="auto"/>
        <w:ind w:firstLine="709"/>
        <w:jc w:val="both"/>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 xml:space="preserve">Банковское кредитование осуществляется при строгом соблюдении принципов кредитования, которые предоставляют собой требования к организации кредитного процесса. На основе таких принципов определяется порядок выдачи и погашения ссуд, их техническое и документационное оформление. В условиях разумного ведения банковского дела необходимо учитывать воздействие только объективных принципов, не зависящих от переменных факторов. К их числу относят следующие принципы кредитования: срочность и возвратность, платность, обеспеченность, дифференцированность и планово-целевой характер использования кредита </w:t>
      </w:r>
      <w:r w:rsidR="0050596E" w:rsidRPr="00350FE8">
        <w:rPr>
          <w:rFonts w:ascii="Times New Roman" w:eastAsia="Times New Roman" w:hAnsi="Times New Roman" w:cs="Times New Roman"/>
          <w:sz w:val="28"/>
          <w:szCs w:val="24"/>
          <w:lang w:eastAsia="ru-RU"/>
        </w:rPr>
        <w:t xml:space="preserve"> [18]</w:t>
      </w:r>
    </w:p>
    <w:p w:rsidR="00BF3C7F" w:rsidRPr="00350FE8" w:rsidRDefault="00BF3C7F" w:rsidP="001B46C9">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Адибеков М.Г. </w:t>
      </w:r>
      <w:r w:rsidR="0050596E" w:rsidRPr="00350FE8">
        <w:rPr>
          <w:rFonts w:ascii="Times New Roman" w:eastAsia="Times New Roman" w:hAnsi="Times New Roman" w:cs="Times New Roman"/>
          <w:sz w:val="28"/>
          <w:szCs w:val="28"/>
          <w:vertAlign w:val="superscript"/>
          <w:lang w:eastAsia="ru-RU"/>
        </w:rPr>
        <w:t xml:space="preserve"> </w:t>
      </w:r>
      <w:r w:rsidRPr="00350FE8">
        <w:rPr>
          <w:rFonts w:ascii="Times New Roman" w:eastAsia="Times New Roman" w:hAnsi="Times New Roman" w:cs="Times New Roman"/>
          <w:sz w:val="28"/>
          <w:szCs w:val="28"/>
          <w:lang w:eastAsia="ru-RU"/>
        </w:rPr>
        <w:t>считает что, при выявлении сущности кредита, важно придерживаться следующих методических принципов</w:t>
      </w:r>
      <w:r w:rsidR="0050596E" w:rsidRPr="00350FE8">
        <w:rPr>
          <w:rFonts w:ascii="Times New Roman" w:eastAsia="Times New Roman" w:hAnsi="Times New Roman" w:cs="Times New Roman"/>
          <w:sz w:val="28"/>
          <w:szCs w:val="28"/>
          <w:lang w:eastAsia="ru-RU"/>
        </w:rPr>
        <w:t xml:space="preserve"> [7]</w:t>
      </w:r>
      <w:r w:rsidRPr="00350FE8">
        <w:rPr>
          <w:rFonts w:ascii="Times New Roman" w:eastAsia="Times New Roman" w:hAnsi="Times New Roman" w:cs="Times New Roman"/>
          <w:sz w:val="28"/>
          <w:szCs w:val="28"/>
          <w:lang w:eastAsia="ru-RU"/>
        </w:rPr>
        <w:t>:</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 </w:t>
      </w:r>
      <w:r w:rsidRPr="00350FE8">
        <w:rPr>
          <w:rFonts w:ascii="Times New Roman" w:eastAsia="Times New Roman" w:hAnsi="Times New Roman" w:cs="Times New Roman"/>
          <w:noProof/>
          <w:sz w:val="28"/>
          <w:szCs w:val="28"/>
          <w:lang w:eastAsia="ru-RU"/>
        </w:rPr>
        <w:drawing>
          <wp:inline distT="0" distB="0" distL="0" distR="0" wp14:anchorId="4667B428" wp14:editId="13773987">
            <wp:extent cx="5505450" cy="3200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13"/>
                    <pic:cNvPicPr>
                      <a:picLocks noChangeAspect="1" noChangeArrowheads="1"/>
                    </pic:cNvPicPr>
                  </pic:nvPicPr>
                  <pic:blipFill>
                    <a:blip r:embed="rId13">
                      <a:extLst>
                        <a:ext uri="{28A0092B-C50C-407E-A947-70E740481C1C}">
                          <a14:useLocalDpi xmlns:a14="http://schemas.microsoft.com/office/drawing/2010/main" val="0"/>
                        </a:ext>
                      </a:extLst>
                    </a:blip>
                    <a:srcRect t="-1558" b="-1743"/>
                    <a:stretch>
                      <a:fillRect/>
                    </a:stretch>
                  </pic:blipFill>
                  <pic:spPr bwMode="auto">
                    <a:xfrm>
                      <a:off x="0" y="0"/>
                      <a:ext cx="5505450" cy="3200400"/>
                    </a:xfrm>
                    <a:prstGeom prst="rect">
                      <a:avLst/>
                    </a:prstGeom>
                    <a:noFill/>
                    <a:ln>
                      <a:noFill/>
                    </a:ln>
                  </pic:spPr>
                </pic:pic>
              </a:graphicData>
            </a:graphic>
          </wp:inline>
        </w:drawing>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pacing w:after="0" w:line="360" w:lineRule="auto"/>
        <w:ind w:firstLine="709"/>
        <w:jc w:val="center"/>
        <w:rPr>
          <w:rFonts w:ascii="Times New Roman" w:eastAsia="Times New Roman" w:hAnsi="Times New Roman" w:cs="Times New Roman"/>
          <w:sz w:val="28"/>
          <w:szCs w:val="24"/>
          <w:lang w:eastAsia="ru-RU"/>
        </w:rPr>
      </w:pPr>
      <w:r w:rsidRPr="00350FE8">
        <w:rPr>
          <w:rFonts w:ascii="Times New Roman" w:eastAsia="Times New Roman" w:hAnsi="Times New Roman" w:cs="Times New Roman"/>
          <w:sz w:val="28"/>
          <w:szCs w:val="24"/>
          <w:lang w:eastAsia="ru-RU"/>
        </w:rPr>
        <w:t xml:space="preserve">Рисунок </w:t>
      </w:r>
      <w:r w:rsidR="00350FE8" w:rsidRPr="00350FE8">
        <w:rPr>
          <w:rFonts w:ascii="Times New Roman" w:eastAsia="Times New Roman" w:hAnsi="Times New Roman" w:cs="Times New Roman"/>
          <w:sz w:val="28"/>
          <w:szCs w:val="24"/>
          <w:lang w:eastAsia="ru-RU"/>
        </w:rPr>
        <w:t xml:space="preserve">2 </w:t>
      </w:r>
      <w:r w:rsidRPr="00350FE8">
        <w:rPr>
          <w:rFonts w:ascii="Times New Roman" w:eastAsia="Times New Roman" w:hAnsi="Times New Roman" w:cs="Times New Roman"/>
          <w:sz w:val="28"/>
          <w:szCs w:val="24"/>
          <w:lang w:eastAsia="ru-RU"/>
        </w:rPr>
        <w:t xml:space="preserve"> -  Принципы кредитования</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В настоящее время кредитование физических лиц переживает настоящий бум развития: за последние 4 года доля кредитов населению в активах банковской системы выросла в 3 раза, а соотношение розничных кредитов и ВВП – почти в 6 раз.  </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Анализ деятельности крупнейших банков в области кредитования физических лиц показал, что помимо высоких темпов роста объемов данного вида кредитования, достаточно быстро растет и просроченная задолженность по ним (Рисунок   2).</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Виды кредита являются основополагающим элементом механизма кредитования населения. Изменения должны коснуться и структуры кредита населению в направлении роста популярности нецелевых кредитов и ипотечного кредитования.</w:t>
      </w:r>
    </w:p>
    <w:p w:rsidR="00BF3C7F" w:rsidRPr="00350FE8" w:rsidRDefault="00BF3C7F" w:rsidP="00BF3C7F">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w:lastRenderedPageBreak/>
        <w:drawing>
          <wp:inline distT="0" distB="0" distL="0" distR="0" wp14:anchorId="5FE69F19" wp14:editId="2D725E9F">
            <wp:extent cx="5486400" cy="33528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3C7F" w:rsidRPr="00350FE8" w:rsidRDefault="00BF3C7F" w:rsidP="00BF3C7F">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Рисунок </w:t>
      </w:r>
      <w:r w:rsidR="00350FE8" w:rsidRPr="00350FE8">
        <w:rPr>
          <w:rFonts w:ascii="Times New Roman" w:eastAsia="Times New Roman" w:hAnsi="Times New Roman" w:cs="Times New Roman"/>
          <w:sz w:val="28"/>
          <w:szCs w:val="28"/>
          <w:lang w:eastAsia="ru-RU"/>
        </w:rPr>
        <w:t xml:space="preserve">3 </w:t>
      </w:r>
      <w:r w:rsidRPr="00350FE8">
        <w:rPr>
          <w:rFonts w:ascii="Times New Roman" w:eastAsia="Times New Roman" w:hAnsi="Times New Roman" w:cs="Times New Roman"/>
          <w:sz w:val="28"/>
          <w:szCs w:val="28"/>
          <w:lang w:eastAsia="ru-RU"/>
        </w:rPr>
        <w:t xml:space="preserve"> - Динамика просроченной задолженности по кредитным операциям российских банков в </w:t>
      </w:r>
      <w:r w:rsidR="0050596E" w:rsidRPr="00350FE8">
        <w:rPr>
          <w:rFonts w:ascii="Times New Roman" w:eastAsia="Times New Roman" w:hAnsi="Times New Roman" w:cs="Times New Roman"/>
          <w:sz w:val="28"/>
          <w:szCs w:val="28"/>
          <w:lang w:eastAsia="ru-RU"/>
        </w:rPr>
        <w:t>2013</w:t>
      </w:r>
      <w:r w:rsidRPr="00350FE8">
        <w:rPr>
          <w:rFonts w:ascii="Times New Roman" w:eastAsia="Times New Roman" w:hAnsi="Times New Roman" w:cs="Times New Roman"/>
          <w:sz w:val="28"/>
          <w:szCs w:val="28"/>
          <w:lang w:eastAsia="ru-RU"/>
        </w:rPr>
        <w:t>-201</w:t>
      </w:r>
      <w:r w:rsidR="0050596E" w:rsidRPr="00350FE8">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 г., %</w:t>
      </w:r>
      <w:r w:rsidR="0050596E" w:rsidRPr="00350FE8">
        <w:rPr>
          <w:rFonts w:ascii="Times New Roman" w:eastAsia="Times New Roman" w:hAnsi="Times New Roman" w:cs="Times New Roman"/>
          <w:sz w:val="28"/>
          <w:szCs w:val="28"/>
          <w:lang w:eastAsia="ru-RU"/>
        </w:rPr>
        <w:t xml:space="preserve"> [37]</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Самое привлекательное в нецелевых кредитах (кредитах на неотложные нужды) – удобство. Например, чтобы получить автокредит, надо в обязательном порядке застраховать машину и поставить сигнализацию, для ипотечной ссуды требуется оплатить значительный первоначальный взнос. А ссуду на неотложные нужды получают деньгами, и тратят по своему усмотрению без всяких условий и ограничений со стороны банка (кроме естественного требования – своевременного погашения ссуды). Кредит на неотложные нужды не привязан к предмету покупки, сумма кредита поступает непосредственно к заемщику, а не на расчетный счет компаний, как это бывает в случае автокредитования.Тем самым кредит на неотложные нужды позволяет приобретать товары или услуги, недоступные с помощью обычных целевых кредитов, а также освобождает заемщика от всевозможных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дополнительных услуг</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которыми заемщик обязан воспользоваться при целевом кредитовании, типа страховки в указанной банком компании. Во многих банках, работающих с населением, большая часть кредитного </w:t>
      </w:r>
      <w:r w:rsidRPr="00350FE8">
        <w:rPr>
          <w:rFonts w:ascii="Times New Roman" w:eastAsia="Times New Roman" w:hAnsi="Times New Roman" w:cs="Times New Roman"/>
          <w:sz w:val="28"/>
          <w:szCs w:val="28"/>
          <w:lang w:eastAsia="ru-RU"/>
        </w:rPr>
        <w:lastRenderedPageBreak/>
        <w:t>портфеля по потребительскому кредитованию уже приходится именно на нецелевые кредиты, и их размеры будут неуклонно расти.</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Менее всего развит рынок образовательного кредитования. Основная его идея состоит в разрыве замкнутого круга: отсутствие необходимого образования – низкий заработок – отсутствие средств на образование – отсутствие необходимого образования. Особенности же образовательного кредита состоят в низкой процентной ставке (максимально приближенной к ставке рефинансирования) и большим сроком возврата кредита (до 10 лет) </w:t>
      </w:r>
      <w:r w:rsidR="0050596E" w:rsidRPr="00350FE8">
        <w:rPr>
          <w:rFonts w:ascii="Times New Roman" w:eastAsia="Times New Roman" w:hAnsi="Times New Roman" w:cs="Times New Roman"/>
          <w:sz w:val="28"/>
          <w:szCs w:val="28"/>
          <w:lang w:eastAsia="ru-RU"/>
        </w:rPr>
        <w:t xml:space="preserve"> [39]</w:t>
      </w:r>
    </w:p>
    <w:p w:rsidR="00BF3C7F" w:rsidRPr="00350FE8" w:rsidRDefault="00BF3C7F" w:rsidP="00BF3C7F">
      <w:pPr>
        <w:spacing w:after="0" w:line="360" w:lineRule="auto"/>
        <w:ind w:right="98"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Современный рынок кредитования физических лиц в России представлен разнообразными кредитными продуктами, которые различаются по целям, срокам, обеспечению и процентам.</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val="uk-UA" w:eastAsia="ru-RU"/>
        </w:rPr>
      </w:pPr>
      <w:r w:rsidRPr="00350FE8">
        <w:rPr>
          <w:rFonts w:ascii="Times New Roman" w:eastAsia="Times New Roman" w:hAnsi="Times New Roman" w:cs="Times New Roman"/>
          <w:sz w:val="28"/>
          <w:szCs w:val="28"/>
          <w:lang w:eastAsia="ru-RU"/>
        </w:rPr>
        <w:t xml:space="preserve"> Российская экономика за последние три года характеризуется положительными тенденциями объемов кредитования, которые положительно влияют на рост ВВП. На рисунке  </w:t>
      </w:r>
      <w:r w:rsidR="00350FE8" w:rsidRPr="00350FE8">
        <w:rPr>
          <w:rFonts w:ascii="Times New Roman" w:eastAsia="Times New Roman" w:hAnsi="Times New Roman" w:cs="Times New Roman"/>
          <w:sz w:val="28"/>
          <w:szCs w:val="28"/>
          <w:lang w:eastAsia="ru-RU"/>
        </w:rPr>
        <w:t>4</w:t>
      </w:r>
      <w:r w:rsidRPr="00350FE8">
        <w:rPr>
          <w:rFonts w:ascii="Times New Roman" w:eastAsia="Times New Roman" w:hAnsi="Times New Roman" w:cs="Times New Roman"/>
          <w:sz w:val="28"/>
          <w:szCs w:val="28"/>
          <w:lang w:eastAsia="ru-RU"/>
        </w:rPr>
        <w:t xml:space="preserve">  представлена динамика объемов ВВП и объемов кредитования. </w:t>
      </w: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val="uk-UA" w:eastAsia="ru-RU"/>
        </w:rPr>
      </w:pPr>
    </w:p>
    <w:p w:rsidR="00BF3C7F" w:rsidRPr="00350FE8" w:rsidRDefault="00BF3C7F" w:rsidP="00BF3C7F">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7A4B9C1" wp14:editId="2576D93D">
                <wp:simplePos x="0" y="0"/>
                <wp:positionH relativeFrom="column">
                  <wp:posOffset>1000125</wp:posOffset>
                </wp:positionH>
                <wp:positionV relativeFrom="paragraph">
                  <wp:posOffset>2889250</wp:posOffset>
                </wp:positionV>
                <wp:extent cx="2412365" cy="331470"/>
                <wp:effectExtent l="0" t="0" r="2603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331470"/>
                        </a:xfrm>
                        <a:prstGeom prst="rect">
                          <a:avLst/>
                        </a:prstGeom>
                        <a:solidFill>
                          <a:srgbClr val="FFFFFF"/>
                        </a:solidFill>
                        <a:ln w="9525">
                          <a:solidFill>
                            <a:srgbClr val="FFFFFF"/>
                          </a:solidFill>
                          <a:miter lim="800000"/>
                          <a:headEnd/>
                          <a:tailEnd/>
                        </a:ln>
                      </wps:spPr>
                      <wps:txbx>
                        <w:txbxContent>
                          <w:p w:rsidR="001C5384" w:rsidRPr="0050596E" w:rsidRDefault="001C5384" w:rsidP="00BF3C7F">
                            <w:r>
                              <w:t>2013г          2014г                  20</w:t>
                            </w:r>
                            <w:r>
                              <w:rPr>
                                <w:lang w:val="en-US"/>
                              </w:rPr>
                              <w:t>16</w:t>
                            </w:r>
                            <w: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B9C1" id="Прямоугольник 6" o:spid="_x0000_s1026" style="position:absolute;left:0;text-align:left;margin-left:78.75pt;margin-top:227.5pt;width:189.9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" strokecolor="white">
                <v:textbox>
                  <w:txbxContent>
                    <w:p w:rsidR="001C5384" w:rsidRPr="0050596E" w:rsidRDefault="001C5384" w:rsidP="00BF3C7F">
                      <w:r>
                        <w:t>2013г          2014г                  20</w:t>
                      </w:r>
                      <w:r>
                        <w:rPr>
                          <w:lang w:val="en-US"/>
                        </w:rPr>
                        <w:t>16</w:t>
                      </w:r>
                      <w:r>
                        <w:t>г</w:t>
                      </w:r>
                    </w:p>
                  </w:txbxContent>
                </v:textbox>
              </v:rect>
            </w:pict>
          </mc:Fallback>
        </mc:AlternateContent>
      </w:r>
      <w:r w:rsidRPr="00350FE8">
        <w:rPr>
          <w:rFonts w:ascii="Times New Roman" w:eastAsia="Times New Roman" w:hAnsi="Times New Roman" w:cs="Times New Roman"/>
          <w:noProof/>
          <w:sz w:val="28"/>
          <w:szCs w:val="28"/>
          <w:lang w:eastAsia="ru-RU"/>
        </w:rPr>
        <w:t xml:space="preserve"> </w:t>
      </w:r>
      <w:r w:rsidRPr="00350FE8">
        <w:rPr>
          <w:rFonts w:ascii="Times New Roman" w:eastAsia="Times New Roman" w:hAnsi="Times New Roman" w:cs="Times New Roman"/>
          <w:noProof/>
          <w:sz w:val="28"/>
          <w:szCs w:val="28"/>
          <w:lang w:eastAsia="ru-RU"/>
        </w:rPr>
        <w:drawing>
          <wp:inline distT="0" distB="0" distL="0" distR="0" wp14:anchorId="5B78AE82" wp14:editId="3FCB97A7">
            <wp:extent cx="4823440" cy="32270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0943" cy="3232090"/>
                    </a:xfrm>
                    <a:prstGeom prst="rect">
                      <a:avLst/>
                    </a:prstGeom>
                    <a:noFill/>
                    <a:ln>
                      <a:noFill/>
                    </a:ln>
                  </pic:spPr>
                </pic:pic>
              </a:graphicData>
            </a:graphic>
          </wp:inline>
        </w:drawing>
      </w:r>
    </w:p>
    <w:p w:rsidR="00BF3C7F" w:rsidRPr="00350FE8" w:rsidRDefault="00BF3C7F" w:rsidP="0050596E">
      <w:pPr>
        <w:tabs>
          <w:tab w:val="left" w:pos="4395"/>
        </w:tabs>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Рисунок </w:t>
      </w:r>
      <w:r w:rsidR="00350FE8" w:rsidRPr="00350FE8">
        <w:rPr>
          <w:rFonts w:ascii="Times New Roman" w:eastAsia="Times New Roman" w:hAnsi="Times New Roman" w:cs="Times New Roman"/>
          <w:sz w:val="28"/>
          <w:szCs w:val="28"/>
          <w:lang w:eastAsia="ru-RU"/>
        </w:rPr>
        <w:t>4</w:t>
      </w:r>
      <w:r w:rsidRPr="00350FE8">
        <w:rPr>
          <w:rFonts w:ascii="Times New Roman" w:eastAsia="Times New Roman" w:hAnsi="Times New Roman" w:cs="Times New Roman"/>
          <w:sz w:val="28"/>
          <w:szCs w:val="28"/>
          <w:lang w:eastAsia="ru-RU"/>
        </w:rPr>
        <w:t xml:space="preserve"> -  Динамика ВВП и кредитования экономики РФ, трлн. руб. </w:t>
      </w:r>
      <w:r w:rsidR="0050596E" w:rsidRPr="00350FE8">
        <w:rPr>
          <w:rFonts w:ascii="Times New Roman" w:eastAsia="Times New Roman" w:hAnsi="Times New Roman" w:cs="Times New Roman"/>
          <w:sz w:val="28"/>
          <w:szCs w:val="28"/>
          <w:lang w:eastAsia="ru-RU"/>
        </w:rPr>
        <w:t xml:space="preserve"> [39]</w:t>
      </w:r>
    </w:p>
    <w:p w:rsidR="00BF3C7F" w:rsidRPr="00350FE8" w:rsidRDefault="00BF3C7F" w:rsidP="00BF3C7F">
      <w:pPr>
        <w:tabs>
          <w:tab w:val="left" w:pos="4395"/>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p>
    <w:p w:rsidR="00BF3C7F" w:rsidRPr="00350FE8" w:rsidRDefault="00BF3C7F" w:rsidP="00EB3E85">
      <w:pPr>
        <w:tabs>
          <w:tab w:val="left" w:pos="4395"/>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Как видно из рисунка  </w:t>
      </w:r>
      <w:r w:rsidR="00350FE8" w:rsidRPr="00350FE8">
        <w:rPr>
          <w:rFonts w:ascii="Times New Roman" w:eastAsia="Times New Roman" w:hAnsi="Times New Roman" w:cs="Times New Roman"/>
          <w:sz w:val="28"/>
          <w:szCs w:val="28"/>
          <w:lang w:eastAsia="ru-RU"/>
        </w:rPr>
        <w:t>4</w:t>
      </w:r>
      <w:r w:rsidRPr="00350FE8">
        <w:rPr>
          <w:rFonts w:ascii="Times New Roman" w:eastAsia="Times New Roman" w:hAnsi="Times New Roman" w:cs="Times New Roman"/>
          <w:sz w:val="28"/>
          <w:szCs w:val="28"/>
          <w:lang w:eastAsia="ru-RU"/>
        </w:rPr>
        <w:t>, динамика ВВП и объемов предоставленных кредитов имеют положительную тенденцию. ВВП в 20</w:t>
      </w:r>
      <w:r w:rsidR="0050596E" w:rsidRPr="00350FE8">
        <w:rPr>
          <w:rFonts w:ascii="Times New Roman" w:eastAsia="Times New Roman" w:hAnsi="Times New Roman" w:cs="Times New Roman"/>
          <w:sz w:val="28"/>
          <w:szCs w:val="28"/>
          <w:lang w:eastAsia="ru-RU"/>
        </w:rPr>
        <w:t>14</w:t>
      </w:r>
      <w:r w:rsidRPr="00350FE8">
        <w:rPr>
          <w:rFonts w:ascii="Times New Roman" w:eastAsia="Times New Roman" w:hAnsi="Times New Roman" w:cs="Times New Roman"/>
          <w:sz w:val="28"/>
          <w:szCs w:val="28"/>
          <w:lang w:eastAsia="ru-RU"/>
        </w:rPr>
        <w:t xml:space="preserve"> году по сравнению с 201</w:t>
      </w:r>
      <w:r w:rsidR="0050596E" w:rsidRPr="00350FE8">
        <w:rPr>
          <w:rFonts w:ascii="Times New Roman" w:eastAsia="Times New Roman" w:hAnsi="Times New Roman" w:cs="Times New Roman"/>
          <w:sz w:val="28"/>
          <w:szCs w:val="28"/>
          <w:lang w:eastAsia="ru-RU"/>
        </w:rPr>
        <w:t>3</w:t>
      </w:r>
      <w:r w:rsidRPr="00350FE8">
        <w:rPr>
          <w:rFonts w:ascii="Times New Roman" w:eastAsia="Times New Roman" w:hAnsi="Times New Roman" w:cs="Times New Roman"/>
          <w:sz w:val="28"/>
          <w:szCs w:val="28"/>
          <w:lang w:eastAsia="ru-RU"/>
        </w:rPr>
        <w:t xml:space="preserve"> годом увеличился на 7,8%, рост продолжился так же и в 201</w:t>
      </w:r>
      <w:r w:rsidR="0050596E" w:rsidRPr="00350FE8">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году, который составил 11%. Доля кредитов в ВВП составляет в среднем за анализируемый период 15%. В 20</w:t>
      </w:r>
      <w:r w:rsidR="0050596E" w:rsidRPr="00350FE8">
        <w:rPr>
          <w:rFonts w:ascii="Times New Roman" w:eastAsia="Times New Roman" w:hAnsi="Times New Roman" w:cs="Times New Roman"/>
          <w:sz w:val="28"/>
          <w:szCs w:val="28"/>
          <w:lang w:eastAsia="ru-RU"/>
        </w:rPr>
        <w:t>15</w:t>
      </w:r>
      <w:r w:rsidRPr="00350FE8">
        <w:rPr>
          <w:rFonts w:ascii="Times New Roman" w:eastAsia="Times New Roman" w:hAnsi="Times New Roman" w:cs="Times New Roman"/>
          <w:sz w:val="28"/>
          <w:szCs w:val="28"/>
          <w:lang w:eastAsia="ru-RU"/>
        </w:rPr>
        <w:t xml:space="preserve"> году она увеличилась на 7%, рост доли предоставленных кредитов в ВВП продолжился, и в 201</w:t>
      </w:r>
      <w:r w:rsidR="0050596E" w:rsidRPr="00350FE8">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 xml:space="preserve"> году составил уже 18%. </w:t>
      </w:r>
      <w:r w:rsidR="00EB3E85" w:rsidRPr="00350FE8">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sz w:val="28"/>
          <w:szCs w:val="28"/>
          <w:lang w:eastAsia="ru-RU"/>
        </w:rPr>
        <w:t xml:space="preserve">Кредитование начало интенсивно развиваться с середины шестидесятых годов, а в восьмидесятые годы прошлого века в развитых странах Запада достигло апогея своего развития. </w:t>
      </w:r>
      <w:r w:rsidR="0050596E" w:rsidRPr="00350FE8">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sz w:val="28"/>
          <w:szCs w:val="28"/>
          <w:lang w:eastAsia="ru-RU"/>
        </w:rPr>
        <w:t>Экономический рост в промышленно развитых странах в это время практически полностью базировался на стимулировании потребительского спроса. Наибольшее распространение потребительский кредит получил в США. Так, за семидесятые годы произошел троекратный рост остатков по потребительскому кредиту в США, а к началу девяностых он превышал 600 млр.долл.</w:t>
      </w:r>
      <w:r w:rsidR="0050596E" w:rsidRPr="00350FE8">
        <w:rPr>
          <w:rFonts w:ascii="Times New Roman" w:eastAsia="Times New Roman" w:hAnsi="Times New Roman" w:cs="Times New Roman"/>
          <w:sz w:val="28"/>
          <w:szCs w:val="28"/>
          <w:lang w:eastAsia="ru-RU"/>
        </w:rPr>
        <w:t xml:space="preserve"> [22]</w:t>
      </w:r>
    </w:p>
    <w:p w:rsidR="00BF3C7F" w:rsidRPr="00350FE8" w:rsidRDefault="00BF3C7F" w:rsidP="00BF3C7F">
      <w:pPr>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настоящее время в промышленно развитых странах, по-прежнему, при помощи потребительского кредитования резко расширяется емкость рынка по целому спектру потребительских товаров, а некоторые сегменты рынка товаров народного потребления существует лишь благодаря использованию тех или иных схем потребительского кредитования. Именно поэтому, говоря о западном обществе, упоминают о “жизни в кредит” так как значительная часть населения там живет в долг и уже не одно десятилетие пользуется лучшими благами цивилизации в рассрочку.</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кредитной сделке субъекты отношений всегда выступают как кредитор и заемщик</w:t>
      </w:r>
      <w:r w:rsidR="0050596E" w:rsidRPr="00350FE8">
        <w:rPr>
          <w:rFonts w:ascii="Times New Roman" w:eastAsia="Times New Roman" w:hAnsi="Times New Roman" w:cs="Times New Roman"/>
          <w:sz w:val="28"/>
          <w:szCs w:val="28"/>
          <w:lang w:eastAsia="ru-RU"/>
        </w:rPr>
        <w:t xml:space="preserve"> [29]</w:t>
      </w:r>
      <w:r w:rsidRPr="00350FE8">
        <w:rPr>
          <w:rFonts w:ascii="Times New Roman" w:eastAsia="Times New Roman" w:hAnsi="Times New Roman" w:cs="Times New Roman"/>
          <w:sz w:val="28"/>
          <w:szCs w:val="28"/>
          <w:lang w:eastAsia="ru-RU"/>
        </w:rPr>
        <w:t>.</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1.       Кредитор - сторона кредитных отношений предоставляющих ссуду. Кредиторами могут стать субъекты, выдающие ссуды, т.е. реально предоставляющие нечто во временное пользование.  </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Заемщик - сторона кредитных отношений, получающая кредит и обязанная возвратить полученную ссуду.</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 3.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 Высвободившаяся стоимость, оседающая у одного из субъектов кредитных отношений, характеризует замедление её движения невозможность в данный момент выступить в новый хозяйственный 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её использовании на определенные нужды</w:t>
      </w:r>
      <w:r w:rsidR="0050596E" w:rsidRPr="00350FE8">
        <w:rPr>
          <w:rFonts w:ascii="Times New Roman" w:eastAsia="Times New Roman" w:hAnsi="Times New Roman" w:cs="Times New Roman"/>
          <w:sz w:val="28"/>
          <w:szCs w:val="28"/>
          <w:lang w:eastAsia="ru-RU"/>
        </w:rPr>
        <w:t xml:space="preserve">  [26]</w:t>
      </w:r>
      <w:r w:rsidRPr="00350FE8">
        <w:rPr>
          <w:rFonts w:ascii="Times New Roman" w:eastAsia="Times New Roman" w:hAnsi="Times New Roman" w:cs="Times New Roman"/>
          <w:sz w:val="28"/>
          <w:szCs w:val="28"/>
          <w:lang w:eastAsia="ru-RU"/>
        </w:rPr>
        <w:t>.</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Структура кредита как целого предполагает единство его элементов </w:t>
      </w:r>
      <w:r w:rsidR="0050596E" w:rsidRPr="00350FE8">
        <w:rPr>
          <w:rFonts w:ascii="Times New Roman" w:eastAsia="Times New Roman" w:hAnsi="Times New Roman" w:cs="Times New Roman"/>
          <w:sz w:val="28"/>
          <w:szCs w:val="28"/>
          <w:lang w:eastAsia="ru-RU"/>
        </w:rPr>
        <w:t xml:space="preserve"> [19]</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Суженая стоимость проходит определенные стадии движения, которые можно представить следующим образом:</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hd w:val="clear" w:color="auto" w:fill="FFFFFF"/>
        <w:spacing w:after="0" w:line="360" w:lineRule="auto"/>
        <w:ind w:firstLine="720"/>
        <w:jc w:val="right"/>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Р</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-П</w:t>
      </w:r>
      <w:r w:rsidRPr="00350FE8">
        <w:rPr>
          <w:rFonts w:ascii="Times New Roman" w:eastAsia="Times New Roman" w:hAnsi="Times New Roman" w:cs="Times New Roman"/>
          <w:sz w:val="28"/>
          <w:szCs w:val="28"/>
          <w:vertAlign w:val="subscript"/>
          <w:lang w:eastAsia="ru-RU"/>
        </w:rPr>
        <w:t>кз</w:t>
      </w:r>
      <w:r w:rsidRPr="00350FE8">
        <w:rPr>
          <w:rFonts w:ascii="Times New Roman" w:eastAsia="Times New Roman" w:hAnsi="Times New Roman" w:cs="Times New Roman"/>
          <w:sz w:val="28"/>
          <w:szCs w:val="28"/>
          <w:lang w:eastAsia="ru-RU"/>
        </w:rPr>
        <w:t>-Н</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 В</w:t>
      </w:r>
      <w:r w:rsidRPr="00350FE8">
        <w:rPr>
          <w:rFonts w:ascii="Times New Roman" w:eastAsia="Times New Roman" w:hAnsi="Times New Roman" w:cs="Times New Roman"/>
          <w:sz w:val="28"/>
          <w:szCs w:val="28"/>
          <w:vertAlign w:val="subscript"/>
          <w:lang w:eastAsia="ru-RU"/>
        </w:rPr>
        <w:t>р</w:t>
      </w:r>
      <w:r w:rsidRPr="00350FE8">
        <w:rPr>
          <w:rFonts w:ascii="Times New Roman" w:eastAsia="Times New Roman" w:hAnsi="Times New Roman" w:cs="Times New Roman"/>
          <w:sz w:val="28"/>
          <w:szCs w:val="28"/>
          <w:lang w:eastAsia="ru-RU"/>
        </w:rPr>
        <w:t xml:space="preserve"> .... В</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 xml:space="preserve"> .... - П</w:t>
      </w:r>
      <w:r w:rsidRPr="00350FE8">
        <w:rPr>
          <w:rFonts w:ascii="Times New Roman" w:eastAsia="Times New Roman" w:hAnsi="Times New Roman" w:cs="Times New Roman"/>
          <w:sz w:val="28"/>
          <w:szCs w:val="28"/>
          <w:vertAlign w:val="subscript"/>
          <w:lang w:eastAsia="ru-RU"/>
        </w:rPr>
        <w:t>кс</w:t>
      </w:r>
      <w:r w:rsidRPr="00350FE8">
        <w:rPr>
          <w:rFonts w:ascii="Times New Roman" w:eastAsia="Times New Roman" w:hAnsi="Times New Roman" w:cs="Times New Roman"/>
          <w:sz w:val="28"/>
          <w:szCs w:val="28"/>
          <w:lang w:eastAsia="ru-RU"/>
        </w:rPr>
        <w:t>,                                                     (1)</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где:   Р</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 xml:space="preserve"> - размещенные кредиты банком;</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w:t>
      </w:r>
      <w:r w:rsidRPr="00350FE8">
        <w:rPr>
          <w:rFonts w:ascii="Times New Roman" w:eastAsia="Times New Roman" w:hAnsi="Times New Roman" w:cs="Times New Roman"/>
          <w:sz w:val="28"/>
          <w:szCs w:val="28"/>
          <w:vertAlign w:val="subscript"/>
          <w:lang w:eastAsia="ru-RU"/>
        </w:rPr>
        <w:t>кз</w:t>
      </w:r>
      <w:r w:rsidRPr="00350FE8">
        <w:rPr>
          <w:rFonts w:ascii="Times New Roman" w:eastAsia="Times New Roman" w:hAnsi="Times New Roman" w:cs="Times New Roman"/>
          <w:sz w:val="28"/>
          <w:szCs w:val="28"/>
          <w:lang w:eastAsia="ru-RU"/>
        </w:rPr>
        <w:t xml:space="preserve"> - получение кредита заемщиком физическим лицом;</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 xml:space="preserve"> - его использование физическим лицом;</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w:t>
      </w:r>
      <w:r w:rsidRPr="00350FE8">
        <w:rPr>
          <w:rFonts w:ascii="Times New Roman" w:eastAsia="Times New Roman" w:hAnsi="Times New Roman" w:cs="Times New Roman"/>
          <w:sz w:val="28"/>
          <w:szCs w:val="28"/>
          <w:vertAlign w:val="subscript"/>
          <w:lang w:eastAsia="ru-RU"/>
        </w:rPr>
        <w:t>р</w:t>
      </w:r>
      <w:r w:rsidRPr="00350FE8">
        <w:rPr>
          <w:rFonts w:ascii="Times New Roman" w:eastAsia="Times New Roman" w:hAnsi="Times New Roman" w:cs="Times New Roman"/>
          <w:sz w:val="28"/>
          <w:szCs w:val="28"/>
          <w:lang w:eastAsia="ru-RU"/>
        </w:rPr>
        <w:t xml:space="preserve"> - высвобождение ресурсов;</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w:t>
      </w:r>
      <w:r w:rsidRPr="00350FE8">
        <w:rPr>
          <w:rFonts w:ascii="Times New Roman" w:eastAsia="Times New Roman" w:hAnsi="Times New Roman" w:cs="Times New Roman"/>
          <w:sz w:val="28"/>
          <w:szCs w:val="28"/>
          <w:vertAlign w:val="subscript"/>
          <w:lang w:eastAsia="ru-RU"/>
        </w:rPr>
        <w:t>к</w:t>
      </w:r>
      <w:r w:rsidRPr="00350FE8">
        <w:rPr>
          <w:rFonts w:ascii="Times New Roman" w:eastAsia="Times New Roman" w:hAnsi="Times New Roman" w:cs="Times New Roman"/>
          <w:sz w:val="28"/>
          <w:szCs w:val="28"/>
          <w:lang w:eastAsia="ru-RU"/>
        </w:rPr>
        <w:t xml:space="preserve"> - возврат временно позаимствованной стоимости;</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w:t>
      </w:r>
      <w:r w:rsidRPr="00350FE8">
        <w:rPr>
          <w:rFonts w:ascii="Times New Roman" w:eastAsia="Times New Roman" w:hAnsi="Times New Roman" w:cs="Times New Roman"/>
          <w:sz w:val="28"/>
          <w:szCs w:val="28"/>
          <w:vertAlign w:val="subscript"/>
          <w:lang w:eastAsia="ru-RU"/>
        </w:rPr>
        <w:t>кс</w:t>
      </w:r>
      <w:r w:rsidRPr="00350FE8">
        <w:rPr>
          <w:rFonts w:ascii="Times New Roman" w:eastAsia="Times New Roman" w:hAnsi="Times New Roman" w:cs="Times New Roman"/>
          <w:sz w:val="28"/>
          <w:szCs w:val="28"/>
          <w:lang w:eastAsia="ru-RU"/>
        </w:rPr>
        <w:t xml:space="preserve"> - получение кредитором средств, размещенных в форме кредита.</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Кредитные отношения в экономике базируются на определенной методической основе, одним из элементов которой выступают принципы.   </w:t>
      </w:r>
      <w:r w:rsidRPr="00350FE8">
        <w:rPr>
          <w:rFonts w:ascii="Times New Roman" w:eastAsia="Times New Roman" w:hAnsi="Times New Roman" w:cs="Times New Roman"/>
          <w:sz w:val="24"/>
          <w:szCs w:val="24"/>
          <w:lang w:eastAsia="ru-RU"/>
        </w:rPr>
        <w:t xml:space="preserve">Пещанская И.В. </w:t>
      </w:r>
      <w:r w:rsidRPr="00350FE8">
        <w:rPr>
          <w:rFonts w:ascii="Times New Roman" w:eastAsia="Times New Roman" w:hAnsi="Times New Roman" w:cs="Times New Roman"/>
          <w:sz w:val="28"/>
          <w:szCs w:val="28"/>
          <w:lang w:eastAsia="ru-RU"/>
        </w:rPr>
        <w:t xml:space="preserve"> </w:t>
      </w:r>
      <w:r w:rsidR="0050596E" w:rsidRPr="00350FE8">
        <w:rPr>
          <w:rFonts w:ascii="Times New Roman" w:eastAsia="Times New Roman" w:hAnsi="Times New Roman" w:cs="Times New Roman"/>
          <w:sz w:val="28"/>
          <w:szCs w:val="28"/>
          <w:lang w:eastAsia="ru-RU"/>
        </w:rPr>
        <w:t xml:space="preserve"> [40] </w:t>
      </w:r>
      <w:r w:rsidRPr="00350FE8">
        <w:rPr>
          <w:rFonts w:ascii="Times New Roman" w:eastAsia="Times New Roman" w:hAnsi="Times New Roman" w:cs="Times New Roman"/>
          <w:sz w:val="28"/>
          <w:szCs w:val="28"/>
          <w:lang w:eastAsia="ru-RU"/>
        </w:rPr>
        <w:t>выделяет следующие виды принципов:</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Классификация кредитов для физических лиц по мнению И.Т. Балабанова </w:t>
      </w:r>
      <w:r w:rsidR="0050596E" w:rsidRPr="00350FE8">
        <w:rPr>
          <w:rFonts w:ascii="Times New Roman" w:eastAsia="Times New Roman" w:hAnsi="Times New Roman" w:cs="Times New Roman"/>
          <w:sz w:val="28"/>
          <w:szCs w:val="28"/>
          <w:lang w:eastAsia="ru-RU"/>
        </w:rPr>
        <w:t xml:space="preserve"> [36]</w:t>
      </w:r>
      <w:r w:rsidRPr="00350FE8">
        <w:rPr>
          <w:rFonts w:ascii="Times New Roman" w:eastAsia="Times New Roman" w:hAnsi="Times New Roman" w:cs="Times New Roman"/>
          <w:sz w:val="28"/>
          <w:szCs w:val="28"/>
          <w:lang w:eastAsia="ru-RU"/>
        </w:rPr>
        <w:t xml:space="preserve"> может быть проведена по ряду признаков, в том числе по типу заемщика, видами обеспечения, целевому направлению пользования, объектам кредитования, объему и т.д. Рассмотрим подробнее некоторые из них, характерные для индивидуального заемщика.</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По направлениям использования (объектам кредитования) кредиты физических лиц подразделяются на следующие (рисунок </w:t>
      </w:r>
      <w:r w:rsidR="00350FE8" w:rsidRPr="00350FE8">
        <w:rPr>
          <w:rFonts w:ascii="Times New Roman" w:eastAsia="Times New Roman" w:hAnsi="Times New Roman" w:cs="Times New Roman"/>
          <w:sz w:val="28"/>
          <w:szCs w:val="28"/>
          <w:lang w:eastAsia="ru-RU"/>
        </w:rPr>
        <w:t xml:space="preserve"> 5</w:t>
      </w:r>
      <w:r w:rsidRPr="00350FE8">
        <w:rPr>
          <w:rFonts w:ascii="Times New Roman" w:eastAsia="Times New Roman" w:hAnsi="Times New Roman" w:cs="Times New Roman"/>
          <w:sz w:val="28"/>
          <w:szCs w:val="28"/>
          <w:lang w:eastAsia="ru-RU"/>
        </w:rPr>
        <w:t xml:space="preserve">) </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w:drawing>
          <wp:inline distT="0" distB="0" distL="0" distR="0" wp14:anchorId="0085C720" wp14:editId="2734C7DB">
            <wp:extent cx="554355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6"/>
                    <pic:cNvPicPr>
                      <a:picLocks noChangeAspect="1" noChangeArrowheads="1"/>
                    </pic:cNvPicPr>
                  </pic:nvPicPr>
                  <pic:blipFill>
                    <a:blip r:embed="rId16">
                      <a:extLst>
                        <a:ext uri="{28A0092B-C50C-407E-A947-70E740481C1C}">
                          <a14:useLocalDpi xmlns:a14="http://schemas.microsoft.com/office/drawing/2010/main" val="0"/>
                        </a:ext>
                      </a:extLst>
                    </a:blip>
                    <a:srcRect t="-10109" b="-10687"/>
                    <a:stretch>
                      <a:fillRect/>
                    </a:stretch>
                  </pic:blipFill>
                  <pic:spPr bwMode="auto">
                    <a:xfrm>
                      <a:off x="0" y="0"/>
                      <a:ext cx="5543550" cy="2209800"/>
                    </a:xfrm>
                    <a:prstGeom prst="rect">
                      <a:avLst/>
                    </a:prstGeom>
                    <a:noFill/>
                    <a:ln>
                      <a:noFill/>
                    </a:ln>
                  </pic:spPr>
                </pic:pic>
              </a:graphicData>
            </a:graphic>
          </wp:inline>
        </w:drawing>
      </w:r>
    </w:p>
    <w:p w:rsidR="00BF3C7F" w:rsidRPr="00350FE8" w:rsidRDefault="00BF3C7F" w:rsidP="00BF3C7F">
      <w:pPr>
        <w:shd w:val="clear" w:color="auto" w:fill="FFFFFF"/>
        <w:spacing w:after="0" w:line="360" w:lineRule="auto"/>
        <w:ind w:left="720" w:firstLine="709"/>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Рисунок </w:t>
      </w:r>
      <w:r w:rsidR="00350FE8" w:rsidRPr="00350FE8">
        <w:rPr>
          <w:rFonts w:ascii="Times New Roman" w:eastAsia="Times New Roman" w:hAnsi="Times New Roman" w:cs="Times New Roman"/>
          <w:sz w:val="28"/>
          <w:szCs w:val="28"/>
          <w:lang w:eastAsia="ru-RU"/>
        </w:rPr>
        <w:t>5</w:t>
      </w:r>
      <w:r w:rsidRPr="00350FE8">
        <w:rPr>
          <w:rFonts w:ascii="Times New Roman" w:eastAsia="Times New Roman" w:hAnsi="Times New Roman" w:cs="Times New Roman"/>
          <w:sz w:val="28"/>
          <w:szCs w:val="28"/>
          <w:lang w:eastAsia="ru-RU"/>
        </w:rPr>
        <w:t xml:space="preserve">  - Классификация по объектам кредитования</w:t>
      </w:r>
      <w:r w:rsidR="0050596E" w:rsidRPr="00350FE8">
        <w:rPr>
          <w:rFonts w:ascii="Times New Roman" w:eastAsia="Times New Roman" w:hAnsi="Times New Roman" w:cs="Times New Roman"/>
          <w:sz w:val="28"/>
          <w:szCs w:val="28"/>
          <w:lang w:eastAsia="ru-RU"/>
        </w:rPr>
        <w:t xml:space="preserve"> [13]</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По субъектам кредитной сделки кредиты подразделяются по следующим направлениям:</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w:drawing>
          <wp:inline distT="0" distB="0" distL="0" distR="0" wp14:anchorId="2EE3DD00" wp14:editId="76A21011">
            <wp:extent cx="5543550" cy="220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t="-10109" b="-10687"/>
                    <a:stretch>
                      <a:fillRect/>
                    </a:stretch>
                  </pic:blipFill>
                  <pic:spPr bwMode="auto">
                    <a:xfrm>
                      <a:off x="0" y="0"/>
                      <a:ext cx="5543550" cy="2209800"/>
                    </a:xfrm>
                    <a:prstGeom prst="rect">
                      <a:avLst/>
                    </a:prstGeom>
                    <a:noFill/>
                    <a:ln>
                      <a:noFill/>
                    </a:ln>
                  </pic:spPr>
                </pic:pic>
              </a:graphicData>
            </a:graphic>
          </wp:inline>
        </w:drawing>
      </w:r>
    </w:p>
    <w:p w:rsidR="00BF3C7F" w:rsidRPr="00350FE8" w:rsidRDefault="00BF3C7F" w:rsidP="00BF3C7F">
      <w:pPr>
        <w:shd w:val="clear" w:color="auto" w:fill="FFFFFF"/>
        <w:spacing w:after="0" w:line="360" w:lineRule="auto"/>
        <w:ind w:left="720" w:firstLine="709"/>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Рисунок </w:t>
      </w:r>
      <w:r w:rsidR="00350FE8" w:rsidRPr="00350FE8">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 xml:space="preserve">  - Классификация по направлениям кредитования</w:t>
      </w:r>
      <w:r w:rsidR="0050596E" w:rsidRPr="00350FE8">
        <w:rPr>
          <w:rFonts w:ascii="Times New Roman" w:eastAsia="Times New Roman" w:hAnsi="Times New Roman" w:cs="Times New Roman"/>
          <w:sz w:val="28"/>
          <w:szCs w:val="28"/>
          <w:lang w:eastAsia="ru-RU"/>
        </w:rPr>
        <w:t xml:space="preserve"> [19]</w:t>
      </w:r>
      <w:r w:rsidRPr="00350FE8">
        <w:rPr>
          <w:rFonts w:ascii="Times New Roman" w:eastAsia="Times New Roman" w:hAnsi="Times New Roman" w:cs="Times New Roman"/>
          <w:sz w:val="28"/>
          <w:szCs w:val="28"/>
          <w:lang w:eastAsia="ru-RU"/>
        </w:rPr>
        <w:t xml:space="preserve">  </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Кредиты, предоставляемые по кредитным картам и овердрафт по текущим счетам формально можно отнести к кредитам с рассрочкой платежа, так как по ним также осуществляется периодические платежи. Однако, учитывая особенность оформления и реализации таких кредитов, их обычно выделяют в отдельную группу кредитов для физических лиц.</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Сроки погашения кредитов с рассрочкой платежа обычно составляют от 2 до 5 лет. Размеры кредитов варьируются в больших диапазонах. Такие </w:t>
      </w:r>
      <w:r w:rsidRPr="00350FE8">
        <w:rPr>
          <w:rFonts w:ascii="Times New Roman" w:eastAsia="Times New Roman" w:hAnsi="Times New Roman" w:cs="Times New Roman"/>
          <w:sz w:val="28"/>
          <w:szCs w:val="28"/>
          <w:lang w:eastAsia="ru-RU"/>
        </w:rPr>
        <w:lastRenderedPageBreak/>
        <w:t>кредиты нередко предоставляются на небольшие суммы, но в тоже время объектами кредитования по ним могут быть автомобиль, яхта, самолет и другие покупки стоимостью свыше 100 тысяч долларов США (последнее скорее относится к зарубежной практике)</w:t>
      </w:r>
      <w:r w:rsidR="0050596E" w:rsidRPr="00350FE8">
        <w:rPr>
          <w:rFonts w:ascii="Times New Roman" w:eastAsia="Times New Roman" w:hAnsi="Times New Roman" w:cs="Times New Roman"/>
          <w:sz w:val="28"/>
          <w:szCs w:val="28"/>
          <w:lang w:eastAsia="ru-RU"/>
        </w:rPr>
        <w:t xml:space="preserve"> [36]</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Большинство кредитов с рассрочкой платежа являются обеспеченными.</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Кредиты с рассрочкой платежа могут осуществляться в виде прямого или косвенного банковского кредита.</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При   предоставлении      прямого   банковского   кредита   заключается кредитный договор между банком и заемщиком - пользователем кредита.</w:t>
      </w:r>
    </w:p>
    <w:p w:rsidR="00BF3C7F" w:rsidRPr="00350FE8" w:rsidRDefault="00BF3C7F" w:rsidP="00BF3C7F">
      <w:pPr>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Банки </w:t>
      </w:r>
      <w:r w:rsidR="0050596E" w:rsidRPr="00350FE8">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sz w:val="28"/>
          <w:szCs w:val="28"/>
          <w:lang w:eastAsia="ru-RU"/>
        </w:rPr>
        <w:t xml:space="preserve"> часто активно развивают розничные операции, рассчитывая на будущую прибыль и мало заботясь о сегодняшней стоимости бизнеса. Как показывают оценки на основе метода внутренних трансфертных ставок (ITR), учитывающего расходы и доходы по альтернативным операциям привлечения и размещения средств, розничный бизнес является сегодня убыточным для значительного количества российских банков.</w:t>
      </w:r>
    </w:p>
    <w:p w:rsidR="00BF3C7F" w:rsidRPr="00350FE8" w:rsidRDefault="00EB3E85">
      <w:pPr>
        <w:rPr>
          <w:rFonts w:ascii="Times New Roman" w:hAnsi="Times New Roman" w:cs="Times New Roman"/>
          <w:sz w:val="28"/>
          <w:szCs w:val="28"/>
        </w:rPr>
      </w:pPr>
      <w:r w:rsidRPr="00350FE8">
        <w:rPr>
          <w:rFonts w:ascii="Times New Roman" w:hAnsi="Times New Roman" w:cs="Times New Roman"/>
          <w:sz w:val="28"/>
          <w:szCs w:val="28"/>
        </w:rPr>
        <w:t xml:space="preserve"> </w:t>
      </w:r>
    </w:p>
    <w:p w:rsidR="00BF3C7F" w:rsidRPr="00350FE8" w:rsidRDefault="00BF3C7F" w:rsidP="00350FE8">
      <w:pPr>
        <w:pStyle w:val="2"/>
        <w:numPr>
          <w:ilvl w:val="0"/>
          <w:numId w:val="0"/>
        </w:numPr>
        <w:ind w:left="720"/>
        <w:rPr>
          <w:b w:val="0"/>
          <w:sz w:val="28"/>
          <w:szCs w:val="28"/>
        </w:rPr>
      </w:pPr>
      <w:bookmarkStart w:id="4" w:name="_Toc473901224"/>
      <w:r w:rsidRPr="00350FE8">
        <w:rPr>
          <w:b w:val="0"/>
          <w:sz w:val="28"/>
          <w:szCs w:val="28"/>
        </w:rPr>
        <w:t>1.2. Организация кредитования физических лиц в коммерческих банках</w:t>
      </w:r>
      <w:bookmarkEnd w:id="4"/>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Процесс кредитования физических лиц в банке включает   следующие этапы (рисунок </w:t>
      </w:r>
      <w:r w:rsidR="00350FE8" w:rsidRPr="00350FE8">
        <w:rPr>
          <w:rFonts w:ascii="Times New Roman" w:eastAsia="Times New Roman" w:hAnsi="Times New Roman" w:cs="Times New Roman"/>
          <w:sz w:val="28"/>
          <w:szCs w:val="28"/>
          <w:lang w:eastAsia="ru-RU"/>
        </w:rPr>
        <w:t>7</w:t>
      </w:r>
      <w:r w:rsidRPr="00350FE8">
        <w:rPr>
          <w:rFonts w:ascii="Times New Roman" w:eastAsia="Times New Roman" w:hAnsi="Times New Roman" w:cs="Times New Roman"/>
          <w:sz w:val="28"/>
          <w:szCs w:val="28"/>
          <w:lang w:eastAsia="ru-RU"/>
        </w:rPr>
        <w:t xml:space="preserve">) </w:t>
      </w:r>
    </w:p>
    <w:p w:rsidR="00BF3C7F" w:rsidRPr="00350FE8" w:rsidRDefault="00BF3C7F" w:rsidP="00BF3C7F">
      <w:pPr>
        <w:spacing w:after="0" w:line="360" w:lineRule="auto"/>
        <w:jc w:val="center"/>
        <w:rPr>
          <w:rFonts w:ascii="Times New Roman" w:eastAsia="Times New Roman" w:hAnsi="Times New Roman" w:cs="Times New Roman"/>
          <w:noProof/>
          <w:sz w:val="28"/>
          <w:szCs w:val="24"/>
          <w:lang w:val="en-US" w:eastAsia="ru-RU"/>
        </w:rPr>
      </w:pPr>
      <w:r w:rsidRPr="00350FE8">
        <w:rPr>
          <w:rFonts w:ascii="Times New Roman" w:eastAsia="Times New Roman" w:hAnsi="Times New Roman" w:cs="Times New Roman"/>
          <w:bCs/>
          <w:noProof/>
          <w:sz w:val="28"/>
          <w:szCs w:val="24"/>
          <w:lang w:eastAsia="ru-RU"/>
        </w:rPr>
        <w:lastRenderedPageBreak/>
        <mc:AlternateContent>
          <mc:Choice Requires="wpc">
            <w:drawing>
              <wp:anchor distT="0" distB="0" distL="114300" distR="114300" simplePos="0" relativeHeight="251661312" behindDoc="0" locked="0" layoutInCell="1" allowOverlap="1" wp14:anchorId="424F542C" wp14:editId="785D051B">
                <wp:simplePos x="0" y="0"/>
                <wp:positionH relativeFrom="character">
                  <wp:posOffset>223520</wp:posOffset>
                </wp:positionH>
                <wp:positionV relativeFrom="line">
                  <wp:posOffset>109220</wp:posOffset>
                </wp:positionV>
                <wp:extent cx="5720080" cy="6868160"/>
                <wp:effectExtent l="8255" t="6350" r="5715" b="2540"/>
                <wp:wrapNone/>
                <wp:docPr id="50" name="Полотно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5"/>
                        <wps:cNvSpPr>
                          <a:spLocks noChangeArrowheads="1"/>
                        </wps:cNvSpPr>
                        <wps:spPr bwMode="auto">
                          <a:xfrm>
                            <a:off x="651207" y="5080"/>
                            <a:ext cx="4314023" cy="342265"/>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Обсуждение возможности получения кредита</w:t>
                              </w:r>
                            </w:p>
                          </w:txbxContent>
                        </wps:txbx>
                        <wps:bodyPr rot="0" vert="horz" wrap="square" lIns="91440" tIns="45720" rIns="91440" bIns="45720" anchor="t" anchorCtr="0" upright="1">
                          <a:noAutofit/>
                        </wps:bodyPr>
                      </wps:wsp>
                      <wps:wsp>
                        <wps:cNvPr id="9" name="Line 6"/>
                        <wps:cNvCnPr/>
                        <wps:spPr bwMode="auto">
                          <a:xfrm>
                            <a:off x="1837998" y="347980"/>
                            <a:ext cx="599"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7"/>
                        <wps:cNvSpPr>
                          <a:spLocks noChangeArrowheads="1"/>
                        </wps:cNvSpPr>
                        <wps:spPr bwMode="auto">
                          <a:xfrm>
                            <a:off x="1083149" y="576580"/>
                            <a:ext cx="1401863"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Заявка</w:t>
                              </w:r>
                            </w:p>
                          </w:txbxContent>
                        </wps:txbx>
                        <wps:bodyPr rot="0" vert="horz" wrap="square" lIns="91440" tIns="45720" rIns="91440" bIns="45720" anchor="t" anchorCtr="0" upright="1">
                          <a:noAutofit/>
                        </wps:bodyPr>
                      </wps:wsp>
                      <wps:wsp>
                        <wps:cNvPr id="11" name="Line 8"/>
                        <wps:cNvCnPr/>
                        <wps:spPr bwMode="auto">
                          <a:xfrm>
                            <a:off x="1837998" y="919480"/>
                            <a:ext cx="59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9"/>
                        <wps:cNvSpPr>
                          <a:spLocks noChangeArrowheads="1"/>
                        </wps:cNvSpPr>
                        <wps:spPr bwMode="auto">
                          <a:xfrm>
                            <a:off x="1083149" y="1148080"/>
                            <a:ext cx="1509699" cy="4572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Сбор необходимых документов</w:t>
                              </w:r>
                            </w:p>
                          </w:txbxContent>
                        </wps:txbx>
                        <wps:bodyPr rot="0" vert="horz" wrap="square" lIns="91440" tIns="45720" rIns="91440" bIns="45720" anchor="t" anchorCtr="0" upright="1">
                          <a:noAutofit/>
                        </wps:bodyPr>
                      </wps:wsp>
                      <wps:wsp>
                        <wps:cNvPr id="13" name="Line 10"/>
                        <wps:cNvCnPr/>
                        <wps:spPr bwMode="auto">
                          <a:xfrm>
                            <a:off x="2592847" y="1262380"/>
                            <a:ext cx="1186192"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1"/>
                        <wps:cNvCnPr/>
                        <wps:spPr bwMode="auto">
                          <a:xfrm>
                            <a:off x="4749560" y="1605280"/>
                            <a:ext cx="539178"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2"/>
                        <wps:cNvCnPr/>
                        <wps:spPr bwMode="auto">
                          <a:xfrm flipH="1">
                            <a:off x="3563368" y="1605280"/>
                            <a:ext cx="539178"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3"/>
                        <wps:cNvSpPr>
                          <a:spLocks noChangeArrowheads="1"/>
                        </wps:cNvSpPr>
                        <wps:spPr bwMode="auto">
                          <a:xfrm>
                            <a:off x="3671203" y="1948180"/>
                            <a:ext cx="1186192"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spacing w:line="240" w:lineRule="auto"/>
                                <w:jc w:val="center"/>
                              </w:pPr>
                              <w:r w:rsidRPr="00A43DEE">
                                <w:t>Дополнить</w:t>
                              </w:r>
                            </w:p>
                          </w:txbxContent>
                        </wps:txbx>
                        <wps:bodyPr rot="0" vert="horz" wrap="square" lIns="91440" tIns="45720" rIns="91440" bIns="45720" anchor="t" anchorCtr="0" upright="1">
                          <a:noAutofit/>
                        </wps:bodyPr>
                      </wps:wsp>
                      <wps:wsp>
                        <wps:cNvPr id="17" name="Rectangle 14"/>
                        <wps:cNvSpPr>
                          <a:spLocks noChangeArrowheads="1"/>
                        </wps:cNvSpPr>
                        <wps:spPr bwMode="auto">
                          <a:xfrm>
                            <a:off x="2700683" y="1490980"/>
                            <a:ext cx="862685"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spacing w:line="240" w:lineRule="auto"/>
                                <w:jc w:val="center"/>
                              </w:pPr>
                              <w:r w:rsidRPr="00A43DEE">
                                <w:t>Да</w:t>
                              </w:r>
                            </w:p>
                          </w:txbxContent>
                        </wps:txbx>
                        <wps:bodyPr rot="0" vert="horz" wrap="square" lIns="91440" tIns="45720" rIns="91440" bIns="45720" anchor="t" anchorCtr="0" upright="1">
                          <a:noAutofit/>
                        </wps:bodyPr>
                      </wps:wsp>
                      <wps:wsp>
                        <wps:cNvPr id="18" name="Line 15"/>
                        <wps:cNvCnPr/>
                        <wps:spPr bwMode="auto">
                          <a:xfrm flipH="1">
                            <a:off x="4857395" y="2062480"/>
                            <a:ext cx="647014"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3024190" y="2405380"/>
                            <a:ext cx="2048877" cy="6858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Формирование заключения сотрудником службы безопасности</w:t>
                              </w:r>
                            </w:p>
                          </w:txbxContent>
                        </wps:txbx>
                        <wps:bodyPr rot="0" vert="horz" wrap="square" lIns="91440" tIns="45720" rIns="91440" bIns="45720" anchor="t" anchorCtr="0" upright="1">
                          <a:noAutofit/>
                        </wps:bodyPr>
                      </wps:wsp>
                      <wps:wsp>
                        <wps:cNvPr id="20" name="Rectangle 17"/>
                        <wps:cNvSpPr>
                          <a:spLocks noChangeArrowheads="1"/>
                        </wps:cNvSpPr>
                        <wps:spPr bwMode="auto">
                          <a:xfrm>
                            <a:off x="651806" y="2405380"/>
                            <a:ext cx="2048877" cy="5715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Формирование заключения аналитиком банка</w:t>
                              </w:r>
                            </w:p>
                          </w:txbxContent>
                        </wps:txbx>
                        <wps:bodyPr rot="0" vert="horz" wrap="square" lIns="91440" tIns="45720" rIns="91440" bIns="45720" anchor="t" anchorCtr="0" upright="1">
                          <a:noAutofit/>
                        </wps:bodyPr>
                      </wps:wsp>
                      <wps:wsp>
                        <wps:cNvPr id="21" name="Line 18"/>
                        <wps:cNvCnPr/>
                        <wps:spPr bwMode="auto">
                          <a:xfrm flipH="1">
                            <a:off x="328300" y="2062480"/>
                            <a:ext cx="33429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wps:spPr bwMode="auto">
                          <a:xfrm>
                            <a:off x="1837998" y="1605280"/>
                            <a:ext cx="599"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0"/>
                        <wps:cNvCnPr/>
                        <wps:spPr bwMode="auto">
                          <a:xfrm>
                            <a:off x="1514491" y="206248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1"/>
                        <wps:cNvCnPr/>
                        <wps:spPr bwMode="auto">
                          <a:xfrm>
                            <a:off x="3239861" y="206248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22"/>
                        <wps:cNvSpPr>
                          <a:spLocks noChangeArrowheads="1"/>
                        </wps:cNvSpPr>
                        <wps:spPr bwMode="auto">
                          <a:xfrm>
                            <a:off x="1083149" y="3091180"/>
                            <a:ext cx="1294027"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Заключение</w:t>
                              </w:r>
                            </w:p>
                          </w:txbxContent>
                        </wps:txbx>
                        <wps:bodyPr rot="0" vert="horz" wrap="square" lIns="91440" tIns="45720" rIns="91440" bIns="45720" anchor="t" anchorCtr="0" upright="1">
                          <a:noAutofit/>
                        </wps:bodyPr>
                      </wps:wsp>
                      <wps:wsp>
                        <wps:cNvPr id="26" name="Rectangle 23"/>
                        <wps:cNvSpPr>
                          <a:spLocks noChangeArrowheads="1"/>
                        </wps:cNvSpPr>
                        <wps:spPr bwMode="auto">
                          <a:xfrm>
                            <a:off x="3455532" y="3205480"/>
                            <a:ext cx="1294027"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spacing w:line="240" w:lineRule="auto"/>
                                <w:jc w:val="center"/>
                              </w:pPr>
                              <w:r w:rsidRPr="00A43DEE">
                                <w:t>Заключение</w:t>
                              </w:r>
                            </w:p>
                          </w:txbxContent>
                        </wps:txbx>
                        <wps:bodyPr rot="0" vert="horz" wrap="square" lIns="91440" tIns="45720" rIns="91440" bIns="45720" anchor="t" anchorCtr="0" upright="1">
                          <a:noAutofit/>
                        </wps:bodyPr>
                      </wps:wsp>
                      <wps:wsp>
                        <wps:cNvPr id="27" name="Line 24"/>
                        <wps:cNvCnPr/>
                        <wps:spPr bwMode="auto">
                          <a:xfrm>
                            <a:off x="1514491" y="29768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5"/>
                        <wps:cNvCnPr/>
                        <wps:spPr bwMode="auto">
                          <a:xfrm>
                            <a:off x="4102546" y="309118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26"/>
                        <wps:cNvSpPr>
                          <a:spLocks noChangeArrowheads="1"/>
                        </wps:cNvSpPr>
                        <wps:spPr bwMode="auto">
                          <a:xfrm>
                            <a:off x="1837998" y="3776980"/>
                            <a:ext cx="1941041" cy="4572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spacing w:line="240" w:lineRule="auto"/>
                                <w:jc w:val="center"/>
                              </w:pPr>
                              <w:r w:rsidRPr="00A43DEE">
                                <w:t>Кредитный комитет</w:t>
                              </w:r>
                            </w:p>
                          </w:txbxContent>
                        </wps:txbx>
                        <wps:bodyPr rot="0" vert="horz" wrap="square" lIns="91440" tIns="45720" rIns="91440" bIns="45720" anchor="t" anchorCtr="0" upright="1">
                          <a:noAutofit/>
                        </wps:bodyPr>
                      </wps:wsp>
                      <wps:wsp>
                        <wps:cNvPr id="30" name="Line 27"/>
                        <wps:cNvCnPr/>
                        <wps:spPr bwMode="auto">
                          <a:xfrm>
                            <a:off x="3779039" y="4005580"/>
                            <a:ext cx="431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wps:spPr bwMode="auto">
                          <a:xfrm>
                            <a:off x="4210381" y="400558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29"/>
                        <wps:cNvSpPr>
                          <a:spLocks noChangeArrowheads="1"/>
                        </wps:cNvSpPr>
                        <wps:spPr bwMode="auto">
                          <a:xfrm>
                            <a:off x="3347697" y="4462780"/>
                            <a:ext cx="2156712" cy="5715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Принятие решения о максимальной сумме кредита</w:t>
                              </w:r>
                            </w:p>
                          </w:txbxContent>
                        </wps:txbx>
                        <wps:bodyPr rot="0" vert="horz" wrap="square" lIns="91440" tIns="45720" rIns="91440" bIns="45720" anchor="t" anchorCtr="0" upright="1">
                          <a:noAutofit/>
                        </wps:bodyPr>
                      </wps:wsp>
                      <wps:wsp>
                        <wps:cNvPr id="33" name="Line 30"/>
                        <wps:cNvCnPr/>
                        <wps:spPr bwMode="auto">
                          <a:xfrm flipH="1">
                            <a:off x="759642" y="4005580"/>
                            <a:ext cx="10783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1"/>
                        <wps:cNvCnPr/>
                        <wps:spPr bwMode="auto">
                          <a:xfrm>
                            <a:off x="759642" y="400558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2"/>
                        <wps:cNvSpPr>
                          <a:spLocks noChangeArrowheads="1"/>
                        </wps:cNvSpPr>
                        <wps:spPr bwMode="auto">
                          <a:xfrm>
                            <a:off x="4793" y="5377180"/>
                            <a:ext cx="1617534" cy="4572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Отказ</w:t>
                              </w:r>
                            </w:p>
                          </w:txbxContent>
                        </wps:txbx>
                        <wps:bodyPr rot="0" vert="horz" wrap="square" lIns="91440" tIns="45720" rIns="91440" bIns="45720" anchor="t" anchorCtr="0" upright="1">
                          <a:noAutofit/>
                        </wps:bodyPr>
                      </wps:wsp>
                      <wps:wsp>
                        <wps:cNvPr id="36" name="Line 33"/>
                        <wps:cNvCnPr/>
                        <wps:spPr bwMode="auto">
                          <a:xfrm>
                            <a:off x="1945834" y="343408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4"/>
                        <wps:cNvCnPr/>
                        <wps:spPr bwMode="auto">
                          <a:xfrm>
                            <a:off x="3563368" y="354838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5"/>
                        <wps:cNvCnPr/>
                        <wps:spPr bwMode="auto">
                          <a:xfrm>
                            <a:off x="328300" y="206248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wps:spPr bwMode="auto">
                          <a:xfrm>
                            <a:off x="328300" y="3891280"/>
                            <a:ext cx="14018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7"/>
                        <wps:cNvSpPr>
                          <a:spLocks noChangeArrowheads="1"/>
                        </wps:cNvSpPr>
                        <wps:spPr bwMode="auto">
                          <a:xfrm>
                            <a:off x="3347697" y="462280"/>
                            <a:ext cx="1833205" cy="1485900"/>
                          </a:xfrm>
                          <a:prstGeom prst="diamond">
                            <a:avLst/>
                          </a:prstGeom>
                          <a:solidFill>
                            <a:srgbClr val="FFFFFF"/>
                          </a:solidFill>
                          <a:ln w="9525">
                            <a:solidFill>
                              <a:srgbClr val="000000"/>
                            </a:solidFill>
                            <a:miter lim="800000"/>
                            <a:headEnd/>
                            <a:tailEnd/>
                          </a:ln>
                        </wps:spPr>
                        <wps:txbx>
                          <w:txbxContent>
                            <w:p w:rsidR="001C5384" w:rsidRPr="00CC0AE9" w:rsidRDefault="001C5384" w:rsidP="00BF3C7F">
                              <w:pPr>
                                <w:spacing w:line="240" w:lineRule="auto"/>
                              </w:pPr>
                              <w:r w:rsidRPr="00CC0AE9">
                                <w:t>Полон ли набор документов</w:t>
                              </w:r>
                              <w:r>
                                <w:t xml:space="preserve"> </w:t>
                              </w:r>
                            </w:p>
                          </w:txbxContent>
                        </wps:txbx>
                        <wps:bodyPr rot="0" vert="horz" wrap="square" lIns="91440" tIns="45720" rIns="91440" bIns="45720" anchor="t" anchorCtr="0" upright="1">
                          <a:noAutofit/>
                        </wps:bodyPr>
                      </wps:wsp>
                      <wps:wsp>
                        <wps:cNvPr id="41" name="Rectangle 38"/>
                        <wps:cNvSpPr>
                          <a:spLocks noChangeArrowheads="1"/>
                        </wps:cNvSpPr>
                        <wps:spPr bwMode="auto">
                          <a:xfrm>
                            <a:off x="5288738" y="1490980"/>
                            <a:ext cx="431342"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spacing w:line="240" w:lineRule="auto"/>
                                <w:jc w:val="center"/>
                              </w:pPr>
                              <w:r w:rsidRPr="00A43DEE">
                                <w:t>Нет</w:t>
                              </w:r>
                            </w:p>
                          </w:txbxContent>
                        </wps:txbx>
                        <wps:bodyPr rot="0" vert="horz" wrap="square" lIns="91440" tIns="45720" rIns="91440" bIns="45720" anchor="t" anchorCtr="0" upright="1">
                          <a:noAutofit/>
                        </wps:bodyPr>
                      </wps:wsp>
                      <wps:wsp>
                        <wps:cNvPr id="42" name="Line 39"/>
                        <wps:cNvCnPr/>
                        <wps:spPr bwMode="auto">
                          <a:xfrm>
                            <a:off x="5504409" y="183388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a:off x="2916354" y="1833880"/>
                            <a:ext cx="59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1"/>
                        <wps:cNvCnPr/>
                        <wps:spPr bwMode="auto">
                          <a:xfrm>
                            <a:off x="4210381" y="5034280"/>
                            <a:ext cx="59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2"/>
                        <wps:cNvSpPr>
                          <a:spLocks noChangeArrowheads="1"/>
                        </wps:cNvSpPr>
                        <wps:spPr bwMode="auto">
                          <a:xfrm>
                            <a:off x="3347697" y="5262880"/>
                            <a:ext cx="2156712"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Заключение договора</w:t>
                              </w:r>
                            </w:p>
                          </w:txbxContent>
                        </wps:txbx>
                        <wps:bodyPr rot="0" vert="horz" wrap="square" lIns="91440" tIns="45720" rIns="91440" bIns="45720" anchor="t" anchorCtr="0" upright="1">
                          <a:noAutofit/>
                        </wps:bodyPr>
                      </wps:wsp>
                      <wps:wsp>
                        <wps:cNvPr id="46" name="Line 43"/>
                        <wps:cNvCnPr/>
                        <wps:spPr bwMode="auto">
                          <a:xfrm>
                            <a:off x="4210381" y="5605780"/>
                            <a:ext cx="59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44"/>
                        <wps:cNvSpPr>
                          <a:spLocks noChangeArrowheads="1"/>
                        </wps:cNvSpPr>
                        <wps:spPr bwMode="auto">
                          <a:xfrm>
                            <a:off x="3347697" y="5834380"/>
                            <a:ext cx="2048877" cy="4572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Составление графика платежей</w:t>
                              </w:r>
                            </w:p>
                          </w:txbxContent>
                        </wps:txbx>
                        <wps:bodyPr rot="0" vert="horz" wrap="square" lIns="91440" tIns="45720" rIns="91440" bIns="45720" anchor="t" anchorCtr="0" upright="1">
                          <a:noAutofit/>
                        </wps:bodyPr>
                      </wps:wsp>
                      <wps:wsp>
                        <wps:cNvPr id="48" name="Line 45"/>
                        <wps:cNvCnPr/>
                        <wps:spPr bwMode="auto">
                          <a:xfrm>
                            <a:off x="4210381" y="6291580"/>
                            <a:ext cx="599"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46"/>
                        <wps:cNvSpPr>
                          <a:spLocks noChangeArrowheads="1"/>
                        </wps:cNvSpPr>
                        <wps:spPr bwMode="auto">
                          <a:xfrm>
                            <a:off x="3347697" y="6520180"/>
                            <a:ext cx="2048877" cy="342900"/>
                          </a:xfrm>
                          <a:prstGeom prst="rect">
                            <a:avLst/>
                          </a:prstGeom>
                          <a:solidFill>
                            <a:srgbClr val="FFFFFF"/>
                          </a:solidFill>
                          <a:ln w="9525">
                            <a:solidFill>
                              <a:srgbClr val="000000"/>
                            </a:solidFill>
                            <a:miter lim="800000"/>
                            <a:headEnd/>
                            <a:tailEnd/>
                          </a:ln>
                        </wps:spPr>
                        <wps:txbx>
                          <w:txbxContent>
                            <w:p w:rsidR="001C5384" w:rsidRPr="00A43DEE" w:rsidRDefault="001C5384" w:rsidP="00BF3C7F">
                              <w:pPr>
                                <w:pStyle w:val="aa"/>
                              </w:pPr>
                              <w:r w:rsidRPr="00A43DEE">
                                <w:t xml:space="preserve">Выдача кредита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4F542C" id="Полотно 50" o:spid="_x0000_s1027" editas="canvas" style="position:absolute;margin-left:17.6pt;margin-top:8.6pt;width:450.4pt;height:540.8pt;z-index:251661312;mso-position-horizontal-relative:char;mso-position-vertical-relative:line" coordsize="57200,68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200;height:68681;visibility:visible;mso-wrap-style:square">
                  <v:fill o:detectmouseclick="t"/>
                  <v:path o:connecttype="none"/>
                </v:shape>
                <v:rect id="Rectangle 5" o:spid="_x0000_s1029" style="position:absolute;left:6512;top:50;width:4314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C5384" w:rsidRPr="00A43DEE" w:rsidRDefault="001C5384" w:rsidP="00BF3C7F">
                        <w:pPr>
                          <w:pStyle w:val="aa"/>
                        </w:pPr>
                        <w:r w:rsidRPr="00A43DEE">
                          <w:t>Обсуждение возможности получения кредита</w:t>
                        </w:r>
                      </w:p>
                    </w:txbxContent>
                  </v:textbox>
                </v:rect>
                <v:line id="Line 6" o:spid="_x0000_s1030" style="position:absolute;visibility:visible;mso-wrap-style:square" from="18379,3479" to="1838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7" o:spid="_x0000_s1031" style="position:absolute;left:10831;top:5765;width:140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C5384" w:rsidRPr="00A43DEE" w:rsidRDefault="001C5384" w:rsidP="00BF3C7F">
                        <w:pPr>
                          <w:pStyle w:val="aa"/>
                        </w:pPr>
                        <w:r w:rsidRPr="00A43DEE">
                          <w:t>Заявка</w:t>
                        </w:r>
                      </w:p>
                    </w:txbxContent>
                  </v:textbox>
                </v:rect>
                <v:line id="Line 8" o:spid="_x0000_s1032" style="position:absolute;visibility:visible;mso-wrap-style:square" from="18379,9194" to="18385,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9" o:spid="_x0000_s1033" style="position:absolute;left:10831;top:11480;width:150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C5384" w:rsidRPr="00A43DEE" w:rsidRDefault="001C5384" w:rsidP="00BF3C7F">
                        <w:pPr>
                          <w:pStyle w:val="aa"/>
                        </w:pPr>
                        <w:r w:rsidRPr="00A43DEE">
                          <w:t>Сбор необходимых документов</w:t>
                        </w:r>
                      </w:p>
                    </w:txbxContent>
                  </v:textbox>
                </v:rect>
                <v:line id="Line 10" o:spid="_x0000_s1034" style="position:absolute;visibility:visible;mso-wrap-style:square" from="25928,12623" to="37790,1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1" o:spid="_x0000_s1035" style="position:absolute;visibility:visible;mso-wrap-style:square" from="47495,16052" to="52887,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2" o:spid="_x0000_s1036" style="position:absolute;flip:x;visibility:visible;mso-wrap-style:square" from="35633,16052" to="41025,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13" o:spid="_x0000_s1037" style="position:absolute;left:36712;top:19481;width:118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1C5384" w:rsidRPr="00A43DEE" w:rsidRDefault="001C5384" w:rsidP="00BF3C7F">
                        <w:pPr>
                          <w:spacing w:line="240" w:lineRule="auto"/>
                          <w:jc w:val="center"/>
                        </w:pPr>
                        <w:r w:rsidRPr="00A43DEE">
                          <w:t>Дополнить</w:t>
                        </w:r>
                      </w:p>
                    </w:txbxContent>
                  </v:textbox>
                </v:rect>
                <v:rect id="Rectangle 14" o:spid="_x0000_s1038" style="position:absolute;left:27006;top:14909;width:862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1C5384" w:rsidRPr="00A43DEE" w:rsidRDefault="001C5384" w:rsidP="00BF3C7F">
                        <w:pPr>
                          <w:spacing w:line="240" w:lineRule="auto"/>
                          <w:jc w:val="center"/>
                        </w:pPr>
                        <w:r w:rsidRPr="00A43DEE">
                          <w:t>Да</w:t>
                        </w:r>
                      </w:p>
                    </w:txbxContent>
                  </v:textbox>
                </v:rect>
                <v:line id="Line 15" o:spid="_x0000_s1039" style="position:absolute;flip:x;visibility:visible;mso-wrap-style:square" from="48573,20624" to="55044,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16" o:spid="_x0000_s1040" style="position:absolute;left:30241;top:24053;width:204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1C5384" w:rsidRPr="00A43DEE" w:rsidRDefault="001C5384" w:rsidP="00BF3C7F">
                        <w:pPr>
                          <w:pStyle w:val="aa"/>
                        </w:pPr>
                        <w:r w:rsidRPr="00A43DEE">
                          <w:t>Формирование заключения сотрудником службы безопасности</w:t>
                        </w:r>
                      </w:p>
                    </w:txbxContent>
                  </v:textbox>
                </v:rect>
                <v:rect id="Rectangle 17" o:spid="_x0000_s1041" style="position:absolute;left:6518;top:24053;width:2048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C5384" w:rsidRPr="00A43DEE" w:rsidRDefault="001C5384" w:rsidP="00BF3C7F">
                        <w:pPr>
                          <w:pStyle w:val="aa"/>
                        </w:pPr>
                        <w:r w:rsidRPr="00A43DEE">
                          <w:t>Формирование заключения аналитиком банка</w:t>
                        </w:r>
                      </w:p>
                    </w:txbxContent>
                  </v:textbox>
                </v:rect>
                <v:line id="Line 18" o:spid="_x0000_s1042" style="position:absolute;flip:x;visibility:visible;mso-wrap-style:square" from="3283,20624" to="36712,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9" o:spid="_x0000_s1043" style="position:absolute;visibility:visible;mso-wrap-style:square" from="18379,16052" to="18385,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0" o:spid="_x0000_s1044" style="position:absolute;visibility:visible;mso-wrap-style:square" from="15144,20624" to="15144,2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1" o:spid="_x0000_s1045" style="position:absolute;visibility:visible;mso-wrap-style:square" from="32398,20624" to="32398,24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22" o:spid="_x0000_s1046" style="position:absolute;left:10831;top:30911;width:129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1C5384" w:rsidRPr="00A43DEE" w:rsidRDefault="001C5384" w:rsidP="00BF3C7F">
                        <w:pPr>
                          <w:pStyle w:val="aa"/>
                        </w:pPr>
                        <w:r w:rsidRPr="00A43DEE">
                          <w:t>Заключение</w:t>
                        </w:r>
                      </w:p>
                    </w:txbxContent>
                  </v:textbox>
                </v:rect>
                <v:rect id="Rectangle 23" o:spid="_x0000_s1047" style="position:absolute;left:34555;top:32054;width:1294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1C5384" w:rsidRPr="00A43DEE" w:rsidRDefault="001C5384" w:rsidP="00BF3C7F">
                        <w:pPr>
                          <w:spacing w:line="240" w:lineRule="auto"/>
                          <w:jc w:val="center"/>
                        </w:pPr>
                        <w:r w:rsidRPr="00A43DEE">
                          <w:t>Заключение</w:t>
                        </w:r>
                      </w:p>
                    </w:txbxContent>
                  </v:textbox>
                </v:rect>
                <v:line id="Line 24" o:spid="_x0000_s1048" style="position:absolute;visibility:visible;mso-wrap-style:square" from="15144,29768" to="15144,3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5" o:spid="_x0000_s1049" style="position:absolute;visibility:visible;mso-wrap-style:square" from="41025,30911" to="41025,3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rect id="Rectangle 26" o:spid="_x0000_s1050" style="position:absolute;left:18379;top:37769;width:1941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1C5384" w:rsidRPr="00A43DEE" w:rsidRDefault="001C5384" w:rsidP="00BF3C7F">
                        <w:pPr>
                          <w:spacing w:line="240" w:lineRule="auto"/>
                          <w:jc w:val="center"/>
                        </w:pPr>
                        <w:r w:rsidRPr="00A43DEE">
                          <w:t>Кредитный комитет</w:t>
                        </w:r>
                      </w:p>
                    </w:txbxContent>
                  </v:textbox>
                </v:rect>
                <v:line id="Line 27" o:spid="_x0000_s1051" style="position:absolute;visibility:visible;mso-wrap-style:square" from="37790,40055" to="42103,4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8" o:spid="_x0000_s1052" style="position:absolute;visibility:visible;mso-wrap-style:square" from="42103,40055" to="42103,4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rect id="Rectangle 29" o:spid="_x0000_s1053" style="position:absolute;left:33476;top:44627;width:215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1C5384" w:rsidRPr="00A43DEE" w:rsidRDefault="001C5384" w:rsidP="00BF3C7F">
                        <w:pPr>
                          <w:pStyle w:val="aa"/>
                        </w:pPr>
                        <w:r w:rsidRPr="00A43DEE">
                          <w:t>Принятие решения о максимальной сумме кредита</w:t>
                        </w:r>
                      </w:p>
                    </w:txbxContent>
                  </v:textbox>
                </v:rect>
                <v:line id="Line 30" o:spid="_x0000_s1054" style="position:absolute;flip:x;visibility:visible;mso-wrap-style:square" from="7596,40055" to="18379,4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1" o:spid="_x0000_s1055" style="position:absolute;visibility:visible;mso-wrap-style:square" from="7596,40055" to="7596,5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rect id="Rectangle 32" o:spid="_x0000_s1056" style="position:absolute;left:47;top:53771;width:161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1C5384" w:rsidRPr="00A43DEE" w:rsidRDefault="001C5384" w:rsidP="00BF3C7F">
                        <w:pPr>
                          <w:pStyle w:val="aa"/>
                        </w:pPr>
                        <w:r w:rsidRPr="00A43DEE">
                          <w:t>Отказ</w:t>
                        </w:r>
                      </w:p>
                    </w:txbxContent>
                  </v:textbox>
                </v:rect>
                <v:line id="Line 33" o:spid="_x0000_s1057" style="position:absolute;visibility:visible;mso-wrap-style:square" from="19458,34340" to="19458,3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4" o:spid="_x0000_s1058" style="position:absolute;visibility:visible;mso-wrap-style:square" from="35633,35483" to="35633,37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5" o:spid="_x0000_s1059" style="position:absolute;visibility:visible;mso-wrap-style:square" from="3283,20624" to="3283,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6" o:spid="_x0000_s1060" style="position:absolute;visibility:visible;mso-wrap-style:square" from="3283,38912" to="17301,38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type id="_x0000_t4" coordsize="21600,21600" o:spt="4" path="m10800,l,10800,10800,21600,21600,10800xe">
                  <v:stroke joinstyle="miter"/>
                  <v:path gradientshapeok="t" o:connecttype="rect" textboxrect="5400,5400,16200,16200"/>
                </v:shapetype>
                <v:shape id="AutoShape 37" o:spid="_x0000_s1061" type="#_x0000_t4" style="position:absolute;left:33476;top:4622;width:1833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">
                  <v:textbox>
                    <w:txbxContent>
                      <w:p w:rsidR="001C5384" w:rsidRPr="00CC0AE9" w:rsidRDefault="001C5384" w:rsidP="00BF3C7F">
                        <w:pPr>
                          <w:spacing w:line="240" w:lineRule="auto"/>
                        </w:pPr>
                        <w:r w:rsidRPr="00CC0AE9">
                          <w:t>Полон ли набор документов</w:t>
                        </w:r>
                        <w:r>
                          <w:t xml:space="preserve"> </w:t>
                        </w:r>
                      </w:p>
                    </w:txbxContent>
                  </v:textbox>
                </v:shape>
                <v:rect id="Rectangle 38" o:spid="_x0000_s1062" style="position:absolute;left:52887;top:14909;width:43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1C5384" w:rsidRPr="00A43DEE" w:rsidRDefault="001C5384" w:rsidP="00BF3C7F">
                        <w:pPr>
                          <w:spacing w:line="240" w:lineRule="auto"/>
                          <w:jc w:val="center"/>
                        </w:pPr>
                        <w:r w:rsidRPr="00A43DEE">
                          <w:t>Нет</w:t>
                        </w:r>
                      </w:p>
                    </w:txbxContent>
                  </v:textbox>
                </v:rect>
                <v:line id="Line 39" o:spid="_x0000_s1063" style="position:absolute;visibility:visible;mso-wrap-style:square" from="55044,18338" to="55044,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0" o:spid="_x0000_s1064" style="position:absolute;visibility:visible;mso-wrap-style:square" from="29163,18338" to="29169,2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1" o:spid="_x0000_s1065" style="position:absolute;visibility:visible;mso-wrap-style:square" from="42103,50342" to="42109,5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rect id="Rectangle 42" o:spid="_x0000_s1066" style="position:absolute;left:33476;top:52628;width:215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1C5384" w:rsidRPr="00A43DEE" w:rsidRDefault="001C5384" w:rsidP="00BF3C7F">
                        <w:pPr>
                          <w:pStyle w:val="aa"/>
                        </w:pPr>
                        <w:r w:rsidRPr="00A43DEE">
                          <w:t>Заключение договора</w:t>
                        </w:r>
                      </w:p>
                    </w:txbxContent>
                  </v:textbox>
                </v:rect>
                <v:line id="Line 43" o:spid="_x0000_s1067" style="position:absolute;visibility:visible;mso-wrap-style:square" from="42103,56057" to="42109,58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rect id="Rectangle 44" o:spid="_x0000_s1068" style="position:absolute;left:33476;top:58343;width:204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1C5384" w:rsidRPr="00A43DEE" w:rsidRDefault="001C5384" w:rsidP="00BF3C7F">
                        <w:pPr>
                          <w:pStyle w:val="aa"/>
                        </w:pPr>
                        <w:r w:rsidRPr="00A43DEE">
                          <w:t>Составление графика платежей</w:t>
                        </w:r>
                      </w:p>
                    </w:txbxContent>
                  </v:textbox>
                </v:rect>
                <v:line id="Line 45" o:spid="_x0000_s1069" style="position:absolute;visibility:visible;mso-wrap-style:square" from="42103,62915" to="42109,6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rect id="Rectangle 46" o:spid="_x0000_s1070" style="position:absolute;left:33476;top:65201;width:204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1C5384" w:rsidRPr="00A43DEE" w:rsidRDefault="001C5384" w:rsidP="00BF3C7F">
                        <w:pPr>
                          <w:pStyle w:val="aa"/>
                        </w:pPr>
                        <w:r w:rsidRPr="00A43DEE">
                          <w:t xml:space="preserve">Выдача кредита </w:t>
                        </w:r>
                      </w:p>
                    </w:txbxContent>
                  </v:textbox>
                </v:rect>
                <w10:wrap anchory="line"/>
              </v:group>
            </w:pict>
          </mc:Fallback>
        </mc:AlternateContent>
      </w:r>
      <w:r w:rsidRPr="00350FE8">
        <w:rPr>
          <w:rFonts w:ascii="Times New Roman" w:eastAsia="Times New Roman" w:hAnsi="Times New Roman" w:cs="Times New Roman"/>
          <w:noProof/>
          <w:sz w:val="28"/>
          <w:szCs w:val="24"/>
          <w:lang w:eastAsia="ru-RU"/>
        </w:rPr>
        <w:drawing>
          <wp:inline distT="0" distB="0" distL="0" distR="0" wp14:anchorId="2399D6F2" wp14:editId="5FD7B863">
            <wp:extent cx="6248400" cy="6496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val="0"/>
                        </a:ext>
                      </a:extLst>
                    </a:blip>
                    <a:srcRect t="-99954" b="99954"/>
                    <a:stretch>
                      <a:fillRect/>
                    </a:stretch>
                  </pic:blipFill>
                  <pic:spPr bwMode="auto">
                    <a:xfrm>
                      <a:off x="0" y="0"/>
                      <a:ext cx="6248400" cy="6496050"/>
                    </a:xfrm>
                    <a:prstGeom prst="rect">
                      <a:avLst/>
                    </a:prstGeom>
                    <a:noFill/>
                    <a:ln>
                      <a:noFill/>
                    </a:ln>
                  </pic:spPr>
                </pic:pic>
              </a:graphicData>
            </a:graphic>
          </wp:inline>
        </w:drawing>
      </w:r>
    </w:p>
    <w:p w:rsidR="00BF3C7F" w:rsidRPr="00350FE8" w:rsidRDefault="00BF3C7F" w:rsidP="00BF3C7F">
      <w:pPr>
        <w:spacing w:after="0" w:line="360" w:lineRule="auto"/>
        <w:jc w:val="center"/>
        <w:rPr>
          <w:rFonts w:ascii="Times New Roman" w:eastAsia="Times New Roman" w:hAnsi="Times New Roman" w:cs="Times New Roman"/>
          <w:sz w:val="2"/>
          <w:szCs w:val="2"/>
          <w:lang w:eastAsia="ru-RU"/>
        </w:rPr>
      </w:pPr>
      <w:r w:rsidRPr="00350FE8">
        <w:rPr>
          <w:rFonts w:ascii="Times New Roman" w:eastAsia="Times New Roman" w:hAnsi="Times New Roman" w:cs="Times New Roman"/>
          <w:sz w:val="2"/>
          <w:szCs w:val="2"/>
          <w:lang w:eastAsia="ru-RU"/>
        </w:rPr>
        <w:t>т</w:t>
      </w:r>
    </w:p>
    <w:p w:rsidR="00BF3C7F" w:rsidRPr="00350FE8" w:rsidRDefault="00BF3C7F" w:rsidP="00BF3C7F">
      <w:pPr>
        <w:spacing w:after="0" w:line="360" w:lineRule="auto"/>
        <w:jc w:val="center"/>
        <w:rPr>
          <w:rFonts w:ascii="Times New Roman" w:eastAsia="Times New Roman" w:hAnsi="Times New Roman" w:cs="Times New Roman"/>
          <w:sz w:val="28"/>
          <w:szCs w:val="24"/>
          <w:lang w:eastAsia="ru-RU"/>
        </w:rPr>
      </w:pPr>
    </w:p>
    <w:p w:rsidR="0050596E" w:rsidRPr="00322223" w:rsidRDefault="0050596E" w:rsidP="00BF3C7F">
      <w:pPr>
        <w:spacing w:after="0" w:line="360" w:lineRule="auto"/>
        <w:jc w:val="center"/>
        <w:rPr>
          <w:rFonts w:ascii="Times New Roman" w:eastAsia="Times New Roman" w:hAnsi="Times New Roman" w:cs="Times New Roman"/>
          <w:sz w:val="28"/>
          <w:szCs w:val="24"/>
          <w:lang w:eastAsia="ru-RU"/>
        </w:rPr>
      </w:pPr>
    </w:p>
    <w:p w:rsidR="00BF3C7F" w:rsidRPr="00350FE8" w:rsidRDefault="00BF3C7F" w:rsidP="00BF3C7F">
      <w:pPr>
        <w:spacing w:after="0" w:line="360" w:lineRule="auto"/>
        <w:jc w:val="center"/>
        <w:rPr>
          <w:rFonts w:ascii="Times New Roman" w:eastAsia="Times New Roman" w:hAnsi="Times New Roman" w:cs="Times New Roman"/>
          <w:bCs/>
          <w:sz w:val="28"/>
          <w:szCs w:val="24"/>
          <w:lang w:eastAsia="ru-RU"/>
        </w:rPr>
      </w:pPr>
      <w:r w:rsidRPr="00350FE8">
        <w:rPr>
          <w:rFonts w:ascii="Times New Roman" w:eastAsia="Times New Roman" w:hAnsi="Times New Roman" w:cs="Times New Roman"/>
          <w:sz w:val="28"/>
          <w:szCs w:val="24"/>
          <w:lang w:eastAsia="ru-RU"/>
        </w:rPr>
        <w:t xml:space="preserve">Рисунок </w:t>
      </w:r>
      <w:r w:rsidR="00350FE8" w:rsidRPr="00350FE8">
        <w:rPr>
          <w:rFonts w:ascii="Times New Roman" w:eastAsia="Times New Roman" w:hAnsi="Times New Roman" w:cs="Times New Roman"/>
          <w:sz w:val="28"/>
          <w:szCs w:val="24"/>
          <w:lang w:eastAsia="ru-RU"/>
        </w:rPr>
        <w:t xml:space="preserve"> 7</w:t>
      </w:r>
      <w:r w:rsidRPr="00350FE8">
        <w:rPr>
          <w:rFonts w:ascii="Times New Roman" w:eastAsia="Times New Roman" w:hAnsi="Times New Roman" w:cs="Times New Roman"/>
          <w:sz w:val="28"/>
          <w:szCs w:val="24"/>
          <w:lang w:eastAsia="ru-RU"/>
        </w:rPr>
        <w:t xml:space="preserve">  - Процесс кредитования физических лиц в банке </w:t>
      </w:r>
      <w:r w:rsidR="0050596E" w:rsidRPr="00350FE8">
        <w:rPr>
          <w:rFonts w:ascii="Times New Roman" w:eastAsia="Times New Roman" w:hAnsi="Times New Roman" w:cs="Times New Roman"/>
          <w:sz w:val="28"/>
          <w:szCs w:val="24"/>
          <w:lang w:eastAsia="ru-RU"/>
        </w:rPr>
        <w:t xml:space="preserve"> [36]</w:t>
      </w:r>
    </w:p>
    <w:p w:rsidR="00BF3C7F" w:rsidRPr="00350FE8" w:rsidRDefault="00BF3C7F" w:rsidP="00BF3C7F">
      <w:pPr>
        <w:shd w:val="clear" w:color="auto" w:fill="FFFFFF"/>
        <w:spacing w:after="0" w:line="360" w:lineRule="auto"/>
        <w:ind w:firstLine="720"/>
        <w:jc w:val="both"/>
        <w:rPr>
          <w:rFonts w:ascii="Times New Roman" w:eastAsia="Times New Roman" w:hAnsi="Times New Roman" w:cs="Times New Roman"/>
          <w:sz w:val="28"/>
          <w:szCs w:val="28"/>
          <w:lang w:eastAsia="ru-RU"/>
        </w:rPr>
      </w:pP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 xml:space="preserve">На первом этапе сотрудник банка предполагает заемщику заполнить тест-анкету. Тест-анкета используется для предварительной оценки возможности предоставления заемщику кредита. При заполнении тест - </w:t>
      </w:r>
      <w:r w:rsidRPr="00350FE8">
        <w:rPr>
          <w:rFonts w:ascii="Times New Roman" w:eastAsia="Times New Roman" w:hAnsi="Times New Roman" w:cs="Times New Roman"/>
          <w:sz w:val="28"/>
          <w:szCs w:val="28"/>
          <w:lang w:val="x-none"/>
        </w:rPr>
        <w:lastRenderedPageBreak/>
        <w:t xml:space="preserve">анкеты от клиента  не требуется паспортных данных, необходимы только общие сведения о заемщике, месте работы, имуществе, доходах и расходах. </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По результатам заполнения заемщиком тест – анкеты подсчитывается количество набранных заемщиком баллов и подписывается протокол оценки возможности получения им кредита. Если набранная сумма баллов составила менее 30, то в протоколе указывается, что заемщик не обладает достаточными возможностями для получения кредита на приобретение жилья. Протокол вместе с заполненной тест - анкетой передается заемщику.</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 xml:space="preserve">Следующим шагом для осуществления комплексного анализа кредита физическому лицу является оценка качества кредитов, предоставленных физическим лицам. </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 xml:space="preserve">Кредиты физическим лицам оцениваются по следующим критериям </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характер клиента;</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финансовые возможности клиента;</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достаточность незаложенного имущества клиента;</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обеспечение кредита;</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условия кредитования.</w:t>
      </w:r>
    </w:p>
    <w:p w:rsidR="00BF3C7F" w:rsidRPr="00350FE8" w:rsidRDefault="00BF3C7F" w:rsidP="00BF3C7F">
      <w:pPr>
        <w:spacing w:before="30" w:after="0" w:line="360" w:lineRule="auto"/>
        <w:ind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 xml:space="preserve">В каждый критерий входят показатели,  формирующие оценку по критерию. Каждый показатель оценивается в баллах, оценка по критерию равна сумме оценок показателей, входящих в него. Оценка качества кредита равна сумме всех критериев. Подводя итог сказанному, хотелось бы еще раз подчеркнуть, что все приведенные методики носят формализированный характер, так что, при оценке возможности кредитоспособности заемщика огромную роль играет профессионализм служащих банка. Кредитный инспектор как сотрудник, несущий непосредственную ответственность с конкретным заемщиком, должен быть уверен в том, что клиент сознает моральную ответственность за полное и своевременное погашение кредита. За частую намерения заемщика раскрываются в ходе анализа цели кредитования, указанной заявки. Кредитный инспектор должен </w:t>
      </w:r>
      <w:r w:rsidRPr="00350FE8">
        <w:rPr>
          <w:rFonts w:ascii="Times New Roman" w:eastAsia="Times New Roman" w:hAnsi="Times New Roman" w:cs="Times New Roman"/>
          <w:sz w:val="28"/>
          <w:szCs w:val="28"/>
          <w:lang w:val="x-none"/>
        </w:rPr>
        <w:lastRenderedPageBreak/>
        <w:t xml:space="preserve">удостовериться в том, что клиент точно указал, на что будут использоваться полученные  средства, а также оценить, на сколько указанная цель согласуется с кредитной политикой банка и существует ли у заемщика искрение желание выплатить кредит. Инспектора по потребительскому кредитованию обращают внимание на увеличение долга относительно ежемесячного и ежегодного дохода клиента. Большинство кредитных инспекторов неодобрительно относятся к появлению </w:t>
      </w:r>
      <w:r w:rsidR="001C5384">
        <w:rPr>
          <w:rFonts w:ascii="Times New Roman" w:eastAsia="Times New Roman" w:hAnsi="Times New Roman" w:cs="Times New Roman"/>
          <w:sz w:val="28"/>
          <w:szCs w:val="28"/>
          <w:lang w:val="x-none"/>
        </w:rPr>
        <w:t>«</w:t>
      </w:r>
      <w:r w:rsidRPr="00350FE8">
        <w:rPr>
          <w:rFonts w:ascii="Times New Roman" w:eastAsia="Times New Roman" w:hAnsi="Times New Roman" w:cs="Times New Roman"/>
          <w:sz w:val="28"/>
          <w:szCs w:val="28"/>
          <w:lang w:val="x-none"/>
        </w:rPr>
        <w:t>пирамиды долга</w:t>
      </w:r>
      <w:r w:rsidR="001C5384">
        <w:rPr>
          <w:rFonts w:ascii="Times New Roman" w:eastAsia="Times New Roman" w:hAnsi="Times New Roman" w:cs="Times New Roman"/>
          <w:sz w:val="28"/>
          <w:szCs w:val="28"/>
          <w:lang w:val="x-none"/>
        </w:rPr>
        <w:t>»</w:t>
      </w:r>
      <w:r w:rsidRPr="00350FE8">
        <w:rPr>
          <w:rFonts w:ascii="Times New Roman" w:eastAsia="Times New Roman" w:hAnsi="Times New Roman" w:cs="Times New Roman"/>
          <w:sz w:val="28"/>
          <w:szCs w:val="28"/>
          <w:lang w:val="x-none"/>
        </w:rPr>
        <w:t xml:space="preserve">, когда физическое лицо берет кредит у одного кредитора для уплаты в пользу другого кредитора. На основе подобных факторов делается вывод о наличии или отсутствии у клиента навыков управления денежными средствами. </w:t>
      </w:r>
    </w:p>
    <w:p w:rsidR="00BF3C7F" w:rsidRPr="00350FE8" w:rsidRDefault="00BF3C7F" w:rsidP="0050596E">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По каждому виду кредитных продуктов, устанавливается минимальная и максимальная сумма предоставляемого физическому лицу кредита. Данные суммы утверждаются Правлением банка. С целью минимизации кредитного риска, вводится общее ограничение на максимальную сумму кредита на одно физическое лицо или группу взаимосвязанных физических лиц. Максимальная сумма кредита устанавливается в размере 1 % от собственного капитала банка, рассчитываемого на первое число каждого месяца в соответствии с нормативными документами Банка России. Решение о выдаче кредита принимается уполномоченным лицом, действующим на основании выданной доверенности от имени банка, в пределах установленных в ней сумм, по кредитам свыше - решение принимается Кредитным комитетом банка. </w:t>
      </w:r>
    </w:p>
    <w:p w:rsidR="00BF3C7F" w:rsidRPr="00350FE8" w:rsidRDefault="00BF3C7F" w:rsidP="0050596E">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Дополнительные платежи, которые заемщику приходится платить помимо погашения основного долга и процентов по кредиту. К ним можно отнести:</w:t>
      </w:r>
    </w:p>
    <w:p w:rsidR="00BF3C7F" w:rsidRPr="00350FE8" w:rsidRDefault="00BF3C7F" w:rsidP="0050596E">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кредитная ставка (% годовых) единовременные платежи: первоначальный взнос, плата за открытие, ведение счета клиента;</w:t>
      </w:r>
    </w:p>
    <w:p w:rsidR="00BF3C7F" w:rsidRPr="00350FE8" w:rsidRDefault="00BF3C7F" w:rsidP="0050596E">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 xml:space="preserve">комиссия за предоставление кредита, ежемесячные платежи: комиссия за ведение ссудного дела, комиссия при предоставлении кредита, комиссия за расчетно-кассовое обслуживание, комиссия за организацию </w:t>
      </w:r>
      <w:r w:rsidRPr="00350FE8">
        <w:rPr>
          <w:rFonts w:ascii="Times New Roman" w:eastAsia="Times New Roman" w:hAnsi="Times New Roman" w:cs="Times New Roman"/>
          <w:sz w:val="28"/>
          <w:szCs w:val="28"/>
          <w:lang w:val="x-none"/>
        </w:rPr>
        <w:lastRenderedPageBreak/>
        <w:t>кредита, за ведение кредитного досье. Особенно чувствительна для потребителя ежемесячная комиссия, размер которой колеблется в пределах 0,8</w:t>
      </w:r>
      <w:r w:rsidRPr="00350FE8">
        <w:rPr>
          <w:rFonts w:ascii="Times New Roman" w:eastAsia="Times New Roman" w:hAnsi="Times New Roman" w:cs="Times New Roman"/>
          <w:sz w:val="28"/>
          <w:szCs w:val="28"/>
          <w:lang w:val="x-none"/>
        </w:rPr>
        <w:softHyphen/>
        <w:t xml:space="preserve">2% от суммы кредита. Причем, вне зависимости от того, что остаток по ссуде с каждым очередным платежом уменьшается, комиссия (в отличие от процентов) берется с первоначальной, большой суммы. Получается, что в дополнение к основному долгу и ежемесячным процентам кредит </w:t>
      </w:r>
      <w:r w:rsidR="001C5384">
        <w:rPr>
          <w:rFonts w:ascii="Times New Roman" w:eastAsia="Times New Roman" w:hAnsi="Times New Roman" w:cs="Times New Roman"/>
          <w:sz w:val="28"/>
          <w:szCs w:val="28"/>
          <w:lang w:val="x-none"/>
        </w:rPr>
        <w:t>«</w:t>
      </w:r>
      <w:r w:rsidRPr="00350FE8">
        <w:rPr>
          <w:rFonts w:ascii="Times New Roman" w:eastAsia="Times New Roman" w:hAnsi="Times New Roman" w:cs="Times New Roman"/>
          <w:sz w:val="28"/>
          <w:szCs w:val="28"/>
          <w:lang w:val="x-none"/>
        </w:rPr>
        <w:t>тяжелеет</w:t>
      </w:r>
      <w:r w:rsidR="001C5384">
        <w:rPr>
          <w:rFonts w:ascii="Times New Roman" w:eastAsia="Times New Roman" w:hAnsi="Times New Roman" w:cs="Times New Roman"/>
          <w:sz w:val="28"/>
          <w:szCs w:val="28"/>
          <w:lang w:val="x-none"/>
        </w:rPr>
        <w:t>»</w:t>
      </w:r>
      <w:r w:rsidRPr="00350FE8">
        <w:rPr>
          <w:rFonts w:ascii="Times New Roman" w:eastAsia="Times New Roman" w:hAnsi="Times New Roman" w:cs="Times New Roman"/>
          <w:sz w:val="28"/>
          <w:szCs w:val="28"/>
          <w:lang w:val="x-none"/>
        </w:rPr>
        <w:t xml:space="preserve"> на 24% годовых (если брать максимальный размер комиссии).</w:t>
      </w:r>
    </w:p>
    <w:p w:rsidR="00BF3C7F" w:rsidRPr="00350FE8" w:rsidRDefault="00BF3C7F" w:rsidP="0050596E">
      <w:pPr>
        <w:numPr>
          <w:ilvl w:val="0"/>
          <w:numId w:val="3"/>
        </w:numPr>
        <w:tabs>
          <w:tab w:val="left" w:pos="993"/>
        </w:tabs>
        <w:spacing w:after="0" w:line="360" w:lineRule="auto"/>
        <w:ind w:left="0" w:firstLine="709"/>
        <w:jc w:val="both"/>
        <w:rPr>
          <w:rFonts w:ascii="Times New Roman" w:eastAsia="Times New Roman" w:hAnsi="Times New Roman" w:cs="Times New Roman"/>
          <w:sz w:val="28"/>
          <w:szCs w:val="28"/>
          <w:lang w:val="x-none"/>
        </w:rPr>
      </w:pPr>
      <w:r w:rsidRPr="00350FE8">
        <w:rPr>
          <w:rFonts w:ascii="Times New Roman" w:eastAsia="Times New Roman" w:hAnsi="Times New Roman" w:cs="Times New Roman"/>
          <w:sz w:val="28"/>
          <w:szCs w:val="28"/>
          <w:lang w:val="x-none"/>
        </w:rPr>
        <w:t>штрафы: пеня за несвоевременное внесение очередного платежа по кредиту, штрафные санкции за досрочное погашение кредита, за каждый день просрочки платежа.</w:t>
      </w:r>
    </w:p>
    <w:p w:rsidR="00BF3C7F" w:rsidRPr="00350FE8" w:rsidRDefault="00BF3C7F" w:rsidP="0050596E">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И лишь суммирование всех плат и комиссий позволяет получить полное представление о реальной стоимости кредита. В результате этого суммирования общая процентная ставка вырастает в несколько раз, даже при условии получения так называемого беспроцентного кредита [18, c. 32].</w:t>
      </w:r>
    </w:p>
    <w:p w:rsidR="00BF3C7F" w:rsidRPr="00350FE8" w:rsidRDefault="00BF3C7F" w:rsidP="0050596E">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Необходима разработка и усовершенствование стандартизированных банковских продуктов - созданных на основе маркетинговых исследований рынка, максимально понятных для конечных потребителей. Такими продуктами могут быть: кредитные карты, автокредиты, экспресс-кредитование, кредиты молодым семьям на обзаведение хозяйством, ипотечное кредитование и др.</w:t>
      </w:r>
    </w:p>
    <w:p w:rsidR="00BF3C7F" w:rsidRPr="00350FE8" w:rsidRDefault="00BF3C7F" w:rsidP="0050596E">
      <w:pPr>
        <w:ind w:firstLine="709"/>
        <w:rPr>
          <w:rFonts w:ascii="Times New Roman" w:hAnsi="Times New Roman" w:cs="Times New Roman"/>
          <w:sz w:val="28"/>
          <w:szCs w:val="28"/>
        </w:rPr>
      </w:pPr>
    </w:p>
    <w:p w:rsidR="003204A9" w:rsidRPr="00350FE8" w:rsidRDefault="003204A9">
      <w:pPr>
        <w:rPr>
          <w:rFonts w:ascii="Times New Roman" w:hAnsi="Times New Roman" w:cs="Times New Roman"/>
          <w:sz w:val="28"/>
          <w:szCs w:val="28"/>
        </w:rPr>
      </w:pPr>
    </w:p>
    <w:p w:rsidR="00EB3E85" w:rsidRPr="00350FE8" w:rsidRDefault="00EB3E85">
      <w:pPr>
        <w:rPr>
          <w:rFonts w:ascii="Times New Roman" w:hAnsi="Times New Roman" w:cs="Times New Roman"/>
          <w:sz w:val="28"/>
          <w:szCs w:val="28"/>
        </w:rPr>
      </w:pPr>
    </w:p>
    <w:p w:rsidR="00BF3C7F" w:rsidRPr="00350FE8" w:rsidRDefault="00BF3C7F" w:rsidP="00350FE8">
      <w:pPr>
        <w:pStyle w:val="2"/>
        <w:numPr>
          <w:ilvl w:val="0"/>
          <w:numId w:val="0"/>
        </w:numPr>
        <w:ind w:left="576" w:firstLine="144"/>
        <w:rPr>
          <w:b w:val="0"/>
          <w:sz w:val="28"/>
          <w:szCs w:val="28"/>
        </w:rPr>
      </w:pPr>
      <w:bookmarkStart w:id="5" w:name="_Toc473901225"/>
      <w:r w:rsidRPr="00350FE8">
        <w:rPr>
          <w:b w:val="0"/>
          <w:sz w:val="28"/>
          <w:szCs w:val="28"/>
        </w:rPr>
        <w:t>1.3. Методологические аспекты формирования кредитной политики коммерческого банка</w:t>
      </w:r>
      <w:bookmarkEnd w:id="5"/>
    </w:p>
    <w:p w:rsidR="00EB3E85" w:rsidRPr="00350FE8" w:rsidRDefault="00EB3E85" w:rsidP="00EB3E85">
      <w:pPr>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hAnsi="Times New Roman" w:cs="Times New Roman"/>
          <w:sz w:val="28"/>
          <w:szCs w:val="28"/>
        </w:rPr>
        <w:t xml:space="preserve"> </w:t>
      </w:r>
    </w:p>
    <w:p w:rsidR="00EB3E85" w:rsidRPr="00350FE8" w:rsidRDefault="00EB3E85" w:rsidP="00EB3E85">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bCs/>
          <w:sz w:val="28"/>
          <w:szCs w:val="28"/>
          <w:lang w:eastAsia="ru-RU"/>
        </w:rPr>
        <w:lastRenderedPageBreak/>
        <w:t xml:space="preserve">Кредитная политика – </w:t>
      </w:r>
      <w:r w:rsidRPr="00350FE8">
        <w:rPr>
          <w:rFonts w:ascii="Times New Roman" w:eastAsia="Times New Roman" w:hAnsi="Times New Roman" w:cs="Times New Roman"/>
          <w:sz w:val="28"/>
          <w:szCs w:val="28"/>
          <w:lang w:eastAsia="ru-RU"/>
        </w:rPr>
        <w:t xml:space="preserve">это определение направлений деятельности банка в области кредитно-денежных  операций и разработка процедур кредитования, обеспечивающих снижение рисков [41]. </w:t>
      </w:r>
    </w:p>
    <w:p w:rsidR="00EB3E85" w:rsidRPr="00350FE8" w:rsidRDefault="00EB3E85" w:rsidP="00EB3E85">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Выработка грамотной кредитной политики – важнейший элемент банковского менеджмента. </w:t>
      </w:r>
    </w:p>
    <w:p w:rsidR="00EB3E85" w:rsidRPr="00350FE8" w:rsidRDefault="00EB3E85" w:rsidP="00EB3E85">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Сущность кредитной политики банка состоит в обеспечении безопасности, надежности и прибыльности кредитных операций, то есть в умении свести к минимуму кредитный риск. Таким образом, кредитная политика – это определение того уровня риска, который может взять на себя банк. </w:t>
      </w:r>
    </w:p>
    <w:p w:rsidR="00EB3E85" w:rsidRPr="00350FE8" w:rsidRDefault="00EB3E85" w:rsidP="00EB3E85">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Каждый банк должен четко формулировать политику предоставления ссуд, которая позволяла бы определять направления использования средств акционеров и вкладчиков, регулировать состав и объем кредитного портфеля, а также выявлять обстоятельства, при которых целесообразно предоставлять кредит. Ответственность за осуществление кредитной политики лежит на Совете директоров банка, который делегирует функции по практическому предоставлению кредитов на более низкие уровни и формулирует общие принципы и ограничения кредитной политики.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Руководство по кредитной политике, регламентирующие все аспекты работы банка на кредитном рынке, концентрирует в себе весь накопленный банком инструктивный и методический материал по организации кредитного процесса. Оно должно содержать следующие основные разделы:</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а) функциональные звенья, участвующие в кредитном процессе, и их полномочия;</w:t>
      </w:r>
    </w:p>
    <w:p w:rsidR="003204A9" w:rsidRPr="00350FE8" w:rsidRDefault="003204A9" w:rsidP="003204A9">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б)</w:t>
      </w:r>
      <w:r w:rsidRPr="00350FE8">
        <w:rPr>
          <w:rFonts w:ascii="Times New Roman" w:eastAsia="Times New Roman" w:hAnsi="Times New Roman" w:cs="Times New Roman"/>
          <w:sz w:val="28"/>
          <w:szCs w:val="28"/>
          <w:lang w:eastAsia="ru-RU"/>
        </w:rPr>
        <w:tab/>
        <w:t>порядок разрешения ссуды;</w:t>
      </w:r>
    </w:p>
    <w:p w:rsidR="003204A9" w:rsidRPr="00350FE8" w:rsidRDefault="003204A9" w:rsidP="003204A9">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w:t>
      </w:r>
      <w:r w:rsidRPr="00350FE8">
        <w:rPr>
          <w:rFonts w:ascii="Times New Roman" w:eastAsia="Times New Roman" w:hAnsi="Times New Roman" w:cs="Times New Roman"/>
          <w:sz w:val="28"/>
          <w:szCs w:val="28"/>
          <w:lang w:eastAsia="ru-RU"/>
        </w:rPr>
        <w:tab/>
        <w:t>инструкции по организации кредитования;</w:t>
      </w:r>
    </w:p>
    <w:p w:rsidR="003204A9" w:rsidRPr="00350FE8" w:rsidRDefault="003204A9" w:rsidP="003204A9">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г)</w:t>
      </w:r>
      <w:r w:rsidRPr="00350FE8">
        <w:rPr>
          <w:rFonts w:ascii="Times New Roman" w:eastAsia="Times New Roman" w:hAnsi="Times New Roman" w:cs="Times New Roman"/>
          <w:sz w:val="28"/>
          <w:szCs w:val="28"/>
          <w:lang w:eastAsia="ru-RU"/>
        </w:rPr>
        <w:tab/>
        <w:t>методические указания по анализу кредитоспособности клиентов;</w:t>
      </w:r>
    </w:p>
    <w:p w:rsidR="003204A9" w:rsidRPr="00350FE8" w:rsidRDefault="003204A9" w:rsidP="003204A9">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w:t>
      </w:r>
      <w:r w:rsidRPr="00350FE8">
        <w:rPr>
          <w:rFonts w:ascii="Times New Roman" w:eastAsia="Times New Roman" w:hAnsi="Times New Roman" w:cs="Times New Roman"/>
          <w:sz w:val="28"/>
          <w:szCs w:val="28"/>
          <w:lang w:eastAsia="ru-RU"/>
        </w:rPr>
        <w:tab/>
        <w:t>методические указания по анализу кредитного портфеля;</w:t>
      </w:r>
    </w:p>
    <w:p w:rsidR="003204A9" w:rsidRPr="00350FE8" w:rsidRDefault="003204A9" w:rsidP="003204A9">
      <w:pPr>
        <w:tabs>
          <w:tab w:val="left" w:pos="1134"/>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е)</w:t>
      </w:r>
      <w:r w:rsidRPr="00350FE8">
        <w:rPr>
          <w:rFonts w:ascii="Times New Roman" w:eastAsia="Times New Roman" w:hAnsi="Times New Roman" w:cs="Times New Roman"/>
          <w:sz w:val="28"/>
          <w:szCs w:val="28"/>
          <w:lang w:eastAsia="ru-RU"/>
        </w:rPr>
        <w:tab/>
        <w:t>методические указания по анализу выполнения кредитных договоров.</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Кредитная политика должна быть достаточно гибкой для того, чтобы банк имел возможность быстро реагировать и приспосабливаться к новым рыночным условиям и изменениям в структуре своих доходных активов</w:t>
      </w:r>
      <w:r w:rsidR="0050596E" w:rsidRPr="00350FE8">
        <w:rPr>
          <w:rFonts w:ascii="Times New Roman" w:eastAsia="Times New Roman" w:hAnsi="Times New Roman" w:cs="Times New Roman"/>
          <w:sz w:val="28"/>
          <w:szCs w:val="28"/>
          <w:lang w:eastAsia="ru-RU"/>
        </w:rPr>
        <w:t xml:space="preserve"> [27]</w:t>
      </w:r>
      <w:r w:rsidRPr="00350FE8">
        <w:rPr>
          <w:rFonts w:ascii="Times New Roman" w:eastAsia="Times New Roman" w:hAnsi="Times New Roman" w:cs="Times New Roman"/>
          <w:sz w:val="28"/>
          <w:szCs w:val="28"/>
          <w:lang w:eastAsia="ru-RU"/>
        </w:rPr>
        <w:t>.</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качестве основы для надежной кредитной политики должны рассматриваться следующие факторы.</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Лимит  на  общую  сумму  выданных   кредитов.  Лимит  на общий</w:t>
      </w:r>
      <w:r w:rsidRPr="00350FE8">
        <w:rPr>
          <w:rFonts w:ascii="Times New Roman" w:eastAsia="Times New Roman" w:hAnsi="Times New Roman" w:cs="Times New Roman"/>
          <w:sz w:val="28"/>
          <w:szCs w:val="28"/>
          <w:lang w:eastAsia="ru-RU"/>
        </w:rPr>
        <w:br/>
        <w:t>кредитный портфель обычно выражается как отношение суммы кредитного</w:t>
      </w:r>
      <w:r w:rsidRPr="00350FE8">
        <w:rPr>
          <w:rFonts w:ascii="Times New Roman" w:eastAsia="Times New Roman" w:hAnsi="Times New Roman" w:cs="Times New Roman"/>
          <w:sz w:val="28"/>
          <w:szCs w:val="28"/>
          <w:lang w:eastAsia="ru-RU"/>
        </w:rPr>
        <w:br/>
        <w:t>портфеля  к  сумме  депозитов,  капитала или  общей  сумме активов.  При</w:t>
      </w:r>
      <w:r w:rsidRPr="00350FE8">
        <w:rPr>
          <w:rFonts w:ascii="Times New Roman" w:eastAsia="Times New Roman" w:hAnsi="Times New Roman" w:cs="Times New Roman"/>
          <w:sz w:val="28"/>
          <w:szCs w:val="28"/>
          <w:lang w:eastAsia="ru-RU"/>
        </w:rPr>
        <w:br/>
        <w:t>установлении данного лимита должны рассматриваться такие факторы, как</w:t>
      </w:r>
      <w:r w:rsidRPr="00350FE8">
        <w:rPr>
          <w:rFonts w:ascii="Times New Roman" w:eastAsia="Times New Roman" w:hAnsi="Times New Roman" w:cs="Times New Roman"/>
          <w:sz w:val="28"/>
          <w:szCs w:val="28"/>
          <w:lang w:eastAsia="ru-RU"/>
        </w:rPr>
        <w:br/>
        <w:t>спрос на кредиты, колебания депозитов и кредитные риски.</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Ограничение по концентрации обычно относится к максимальному размеру кредитов,  выдаваемых одному клиенту,  связанной  группе  и/или  сектору экономической деятельности (например, сельскому хозяйству, сталелитейной или текстильной промышленности). Данный вид лимитов особенно важен для небольших региональных или специализированных банков.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Кредитная политика также должна требовать, чтобы лимиты по концентрации часто пересматривались и по ним предоставлялись отчеты.</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Кредитная политика должна описывать виды кредитов и других кредитных инструментов, которые банк намеревается предоставлять клиентам, и содержать директивы по специальным кредитам. Выбор видов кредитных инструментов должен основываться на опыте служащих кредитного отдела, структуре депозитов банка и ожидаемом кредитном спросе. Определенные виды кредитов, использование которых ранее привело к непредвиденным убыткам, должны контролироваться старшими менеджерами или не использоваться вообще</w:t>
      </w:r>
      <w:r w:rsidR="0050596E" w:rsidRPr="00350FE8">
        <w:rPr>
          <w:rFonts w:ascii="Times New Roman" w:eastAsia="Times New Roman" w:hAnsi="Times New Roman" w:cs="Times New Roman"/>
          <w:sz w:val="28"/>
          <w:szCs w:val="28"/>
          <w:lang w:eastAsia="ru-RU"/>
        </w:rPr>
        <w:t xml:space="preserve"> [30]</w:t>
      </w:r>
      <w:r w:rsidRPr="00350FE8">
        <w:rPr>
          <w:rFonts w:ascii="Times New Roman" w:eastAsia="Times New Roman" w:hAnsi="Times New Roman" w:cs="Times New Roman"/>
          <w:sz w:val="28"/>
          <w:szCs w:val="28"/>
          <w:lang w:eastAsia="ru-RU"/>
        </w:rPr>
        <w:t>.</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Сроки кредитов. Кредитная политика должна устанавливать максимальный срок для каждого вида кредитов, а кредиты должны выдаваться    с    реальным    графиком    погашения.    Планирование    </w:t>
      </w:r>
      <w:r w:rsidRPr="00350FE8">
        <w:rPr>
          <w:rFonts w:ascii="Times New Roman" w:eastAsia="Times New Roman" w:hAnsi="Times New Roman" w:cs="Times New Roman"/>
          <w:sz w:val="28"/>
          <w:szCs w:val="28"/>
          <w:lang w:eastAsia="ru-RU"/>
        </w:rPr>
        <w:lastRenderedPageBreak/>
        <w:t>сроков погашения   должно   зависеть   от   ожидаемого   источника   погашения,   от назначения кредита и от полезного срока службы залога.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Кредитное ценообразование. Процентные ставки по различным видам</w:t>
      </w:r>
      <w:r w:rsidRPr="00350FE8">
        <w:rPr>
          <w:rFonts w:ascii="Times New Roman" w:eastAsia="Times New Roman" w:hAnsi="Times New Roman" w:cs="Times New Roman"/>
          <w:sz w:val="28"/>
          <w:szCs w:val="28"/>
          <w:lang w:eastAsia="ru-RU"/>
        </w:rPr>
        <w:br/>
        <w:t>кредитов должны быть достаточными для того, чтобы покрывать издержки</w:t>
      </w:r>
      <w:r w:rsidRPr="00350FE8">
        <w:rPr>
          <w:rFonts w:ascii="Times New Roman" w:eastAsia="Times New Roman" w:hAnsi="Times New Roman" w:cs="Times New Roman"/>
          <w:sz w:val="28"/>
          <w:szCs w:val="28"/>
          <w:lang w:eastAsia="ru-RU"/>
        </w:rPr>
        <w:br/>
        <w:t xml:space="preserve">банка   на   привлечение  ресурсов,   кредитный   надзор,   администрирование (включая общие накладные расходы) и возможные убытки. В то же время они должны  обеспечивать приемлемую маржу  прибыли.  Ставки  должны периодически пересматриваться и меняться в соответствии с изменениями величины    издержек   или   конкурентных    факторов.   Дифференцирование процентных   ставок   может   сознательно   использоваться   для   того,   чтобы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отпугнуть</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или, наоборот, привлечь определенные категории заемщиков</w:t>
      </w:r>
      <w:r w:rsidR="0050596E" w:rsidRPr="00350FE8">
        <w:rPr>
          <w:rFonts w:ascii="Times New Roman" w:eastAsia="Times New Roman" w:hAnsi="Times New Roman" w:cs="Times New Roman"/>
          <w:sz w:val="28"/>
          <w:szCs w:val="28"/>
          <w:lang w:eastAsia="ru-RU"/>
        </w:rPr>
        <w:t xml:space="preserve"> [17]</w:t>
      </w:r>
      <w:r w:rsidRPr="00350FE8">
        <w:rPr>
          <w:rFonts w:ascii="Times New Roman" w:eastAsia="Times New Roman" w:hAnsi="Times New Roman" w:cs="Times New Roman"/>
          <w:sz w:val="28"/>
          <w:szCs w:val="28"/>
          <w:lang w:eastAsia="ru-RU"/>
        </w:rPr>
        <w:t>.</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Директивы по другим существенным процедурам, таким как определение комиссии за обязательство или установление штрафных процентных ставок, также являются элементами ценовой политики.</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Кредитное    администрирование    часто    определяется    размером</w:t>
      </w:r>
      <w:r w:rsidRPr="00350FE8">
        <w:rPr>
          <w:rFonts w:ascii="Times New Roman" w:eastAsia="Times New Roman" w:hAnsi="Times New Roman" w:cs="Times New Roman"/>
          <w:sz w:val="28"/>
          <w:szCs w:val="28"/>
          <w:lang w:eastAsia="ru-RU"/>
        </w:rPr>
        <w:br/>
        <w:t>банка. В небольших банках оно обычно централизованно. Во избежание</w:t>
      </w:r>
      <w:r w:rsidRPr="00350FE8">
        <w:rPr>
          <w:rFonts w:ascii="Times New Roman" w:eastAsia="Times New Roman" w:hAnsi="Times New Roman" w:cs="Times New Roman"/>
          <w:sz w:val="28"/>
          <w:szCs w:val="28"/>
          <w:lang w:eastAsia="ru-RU"/>
        </w:rPr>
        <w:br/>
        <w:t>задержек в кредитном процессе большие банки стремятся децентрализовать управление кредитами в соответствии с географическим местоположением, кредитными   продуктами   и/или   видами   клиентов.   Кредитная   политика должна    устанавливать    лимиты    для    всех    служащих,    занимающихся предоставлением кредитов. Индивидуальные ограничения могут быть более жесткими, чем обычно, в зависимости от опыта служащего и срока его службы   в   банке.   Кредитные   лимиты   могут   быть   также   основаны   на групповых   полномочиях,   крупные   кредиты   могут   потребовать  согласия комитета. Должны быть оговорены отчетные процедуры и частота заседаний комитета.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Процесс      оценки.      Кредитная      политика      должна       описывать распределение   ответственности   за   принимаемые   оценочные   решения   и содержать    официальные,    стандартные     процедуры     оценки,     </w:t>
      </w:r>
      <w:r w:rsidRPr="00350FE8">
        <w:rPr>
          <w:rFonts w:ascii="Times New Roman" w:eastAsia="Times New Roman" w:hAnsi="Times New Roman" w:cs="Times New Roman"/>
          <w:sz w:val="28"/>
          <w:szCs w:val="28"/>
          <w:lang w:eastAsia="ru-RU"/>
        </w:rPr>
        <w:lastRenderedPageBreak/>
        <w:t>включая процедуры по переоценке, связанные с возобновлениями или пролонгациями ссуд</w:t>
      </w:r>
      <w:r w:rsidR="0050596E" w:rsidRPr="00350FE8">
        <w:rPr>
          <w:rFonts w:ascii="Times New Roman" w:eastAsia="Times New Roman" w:hAnsi="Times New Roman" w:cs="Times New Roman"/>
          <w:sz w:val="28"/>
          <w:szCs w:val="28"/>
          <w:lang w:eastAsia="ru-RU"/>
        </w:rPr>
        <w:t xml:space="preserve"> [24]</w:t>
      </w:r>
      <w:r w:rsidRPr="00350FE8">
        <w:rPr>
          <w:rFonts w:ascii="Times New Roman" w:eastAsia="Times New Roman" w:hAnsi="Times New Roman" w:cs="Times New Roman"/>
          <w:sz w:val="28"/>
          <w:szCs w:val="28"/>
          <w:lang w:eastAsia="ru-RU"/>
        </w:rPr>
        <w:t xml:space="preserve">.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Допустимые   виды   переоценок   и   лимиты   по   ним   должны   быть оговорены для каждого вида кредитных инструментов. Также должны быть определены      обстоятельства,      при      которых      необходимо      участие квалифицированных    независимых   оценщиков.    Должны   быть   детально описаны допустимые соотношения суммы кредита к оценочной стоимости как проекта, так и залога, а также методы оценки по различным видам кредитных   инструментов.   Кредитная   политика  также  должна  содержать требования к авансовым платежам, где это возможно.</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Максимальное     соотношение     суммы     кредита     и     рыночной</w:t>
      </w:r>
      <w:r w:rsidRPr="00350FE8">
        <w:rPr>
          <w:rFonts w:ascii="Times New Roman" w:eastAsia="Times New Roman" w:hAnsi="Times New Roman" w:cs="Times New Roman"/>
          <w:sz w:val="28"/>
          <w:szCs w:val="28"/>
          <w:lang w:eastAsia="ru-RU"/>
        </w:rPr>
        <w:br/>
        <w:t>стоимости    заложенных    ценных   бумаг.   Кредитная   политика   должна</w:t>
      </w:r>
      <w:r w:rsidRPr="00350FE8">
        <w:rPr>
          <w:rFonts w:ascii="Times New Roman" w:eastAsia="Times New Roman" w:hAnsi="Times New Roman" w:cs="Times New Roman"/>
          <w:sz w:val="28"/>
          <w:szCs w:val="28"/>
          <w:lang w:eastAsia="ru-RU"/>
        </w:rPr>
        <w:br/>
        <w:t>устанавливать  дополнительные   резервные  обязательства  для   всех   видов ценных бумаг, которые принимаются как залог. Эти обязательства должны быть соотнесены с возможностью реализации ценных бумаг. Назначаются ответственные и устанавливается график периодических переоценок залога.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Регистрация в учетных записях. Банк должен регистрировать кредит,</w:t>
      </w:r>
      <w:r w:rsidRPr="00350FE8">
        <w:rPr>
          <w:rFonts w:ascii="Times New Roman" w:eastAsia="Times New Roman" w:hAnsi="Times New Roman" w:cs="Times New Roman"/>
          <w:sz w:val="28"/>
          <w:szCs w:val="28"/>
          <w:lang w:eastAsia="ru-RU"/>
        </w:rPr>
        <w:br/>
        <w:t>выданный    им   либо    приобретенный,    в   своем    балансе.    Это   должно происходить,  как  только  банк принимает  контрактные  условия   кредита. Первоначально кредит заносится в баланс по своей себестоимости.</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Ослабление.   Банк   должен   определять   и   признавать   ослабление</w:t>
      </w:r>
      <w:r w:rsidRPr="00350FE8">
        <w:rPr>
          <w:rFonts w:ascii="Times New Roman" w:eastAsia="Times New Roman" w:hAnsi="Times New Roman" w:cs="Times New Roman"/>
          <w:sz w:val="28"/>
          <w:szCs w:val="28"/>
          <w:lang w:eastAsia="ru-RU"/>
        </w:rPr>
        <w:br/>
        <w:t>кредита или коллективно оцененной группы кредитов. Это происходит в тех случаях,  когда имеется  вероятность того,  что банк  не сможет получить определенные суммы в соответствии с контрактными условиями кредитного соглашения.  Ослабление  может учитываться  через  снижение балансовой стоимости кредита до стоимости его реализации (по результатам оценки) путем частичного списания либо путем внесения соответствующих расходов в отчет о прибылях и убытках за период, в который ослабление произошло.</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Инкассация. Кредитная политика должна определять неуплаченные</w:t>
      </w:r>
      <w:r w:rsidRPr="00350FE8">
        <w:rPr>
          <w:rFonts w:ascii="Times New Roman" w:eastAsia="Times New Roman" w:hAnsi="Times New Roman" w:cs="Times New Roman"/>
          <w:sz w:val="28"/>
          <w:szCs w:val="28"/>
          <w:lang w:eastAsia="ru-RU"/>
        </w:rPr>
        <w:br/>
        <w:t>обязательства   всех   видов   и   описывать,   какие   отчеты   представляются правлению    по    этим    неуплатам</w:t>
      </w:r>
      <w:r w:rsidR="0050596E" w:rsidRPr="00E552A9">
        <w:rPr>
          <w:rFonts w:ascii="Times New Roman" w:eastAsia="Times New Roman" w:hAnsi="Times New Roman" w:cs="Times New Roman"/>
          <w:sz w:val="28"/>
          <w:szCs w:val="28"/>
          <w:lang w:eastAsia="ru-RU"/>
        </w:rPr>
        <w:t xml:space="preserve"> [16]</w:t>
      </w:r>
      <w:r w:rsidRPr="00350FE8">
        <w:rPr>
          <w:rFonts w:ascii="Times New Roman" w:eastAsia="Times New Roman" w:hAnsi="Times New Roman" w:cs="Times New Roman"/>
          <w:sz w:val="28"/>
          <w:szCs w:val="28"/>
          <w:lang w:eastAsia="ru-RU"/>
        </w:rPr>
        <w:t xml:space="preserve">.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Данные    отчеты    должны    содержать достаточно    информации    для    того,    чтобы    определить    фактор   риска, потенциальные убытки и альтернативные пути действий.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Нужно установить  дополнительные    меры    по    сбору    платежей,    которые    должны    быть систематическими и постепенно ужесточаться. </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Финансовая     информация.    Безопасное    предоставление    кредита</w:t>
      </w:r>
      <w:r w:rsidRPr="00350FE8">
        <w:rPr>
          <w:rFonts w:ascii="Times New Roman" w:eastAsia="Times New Roman" w:hAnsi="Times New Roman" w:cs="Times New Roman"/>
          <w:sz w:val="28"/>
          <w:szCs w:val="28"/>
          <w:lang w:eastAsia="ru-RU"/>
        </w:rPr>
        <w:br/>
        <w:t>зависит    от    полноты    и    точности    информации    по    каждому    аспекту финансового положения заемщика. Исключение может быть сделано только в том случае, когда кредит изначально выдавался на условии, что ликвидный залог   будет   использоваться   в   качестве   источника   выплат.   Кредитная политика    должна    определять    требования    к    финансовой    отчетности организаций   и   частных   лиц   -   заемщиков   всех   категорий.   Необходимы директивы по финансовой отчетности, имеющей аудиторское заключение, не имеющей аудиторского заключения, промежуточной финансовой отчетности, по отчету о движении денежных средств и прочим отчетным документам.</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Политика должна устанавливать процедуры  анализа  кредитов  внешними проверяющими   для   периодической   корректировки   данных.   Если   срок погашения    кредита    больше    года,    нужно    предписывать    подготовку банковскими   служащими   финансовых   прогнозов   на   этот   срок,   чтобы удостовериться, что ссуда может быть погашена заемщиком. Возможные допущения при таком прогнозировании должны быть точно оговорены. Все требования необходимо описать так, чтобы любая негативная информация, не соответствующая кредитной политике банка, была сформулирована явным образом.</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Кредитная  политика должна дополняться  директивами  и  в отношении других отделов банка.  Письменные директивы  и  процедуры, </w:t>
      </w:r>
      <w:r w:rsidRPr="00350FE8">
        <w:rPr>
          <w:rFonts w:ascii="Times New Roman" w:eastAsia="Times New Roman" w:hAnsi="Times New Roman" w:cs="Times New Roman"/>
          <w:sz w:val="28"/>
          <w:szCs w:val="28"/>
          <w:lang w:eastAsia="ru-RU"/>
        </w:rPr>
        <w:lastRenderedPageBreak/>
        <w:t>которые утверждены и введены в действие в различных отделах банка, нужно упомянуть в общей кредитной политике банка. Отсутствие письменных директив, методик и процедур является большим недостатком и говорит о том, что руководство не выполняет должным образом свои обязанности.</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Показателем, характеризующим качество управления кредитным портфелем банка является удельный вес нестандартной (просроченной) ссудной задолженности в совокупном объеме предоставленных кредитов [31]:</w:t>
      </w:r>
    </w:p>
    <w:p w:rsidR="003204A9" w:rsidRPr="00350FE8" w:rsidRDefault="003204A9" w:rsidP="003204A9">
      <w:pPr>
        <w:spacing w:after="0" w:line="360" w:lineRule="auto"/>
        <w:ind w:left="3240"/>
        <w:jc w:val="both"/>
        <w:rPr>
          <w:rFonts w:ascii="Times New Roman" w:eastAsia="Times New Roman" w:hAnsi="Times New Roman" w:cs="Times New Roman"/>
          <w:position w:val="-30"/>
          <w:sz w:val="28"/>
          <w:szCs w:val="28"/>
          <w:lang w:eastAsia="ru-RU"/>
        </w:rPr>
      </w:pPr>
      <w:r w:rsidRPr="00350FE8">
        <w:rPr>
          <w:rFonts w:ascii="Times New Roman" w:eastAsia="Times New Roman" w:hAnsi="Times New Roman" w:cs="Times New Roman"/>
          <w:position w:val="-30"/>
          <w:sz w:val="28"/>
          <w:szCs w:val="28"/>
          <w:lang w:eastAsia="ru-RU"/>
        </w:rPr>
        <w:object w:dxaOrig="2040" w:dyaOrig="680">
          <v:shape id="_x0000_i1025" type="#_x0000_t75" style="width:102pt;height:36pt" o:ole="">
            <v:imagedata r:id="rId19" o:title=""/>
          </v:shape>
          <o:OLEObject Type="Embed" ProgID="Msxml2.SAXXMLReader.5.0" ShapeID="_x0000_i1025" DrawAspect="Content" ObjectID="_1583866488" r:id="rId20"/>
        </w:object>
      </w:r>
      <w:r w:rsidRPr="00350FE8">
        <w:rPr>
          <w:rFonts w:ascii="Times New Roman" w:eastAsia="Times New Roman" w:hAnsi="Times New Roman" w:cs="Times New Roman"/>
          <w:position w:val="-30"/>
          <w:sz w:val="28"/>
          <w:szCs w:val="28"/>
          <w:lang w:eastAsia="ru-RU"/>
        </w:rPr>
        <w:t xml:space="preserve">, </w:t>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t xml:space="preserve">    (2)</w:t>
      </w:r>
    </w:p>
    <w:p w:rsidR="003204A9" w:rsidRPr="00350FE8" w:rsidRDefault="003204A9" w:rsidP="003204A9">
      <w:pPr>
        <w:spacing w:after="0" w:line="360" w:lineRule="auto"/>
        <w:jc w:val="both"/>
        <w:rPr>
          <w:rFonts w:ascii="Times New Roman" w:eastAsia="Times New Roman" w:hAnsi="Times New Roman" w:cs="Times New Roman"/>
          <w:position w:val="-30"/>
          <w:sz w:val="28"/>
          <w:szCs w:val="28"/>
          <w:lang w:eastAsia="ru-RU"/>
        </w:rPr>
      </w:pPr>
      <w:r w:rsidRPr="00350FE8">
        <w:rPr>
          <w:rFonts w:ascii="Times New Roman" w:eastAsia="Times New Roman" w:hAnsi="Times New Roman" w:cs="Times New Roman"/>
          <w:position w:val="-30"/>
          <w:sz w:val="28"/>
          <w:szCs w:val="28"/>
          <w:lang w:eastAsia="ru-RU"/>
        </w:rPr>
        <w:t xml:space="preserve">где </w:t>
      </w:r>
      <w:r w:rsidRPr="00350FE8">
        <w:rPr>
          <w:rFonts w:ascii="Times New Roman" w:eastAsia="Times New Roman" w:hAnsi="Times New Roman" w:cs="Times New Roman"/>
          <w:i/>
          <w:iCs/>
          <w:position w:val="-30"/>
          <w:sz w:val="28"/>
          <w:szCs w:val="28"/>
          <w:lang w:eastAsia="ru-RU"/>
        </w:rPr>
        <w:t>К</w:t>
      </w:r>
      <w:r w:rsidRPr="00350FE8">
        <w:rPr>
          <w:rFonts w:ascii="Times New Roman" w:eastAsia="Times New Roman" w:hAnsi="Times New Roman" w:cs="Times New Roman"/>
          <w:i/>
          <w:iCs/>
          <w:position w:val="-30"/>
          <w:sz w:val="28"/>
          <w:szCs w:val="28"/>
          <w:vertAlign w:val="subscript"/>
          <w:lang w:eastAsia="ru-RU"/>
        </w:rPr>
        <w:t>2</w:t>
      </w:r>
      <w:r w:rsidRPr="00350FE8">
        <w:rPr>
          <w:rFonts w:ascii="Times New Roman" w:eastAsia="Times New Roman" w:hAnsi="Times New Roman" w:cs="Times New Roman"/>
          <w:position w:val="-30"/>
          <w:sz w:val="28"/>
          <w:szCs w:val="28"/>
          <w:lang w:eastAsia="ru-RU"/>
        </w:rPr>
        <w:t xml:space="preserve"> – качество кредитного портфеля;</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З</w:t>
      </w:r>
      <w:r w:rsidRPr="00350FE8">
        <w:rPr>
          <w:rFonts w:ascii="Times New Roman" w:eastAsia="Times New Roman" w:hAnsi="Times New Roman" w:cs="Times New Roman"/>
          <w:i/>
          <w:iCs/>
          <w:sz w:val="28"/>
          <w:szCs w:val="28"/>
          <w:vertAlign w:val="subscript"/>
          <w:lang w:eastAsia="ru-RU"/>
        </w:rPr>
        <w:t>нест</w:t>
      </w:r>
      <w:r w:rsidRPr="00350FE8">
        <w:rPr>
          <w:rFonts w:ascii="Times New Roman" w:eastAsia="Times New Roman" w:hAnsi="Times New Roman" w:cs="Times New Roman"/>
          <w:sz w:val="28"/>
          <w:szCs w:val="28"/>
          <w:lang w:eastAsia="ru-RU"/>
        </w:rPr>
        <w:t xml:space="preserve"> - нестандартная задолженность;</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З</w:t>
      </w:r>
      <w:r w:rsidRPr="00350FE8">
        <w:rPr>
          <w:rFonts w:ascii="Times New Roman" w:eastAsia="Times New Roman" w:hAnsi="Times New Roman" w:cs="Times New Roman"/>
          <w:i/>
          <w:iCs/>
          <w:sz w:val="28"/>
          <w:szCs w:val="28"/>
          <w:vertAlign w:val="subscript"/>
          <w:lang w:eastAsia="ru-RU"/>
        </w:rPr>
        <w:t>ст</w:t>
      </w:r>
      <w:r w:rsidRPr="00350FE8">
        <w:rPr>
          <w:rFonts w:ascii="Times New Roman" w:eastAsia="Times New Roman" w:hAnsi="Times New Roman" w:cs="Times New Roman"/>
          <w:sz w:val="28"/>
          <w:szCs w:val="28"/>
          <w:lang w:eastAsia="ru-RU"/>
        </w:rPr>
        <w:t xml:space="preserve"> - стандартная задолженность.</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мировой банковской практике нормальным считается наличие в кредитном портфеле 5-10 % просроченных кредитных операций. Данный коэффициент можно также определить путем суммирования показателей К21, К22, К23, К24, расчет которых необходим при выявлении факторов изменения доли просроченной ссудной задолженности.</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Одним из первых показателей, характеризующих качество кредитного портфеля банка является удельный вес кредитных операций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под контролем</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в совокупном объеме кредитного портфеля:</w:t>
      </w:r>
    </w:p>
    <w:p w:rsidR="003204A9" w:rsidRPr="00350FE8" w:rsidRDefault="003204A9" w:rsidP="003204A9">
      <w:pPr>
        <w:spacing w:after="0" w:line="240" w:lineRule="auto"/>
        <w:ind w:left="3360"/>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position w:val="-30"/>
          <w:sz w:val="28"/>
          <w:szCs w:val="28"/>
          <w:lang w:eastAsia="ru-RU"/>
        </w:rPr>
        <w:drawing>
          <wp:inline distT="0" distB="0" distL="0" distR="0" wp14:anchorId="71C989D3" wp14:editId="5BB95804">
            <wp:extent cx="1181100" cy="457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noFill/>
                    <a:ln>
                      <a:noFill/>
                    </a:ln>
                  </pic:spPr>
                </pic:pic>
              </a:graphicData>
            </a:graphic>
          </wp:inline>
        </w:drawing>
      </w:r>
      <w:r w:rsidRPr="00350FE8">
        <w:rPr>
          <w:rFonts w:ascii="Times New Roman" w:eastAsia="Times New Roman" w:hAnsi="Times New Roman" w:cs="Times New Roman"/>
          <w:position w:val="-30"/>
          <w:sz w:val="28"/>
          <w:szCs w:val="28"/>
          <w:lang w:eastAsia="ru-RU"/>
        </w:rPr>
        <w:t xml:space="preserve">, </w:t>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t xml:space="preserve">    (3)</w:t>
      </w:r>
    </w:p>
    <w:p w:rsidR="003204A9" w:rsidRPr="00350FE8" w:rsidRDefault="003204A9" w:rsidP="003204A9">
      <w:pPr>
        <w:spacing w:after="0" w:line="360" w:lineRule="auto"/>
        <w:ind w:left="510" w:hanging="510"/>
        <w:jc w:val="both"/>
        <w:rPr>
          <w:rFonts w:ascii="Times New Roman" w:eastAsia="Times New Roman" w:hAnsi="Times New Roman" w:cs="Times New Roman"/>
          <w:spacing w:val="2"/>
          <w:sz w:val="28"/>
          <w:szCs w:val="28"/>
          <w:lang w:eastAsia="ru-RU"/>
        </w:rPr>
      </w:pPr>
      <w:r w:rsidRPr="00350FE8">
        <w:rPr>
          <w:rFonts w:ascii="Times New Roman" w:eastAsia="Times New Roman" w:hAnsi="Times New Roman" w:cs="Times New Roman"/>
          <w:spacing w:val="2"/>
          <w:sz w:val="28"/>
          <w:szCs w:val="28"/>
          <w:lang w:eastAsia="ru-RU"/>
        </w:rPr>
        <w:t xml:space="preserve">где </w:t>
      </w:r>
      <w:r w:rsidRPr="00350FE8">
        <w:rPr>
          <w:rFonts w:ascii="Times New Roman" w:eastAsia="Times New Roman" w:hAnsi="Times New Roman" w:cs="Times New Roman"/>
          <w:i/>
          <w:iCs/>
          <w:spacing w:val="2"/>
          <w:sz w:val="28"/>
          <w:szCs w:val="28"/>
          <w:lang w:eastAsia="ru-RU"/>
        </w:rPr>
        <w:t>К</w:t>
      </w:r>
      <w:r w:rsidRPr="00350FE8">
        <w:rPr>
          <w:rFonts w:ascii="Times New Roman" w:eastAsia="Times New Roman" w:hAnsi="Times New Roman" w:cs="Times New Roman"/>
          <w:i/>
          <w:iCs/>
          <w:spacing w:val="2"/>
          <w:sz w:val="28"/>
          <w:szCs w:val="28"/>
          <w:vertAlign w:val="subscript"/>
          <w:lang w:eastAsia="ru-RU"/>
        </w:rPr>
        <w:t>21</w:t>
      </w:r>
      <w:r w:rsidRPr="00350FE8">
        <w:rPr>
          <w:rFonts w:ascii="Times New Roman" w:eastAsia="Times New Roman" w:hAnsi="Times New Roman" w:cs="Times New Roman"/>
          <w:spacing w:val="2"/>
          <w:sz w:val="28"/>
          <w:szCs w:val="28"/>
          <w:lang w:eastAsia="ru-RU"/>
        </w:rPr>
        <w:t>–качество кредитного портфеля ;</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КО</w:t>
      </w:r>
      <w:r w:rsidRPr="00350FE8">
        <w:rPr>
          <w:rFonts w:ascii="Times New Roman" w:eastAsia="Times New Roman" w:hAnsi="Times New Roman" w:cs="Times New Roman"/>
          <w:i/>
          <w:iCs/>
          <w:sz w:val="28"/>
          <w:szCs w:val="28"/>
          <w:vertAlign w:val="subscript"/>
          <w:lang w:eastAsia="ru-RU"/>
        </w:rPr>
        <w:t>контр</w:t>
      </w:r>
      <w:r w:rsidRPr="00350FE8">
        <w:rPr>
          <w:rFonts w:ascii="Times New Roman" w:eastAsia="Times New Roman" w:hAnsi="Times New Roman" w:cs="Times New Roman"/>
          <w:sz w:val="28"/>
          <w:szCs w:val="28"/>
          <w:lang w:eastAsia="ru-RU"/>
        </w:rPr>
        <w:t xml:space="preserve">– кредитные операции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под контролем</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val="en-US" w:eastAsia="ru-RU"/>
        </w:rPr>
        <w:t>V</w:t>
      </w:r>
      <w:r w:rsidRPr="00350FE8">
        <w:rPr>
          <w:rFonts w:ascii="Times New Roman" w:eastAsia="Times New Roman" w:hAnsi="Times New Roman" w:cs="Times New Roman"/>
          <w:i/>
          <w:iCs/>
          <w:sz w:val="28"/>
          <w:szCs w:val="28"/>
          <w:vertAlign w:val="subscript"/>
          <w:lang w:eastAsia="ru-RU"/>
        </w:rPr>
        <w:t>кп</w:t>
      </w:r>
      <w:r w:rsidRPr="00350FE8">
        <w:rPr>
          <w:rFonts w:ascii="Times New Roman" w:eastAsia="Times New Roman" w:hAnsi="Times New Roman" w:cs="Times New Roman"/>
          <w:sz w:val="28"/>
          <w:szCs w:val="28"/>
          <w:lang w:eastAsia="ru-RU"/>
        </w:rPr>
        <w:t>– объем кредитного портфеля банка.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Снижение приведенного коэффициента дает сигнал банку о необходимости повысить эффективность контроля за финансовым состоянием контрагентов, которым принадлежат наиболее крупные кредиты.</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Следующим шагом при расчете доли просроченной задолженности в объеме кредитного портфеля банка является определение удельного веса субстандартных кредитных операций банка в совокупном объеме кредитного портфеля банка:</w:t>
      </w:r>
    </w:p>
    <w:p w:rsidR="003204A9" w:rsidRPr="00350FE8" w:rsidRDefault="003204A9" w:rsidP="003204A9">
      <w:pPr>
        <w:spacing w:after="0" w:line="240" w:lineRule="auto"/>
        <w:ind w:left="3360"/>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position w:val="-30"/>
          <w:sz w:val="28"/>
          <w:szCs w:val="28"/>
          <w:lang w:eastAsia="ru-RU"/>
        </w:rPr>
        <w:drawing>
          <wp:inline distT="0" distB="0" distL="0" distR="0" wp14:anchorId="70726EBC" wp14:editId="710F27F7">
            <wp:extent cx="1085850" cy="457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5850" cy="457200"/>
                    </a:xfrm>
                    <a:prstGeom prst="rect">
                      <a:avLst/>
                    </a:prstGeom>
                    <a:noFill/>
                    <a:ln>
                      <a:noFill/>
                    </a:ln>
                  </pic:spPr>
                </pic:pic>
              </a:graphicData>
            </a:graphic>
          </wp:inline>
        </w:drawing>
      </w:r>
      <w:r w:rsidRPr="00350FE8">
        <w:rPr>
          <w:rFonts w:ascii="Times New Roman" w:eastAsia="Times New Roman" w:hAnsi="Times New Roman" w:cs="Times New Roman"/>
          <w:position w:val="-30"/>
          <w:sz w:val="28"/>
          <w:szCs w:val="28"/>
          <w:lang w:eastAsia="ru-RU"/>
        </w:rPr>
        <w:t xml:space="preserve">, </w:t>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t xml:space="preserve">    (4)</w:t>
      </w:r>
    </w:p>
    <w:p w:rsidR="003204A9" w:rsidRPr="00350FE8" w:rsidRDefault="003204A9" w:rsidP="003204A9">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где </w:t>
      </w:r>
      <w:r w:rsidRPr="00350FE8">
        <w:rPr>
          <w:rFonts w:ascii="Times New Roman" w:eastAsia="Times New Roman" w:hAnsi="Times New Roman" w:cs="Times New Roman"/>
          <w:i/>
          <w:iCs/>
          <w:sz w:val="28"/>
          <w:szCs w:val="28"/>
          <w:lang w:eastAsia="ru-RU"/>
        </w:rPr>
        <w:t>К</w:t>
      </w:r>
      <w:r w:rsidRPr="00350FE8">
        <w:rPr>
          <w:rFonts w:ascii="Times New Roman" w:eastAsia="Times New Roman" w:hAnsi="Times New Roman" w:cs="Times New Roman"/>
          <w:i/>
          <w:iCs/>
          <w:sz w:val="28"/>
          <w:szCs w:val="28"/>
          <w:vertAlign w:val="subscript"/>
          <w:lang w:eastAsia="ru-RU"/>
        </w:rPr>
        <w:t>22</w:t>
      </w:r>
      <w:r w:rsidRPr="00350FE8">
        <w:rPr>
          <w:rFonts w:ascii="Times New Roman" w:eastAsia="Times New Roman" w:hAnsi="Times New Roman" w:cs="Times New Roman"/>
          <w:sz w:val="28"/>
          <w:szCs w:val="28"/>
          <w:lang w:eastAsia="ru-RU"/>
        </w:rPr>
        <w:t>-удельный вессубстандартных кредитных операций ;</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КО</w:t>
      </w:r>
      <w:r w:rsidRPr="00350FE8">
        <w:rPr>
          <w:rFonts w:ascii="Times New Roman" w:eastAsia="Times New Roman" w:hAnsi="Times New Roman" w:cs="Times New Roman"/>
          <w:i/>
          <w:iCs/>
          <w:sz w:val="28"/>
          <w:szCs w:val="28"/>
          <w:vertAlign w:val="subscript"/>
          <w:lang w:eastAsia="ru-RU"/>
        </w:rPr>
        <w:t>суб</w:t>
      </w:r>
      <w:r w:rsidRPr="00350FE8">
        <w:rPr>
          <w:rFonts w:ascii="Times New Roman" w:eastAsia="Times New Roman" w:hAnsi="Times New Roman" w:cs="Times New Roman"/>
          <w:sz w:val="28"/>
          <w:szCs w:val="28"/>
          <w:lang w:eastAsia="ru-RU"/>
        </w:rPr>
        <w:t xml:space="preserve"> – субстандартные кредитные операции банка;</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val="en-US" w:eastAsia="ru-RU"/>
        </w:rPr>
        <w:t>V</w:t>
      </w:r>
      <w:r w:rsidRPr="00350FE8">
        <w:rPr>
          <w:rFonts w:ascii="Times New Roman" w:eastAsia="Times New Roman" w:hAnsi="Times New Roman" w:cs="Times New Roman"/>
          <w:i/>
          <w:iCs/>
          <w:sz w:val="28"/>
          <w:szCs w:val="28"/>
          <w:vertAlign w:val="subscript"/>
          <w:lang w:eastAsia="ru-RU"/>
        </w:rPr>
        <w:t>кп</w:t>
      </w:r>
      <w:r w:rsidRPr="00350FE8">
        <w:rPr>
          <w:rFonts w:ascii="Times New Roman" w:eastAsia="Times New Roman" w:hAnsi="Times New Roman" w:cs="Times New Roman"/>
          <w:sz w:val="28"/>
          <w:szCs w:val="28"/>
          <w:lang w:eastAsia="ru-RU"/>
        </w:rPr>
        <w:t xml:space="preserve"> – объем кредитного портфеля банка.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Для банка важно осуществлять контроль за клиентами, испытывающих определенные специфические трудности и контролировать объемы кредитных сделок с ними. С этой целью следует определить удельный вес сомнительной задолженности банка в кредитном портфеле.</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p>
    <w:p w:rsidR="003204A9" w:rsidRPr="00350FE8" w:rsidRDefault="003204A9" w:rsidP="003204A9">
      <w:pPr>
        <w:spacing w:after="0" w:line="240" w:lineRule="auto"/>
        <w:ind w:left="3360"/>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position w:val="-24"/>
          <w:sz w:val="28"/>
          <w:szCs w:val="28"/>
          <w:lang w:eastAsia="ru-RU"/>
        </w:rPr>
        <w:drawing>
          <wp:inline distT="0" distB="0" distL="0" distR="0" wp14:anchorId="6D7D30BB" wp14:editId="76C35577">
            <wp:extent cx="1028700" cy="4000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8700" cy="400050"/>
                    </a:xfrm>
                    <a:prstGeom prst="rect">
                      <a:avLst/>
                    </a:prstGeom>
                    <a:noFill/>
                    <a:ln>
                      <a:noFill/>
                    </a:ln>
                  </pic:spPr>
                </pic:pic>
              </a:graphicData>
            </a:graphic>
          </wp:inline>
        </w:drawing>
      </w:r>
      <w:r w:rsidRPr="00350FE8">
        <w:rPr>
          <w:rFonts w:ascii="Times New Roman" w:eastAsia="Times New Roman" w:hAnsi="Times New Roman" w:cs="Times New Roman"/>
          <w:position w:val="-24"/>
          <w:sz w:val="28"/>
          <w:szCs w:val="28"/>
          <w:lang w:eastAsia="ru-RU"/>
        </w:rPr>
        <w:t xml:space="preserve">, </w:t>
      </w:r>
      <w:r w:rsidRPr="00350FE8">
        <w:rPr>
          <w:rFonts w:ascii="Times New Roman" w:eastAsia="Times New Roman" w:hAnsi="Times New Roman" w:cs="Times New Roman"/>
          <w:position w:val="-24"/>
          <w:sz w:val="28"/>
          <w:szCs w:val="28"/>
          <w:lang w:eastAsia="ru-RU"/>
        </w:rPr>
        <w:tab/>
      </w:r>
      <w:r w:rsidRPr="00350FE8">
        <w:rPr>
          <w:rFonts w:ascii="Times New Roman" w:eastAsia="Times New Roman" w:hAnsi="Times New Roman" w:cs="Times New Roman"/>
          <w:position w:val="-24"/>
          <w:sz w:val="28"/>
          <w:szCs w:val="28"/>
          <w:lang w:eastAsia="ru-RU"/>
        </w:rPr>
        <w:tab/>
      </w:r>
      <w:r w:rsidRPr="00350FE8">
        <w:rPr>
          <w:rFonts w:ascii="Times New Roman" w:eastAsia="Times New Roman" w:hAnsi="Times New Roman" w:cs="Times New Roman"/>
          <w:position w:val="-24"/>
          <w:sz w:val="28"/>
          <w:szCs w:val="28"/>
          <w:lang w:eastAsia="ru-RU"/>
        </w:rPr>
        <w:tab/>
      </w:r>
      <w:r w:rsidRPr="00350FE8">
        <w:rPr>
          <w:rFonts w:ascii="Times New Roman" w:eastAsia="Times New Roman" w:hAnsi="Times New Roman" w:cs="Times New Roman"/>
          <w:position w:val="-24"/>
          <w:sz w:val="28"/>
          <w:szCs w:val="28"/>
          <w:lang w:eastAsia="ru-RU"/>
        </w:rPr>
        <w:tab/>
      </w:r>
      <w:r w:rsidRPr="00350FE8">
        <w:rPr>
          <w:rFonts w:ascii="Times New Roman" w:eastAsia="Times New Roman" w:hAnsi="Times New Roman" w:cs="Times New Roman"/>
          <w:position w:val="-24"/>
          <w:sz w:val="28"/>
          <w:szCs w:val="28"/>
          <w:lang w:eastAsia="ru-RU"/>
        </w:rPr>
        <w:tab/>
        <w:t xml:space="preserve">    (5)</w:t>
      </w:r>
    </w:p>
    <w:p w:rsidR="003204A9" w:rsidRPr="00350FE8" w:rsidRDefault="003204A9" w:rsidP="003204A9">
      <w:pPr>
        <w:tabs>
          <w:tab w:val="left" w:pos="480"/>
        </w:tabs>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где </w:t>
      </w:r>
      <w:r w:rsidRPr="00350FE8">
        <w:rPr>
          <w:rFonts w:ascii="Times New Roman" w:eastAsia="Times New Roman" w:hAnsi="Times New Roman" w:cs="Times New Roman"/>
          <w:i/>
          <w:iCs/>
          <w:sz w:val="28"/>
          <w:szCs w:val="28"/>
          <w:lang w:eastAsia="ru-RU"/>
        </w:rPr>
        <w:t>К</w:t>
      </w:r>
      <w:r w:rsidRPr="00350FE8">
        <w:rPr>
          <w:rFonts w:ascii="Times New Roman" w:eastAsia="Times New Roman" w:hAnsi="Times New Roman" w:cs="Times New Roman"/>
          <w:i/>
          <w:iCs/>
          <w:sz w:val="28"/>
          <w:szCs w:val="28"/>
          <w:vertAlign w:val="subscript"/>
          <w:lang w:eastAsia="ru-RU"/>
        </w:rPr>
        <w:t>23</w:t>
      </w:r>
      <w:r w:rsidRPr="00350FE8">
        <w:rPr>
          <w:rFonts w:ascii="Times New Roman" w:eastAsia="Times New Roman" w:hAnsi="Times New Roman" w:cs="Times New Roman"/>
          <w:sz w:val="28"/>
          <w:szCs w:val="28"/>
          <w:lang w:eastAsia="ru-RU"/>
        </w:rPr>
        <w:t>–удельный вес сомнительной задолженности;</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КЗ</w:t>
      </w:r>
      <w:r w:rsidRPr="00350FE8">
        <w:rPr>
          <w:rFonts w:ascii="Times New Roman" w:eastAsia="Times New Roman" w:hAnsi="Times New Roman" w:cs="Times New Roman"/>
          <w:i/>
          <w:iCs/>
          <w:sz w:val="28"/>
          <w:szCs w:val="28"/>
          <w:vertAlign w:val="subscript"/>
          <w:lang w:eastAsia="ru-RU"/>
        </w:rPr>
        <w:t>ФЗ</w:t>
      </w:r>
      <w:r w:rsidRPr="00350FE8">
        <w:rPr>
          <w:rFonts w:ascii="Times New Roman" w:eastAsia="Times New Roman" w:hAnsi="Times New Roman" w:cs="Times New Roman"/>
          <w:sz w:val="28"/>
          <w:szCs w:val="28"/>
          <w:lang w:eastAsia="ru-RU"/>
        </w:rPr>
        <w:t xml:space="preserve"> – кредиты, предоставленные заемщикам, испытывающих финансовые затруднения;</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КП</w:t>
      </w:r>
      <w:r w:rsidRPr="00350FE8">
        <w:rPr>
          <w:rFonts w:ascii="Times New Roman" w:eastAsia="Times New Roman" w:hAnsi="Times New Roman" w:cs="Times New Roman"/>
          <w:sz w:val="28"/>
          <w:szCs w:val="28"/>
          <w:lang w:eastAsia="ru-RU"/>
        </w:rPr>
        <w:t>- кредитный портфель банка.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Уровень сомнительной задолженности характеризует качество кредитного портфеля с точки зрения проблемности возврата долгосрочных, краткосрочных и межбанковских кредитов. Значение данного показателя не должно превышать 5% чистого кредитного риска банка.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Наиболее существенное влияние на качество кредитного портфеля банка оказывает удельный вес безнадежных кредитов, так как риск по таким операциям равен сумме общей задолженности.</w:t>
      </w:r>
    </w:p>
    <w:p w:rsidR="003204A9" w:rsidRPr="00350FE8" w:rsidRDefault="003204A9" w:rsidP="003204A9">
      <w:pPr>
        <w:spacing w:after="0" w:line="240" w:lineRule="auto"/>
        <w:ind w:left="3360"/>
        <w:rPr>
          <w:rFonts w:ascii="Times New Roman" w:eastAsia="Times New Roman" w:hAnsi="Times New Roman" w:cs="Times New Roman"/>
          <w:position w:val="-30"/>
          <w:sz w:val="28"/>
          <w:szCs w:val="28"/>
          <w:lang w:eastAsia="ru-RU"/>
        </w:rPr>
      </w:pPr>
      <w:r w:rsidRPr="00350FE8">
        <w:rPr>
          <w:rFonts w:ascii="Times New Roman" w:eastAsia="Times New Roman" w:hAnsi="Times New Roman" w:cs="Times New Roman"/>
          <w:noProof/>
          <w:position w:val="-30"/>
          <w:sz w:val="28"/>
          <w:szCs w:val="28"/>
          <w:lang w:eastAsia="ru-RU"/>
        </w:rPr>
        <w:drawing>
          <wp:inline distT="0" distB="0" distL="0" distR="0" wp14:anchorId="3EB2A6D9" wp14:editId="66B7ACF8">
            <wp:extent cx="99060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r w:rsidRPr="00350FE8">
        <w:rPr>
          <w:rFonts w:ascii="Times New Roman" w:eastAsia="Times New Roman" w:hAnsi="Times New Roman" w:cs="Times New Roman"/>
          <w:position w:val="-30"/>
          <w:sz w:val="28"/>
          <w:szCs w:val="28"/>
          <w:lang w:eastAsia="ru-RU"/>
        </w:rPr>
        <w:t xml:space="preserve">, </w:t>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r>
      <w:r w:rsidRPr="00350FE8">
        <w:rPr>
          <w:rFonts w:ascii="Times New Roman" w:eastAsia="Times New Roman" w:hAnsi="Times New Roman" w:cs="Times New Roman"/>
          <w:position w:val="-30"/>
          <w:sz w:val="28"/>
          <w:szCs w:val="28"/>
          <w:lang w:eastAsia="ru-RU"/>
        </w:rPr>
        <w:tab/>
        <w:t xml:space="preserve">    (6)</w:t>
      </w:r>
    </w:p>
    <w:p w:rsidR="003204A9" w:rsidRPr="00350FE8" w:rsidRDefault="003204A9" w:rsidP="003204A9">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где </w:t>
      </w:r>
      <w:r w:rsidRPr="00350FE8">
        <w:rPr>
          <w:rFonts w:ascii="Times New Roman" w:eastAsia="Times New Roman" w:hAnsi="Times New Roman" w:cs="Times New Roman"/>
          <w:i/>
          <w:iCs/>
          <w:sz w:val="28"/>
          <w:szCs w:val="28"/>
          <w:lang w:eastAsia="ru-RU"/>
        </w:rPr>
        <w:t>К</w:t>
      </w:r>
      <w:r w:rsidRPr="00350FE8">
        <w:rPr>
          <w:rFonts w:ascii="Times New Roman" w:eastAsia="Times New Roman" w:hAnsi="Times New Roman" w:cs="Times New Roman"/>
          <w:i/>
          <w:iCs/>
          <w:sz w:val="28"/>
          <w:szCs w:val="28"/>
          <w:vertAlign w:val="subscript"/>
          <w:lang w:eastAsia="ru-RU"/>
        </w:rPr>
        <w:t>24</w:t>
      </w:r>
      <w:r w:rsidRPr="00350FE8">
        <w:rPr>
          <w:rFonts w:ascii="Times New Roman" w:eastAsia="Times New Roman" w:hAnsi="Times New Roman" w:cs="Times New Roman"/>
          <w:sz w:val="28"/>
          <w:szCs w:val="28"/>
          <w:lang w:eastAsia="ru-RU"/>
        </w:rPr>
        <w:t>–удельный вес безнадежный кредитов ;</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eastAsia="ru-RU"/>
        </w:rPr>
        <w:t>К</w:t>
      </w:r>
      <w:r w:rsidRPr="00350FE8">
        <w:rPr>
          <w:rFonts w:ascii="Times New Roman" w:eastAsia="Times New Roman" w:hAnsi="Times New Roman" w:cs="Times New Roman"/>
          <w:i/>
          <w:iCs/>
          <w:sz w:val="28"/>
          <w:szCs w:val="28"/>
          <w:vertAlign w:val="subscript"/>
          <w:lang w:eastAsia="ru-RU"/>
        </w:rPr>
        <w:t>без</w:t>
      </w:r>
      <w:r w:rsidRPr="00350FE8">
        <w:rPr>
          <w:rFonts w:ascii="Times New Roman" w:eastAsia="Times New Roman" w:hAnsi="Times New Roman" w:cs="Times New Roman"/>
          <w:sz w:val="28"/>
          <w:szCs w:val="28"/>
          <w:lang w:eastAsia="ru-RU"/>
        </w:rPr>
        <w:t xml:space="preserve"> – безнадежные кредиты;</w:t>
      </w:r>
    </w:p>
    <w:p w:rsidR="003204A9" w:rsidRPr="00350FE8" w:rsidRDefault="003204A9" w:rsidP="003204A9">
      <w:pPr>
        <w:spacing w:after="0" w:line="360" w:lineRule="auto"/>
        <w:ind w:firstLine="48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iCs/>
          <w:sz w:val="28"/>
          <w:szCs w:val="28"/>
          <w:lang w:val="en-US" w:eastAsia="ru-RU"/>
        </w:rPr>
        <w:lastRenderedPageBreak/>
        <w:t>V</w:t>
      </w:r>
      <w:r w:rsidRPr="00350FE8">
        <w:rPr>
          <w:rFonts w:ascii="Times New Roman" w:eastAsia="Times New Roman" w:hAnsi="Times New Roman" w:cs="Times New Roman"/>
          <w:i/>
          <w:iCs/>
          <w:sz w:val="28"/>
          <w:szCs w:val="28"/>
          <w:vertAlign w:val="subscript"/>
          <w:lang w:eastAsia="ru-RU"/>
        </w:rPr>
        <w:t>кп</w:t>
      </w:r>
      <w:r w:rsidRPr="00350FE8">
        <w:rPr>
          <w:rFonts w:ascii="Times New Roman" w:eastAsia="Times New Roman" w:hAnsi="Times New Roman" w:cs="Times New Roman"/>
          <w:sz w:val="28"/>
          <w:szCs w:val="28"/>
          <w:lang w:eastAsia="ru-RU"/>
        </w:rPr>
        <w:t xml:space="preserve"> – объем кредитного портфеля банка.</w:t>
      </w:r>
    </w:p>
    <w:p w:rsidR="003204A9" w:rsidRPr="00350FE8" w:rsidRDefault="003204A9" w:rsidP="003204A9">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качестве нейтрализации безнадежных кредитов действующим законодательством России  предусмотрено ежемесячное их списание за счет страховых резервов банка. Поэтому  значение данного коэффициента должно стремиться к нулевой отметке, а высокое значение показателя может отразиться на ликвидности банковского учреждения.</w:t>
      </w:r>
    </w:p>
    <w:p w:rsidR="003204A9" w:rsidRPr="00350FE8" w:rsidRDefault="003204A9" w:rsidP="003204A9">
      <w:pPr>
        <w:spacing w:after="0" w:line="240" w:lineRule="auto"/>
        <w:rPr>
          <w:rFonts w:ascii="Times New Roman" w:eastAsia="Times New Roman" w:hAnsi="Times New Roman" w:cs="Times New Roman"/>
          <w:sz w:val="24"/>
          <w:szCs w:val="24"/>
          <w:lang w:eastAsia="ru-RU"/>
        </w:rPr>
      </w:pPr>
    </w:p>
    <w:p w:rsidR="00BF3C7F" w:rsidRPr="00322223" w:rsidRDefault="003204A9" w:rsidP="0050596E">
      <w:pPr>
        <w:spacing w:after="0" w:line="360" w:lineRule="auto"/>
        <w:ind w:firstLine="709"/>
        <w:jc w:val="both"/>
        <w:rPr>
          <w:rFonts w:ascii="Times New Roman" w:hAnsi="Times New Roman" w:cs="Times New Roman"/>
          <w:sz w:val="28"/>
          <w:szCs w:val="28"/>
        </w:rPr>
      </w:pPr>
      <w:r w:rsidRPr="00350FE8">
        <w:rPr>
          <w:rFonts w:ascii="Times New Roman" w:eastAsia="Times New Roman" w:hAnsi="Times New Roman" w:cs="Times New Roman"/>
          <w:sz w:val="28"/>
          <w:szCs w:val="28"/>
          <w:lang w:eastAsia="ru-RU"/>
        </w:rPr>
        <w:t xml:space="preserve"> </w:t>
      </w:r>
      <w:r w:rsidR="0050596E" w:rsidRPr="00322223">
        <w:rPr>
          <w:rFonts w:ascii="Times New Roman" w:eastAsia="Times New Roman" w:hAnsi="Times New Roman" w:cs="Times New Roman"/>
          <w:sz w:val="28"/>
          <w:szCs w:val="28"/>
          <w:lang w:eastAsia="ru-RU"/>
        </w:rPr>
        <w:t xml:space="preserve"> </w:t>
      </w:r>
    </w:p>
    <w:p w:rsidR="00BF3C7F" w:rsidRPr="00350FE8" w:rsidRDefault="00BF3C7F" w:rsidP="00350FE8">
      <w:pPr>
        <w:pStyle w:val="2"/>
        <w:numPr>
          <w:ilvl w:val="0"/>
          <w:numId w:val="0"/>
        </w:numPr>
        <w:ind w:left="576" w:firstLine="144"/>
        <w:rPr>
          <w:b w:val="0"/>
          <w:sz w:val="28"/>
          <w:szCs w:val="28"/>
        </w:rPr>
      </w:pPr>
      <w:bookmarkStart w:id="6" w:name="_Toc473901226"/>
      <w:r w:rsidRPr="00350FE8">
        <w:rPr>
          <w:b w:val="0"/>
          <w:sz w:val="28"/>
          <w:szCs w:val="28"/>
        </w:rPr>
        <w:t>1.4. Управление кредитным риском коммерческого банка</w:t>
      </w:r>
      <w:bookmarkEnd w:id="6"/>
    </w:p>
    <w:p w:rsidR="00BF3C7F" w:rsidRPr="00350FE8" w:rsidRDefault="00BF3C7F"/>
    <w:p w:rsidR="003204A9" w:rsidRPr="00350FE8" w:rsidRDefault="003204A9" w:rsidP="003204A9">
      <w:pPr>
        <w:widowControl w:val="0"/>
        <w:tabs>
          <w:tab w:val="num" w:pos="644"/>
        </w:tabs>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r w:rsidRPr="00350FE8">
        <w:rPr>
          <w:rFonts w:ascii="Times New Roman" w:eastAsiaTheme="minorEastAsia" w:hAnsi="Times New Roman" w:cs="Times New Roman"/>
          <w:sz w:val="28"/>
          <w:szCs w:val="28"/>
          <w:lang w:eastAsia="ru-RU"/>
        </w:rPr>
        <w:t>Осуществление кредитных операций, приносящих при правильном управлении ими значительный доход, занимает в банковском деле особое место. Поэтому ос</w:t>
      </w:r>
      <w:r w:rsidRPr="00350FE8">
        <w:rPr>
          <w:rFonts w:ascii="Times New Roman" w:eastAsiaTheme="minorEastAsia" w:hAnsi="Times New Roman" w:cs="Times New Roman"/>
          <w:sz w:val="28"/>
          <w:szCs w:val="28"/>
          <w:lang w:eastAsia="ru-RU"/>
        </w:rPr>
        <w:softHyphen/>
        <w:t>новным банковским риском, управление которым во многом определяет эффектив</w:t>
      </w:r>
      <w:r w:rsidRPr="00350FE8">
        <w:rPr>
          <w:rFonts w:ascii="Times New Roman" w:eastAsiaTheme="minorEastAsia" w:hAnsi="Times New Roman" w:cs="Times New Roman"/>
          <w:sz w:val="28"/>
          <w:szCs w:val="28"/>
          <w:lang w:eastAsia="ru-RU"/>
        </w:rPr>
        <w:softHyphen/>
        <w:t xml:space="preserve">ность деятельности банка, является кредитный риск, имеющий сложную структуру, изображенную на рисунке </w:t>
      </w:r>
      <w:r w:rsidR="00350FE8" w:rsidRPr="00350FE8">
        <w:rPr>
          <w:rFonts w:ascii="Times New Roman" w:eastAsiaTheme="minorEastAsia" w:hAnsi="Times New Roman" w:cs="Times New Roman"/>
          <w:sz w:val="28"/>
          <w:szCs w:val="28"/>
          <w:lang w:eastAsia="ru-RU"/>
        </w:rPr>
        <w:t>8</w:t>
      </w:r>
      <w:r w:rsidRPr="00350FE8">
        <w:rPr>
          <w:rFonts w:ascii="Times New Roman" w:eastAsiaTheme="minorEastAsia" w:hAnsi="Times New Roman" w:cs="Times New Roman"/>
          <w:sz w:val="28"/>
          <w:szCs w:val="28"/>
          <w:lang w:eastAsia="ru-RU"/>
        </w:rPr>
        <w:t>.</w:t>
      </w:r>
    </w:p>
    <w:p w:rsidR="003204A9" w:rsidRPr="00350FE8" w:rsidRDefault="003204A9" w:rsidP="003204A9">
      <w:pPr>
        <w:widowControl w:val="0"/>
        <w:tabs>
          <w:tab w:val="num" w:pos="644"/>
        </w:tabs>
        <w:spacing w:after="0" w:line="240" w:lineRule="auto"/>
        <w:jc w:val="center"/>
        <w:rPr>
          <w:rFonts w:eastAsiaTheme="minorEastAsia"/>
          <w:sz w:val="16"/>
          <w:szCs w:val="16"/>
          <w:lang w:eastAsia="ru-RU"/>
        </w:rPr>
      </w:pPr>
      <w:r w:rsidRPr="00350FE8">
        <w:rPr>
          <w:rFonts w:eastAsiaTheme="minorEastAsia"/>
          <w:noProof/>
          <w:sz w:val="26"/>
          <w:szCs w:val="26"/>
          <w:lang w:eastAsia="ru-RU"/>
        </w:rPr>
        <mc:AlternateContent>
          <mc:Choice Requires="wpc">
            <w:drawing>
              <wp:inline distT="0" distB="0" distL="0" distR="0" wp14:anchorId="2F7393A4" wp14:editId="7FF3C37B">
                <wp:extent cx="5829300" cy="3096260"/>
                <wp:effectExtent l="5080" t="0" r="13970" b="8890"/>
                <wp:docPr id="114"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6" name="Text Box 37"/>
                        <wps:cNvSpPr txBox="1">
                          <a:spLocks noChangeArrowheads="1"/>
                        </wps:cNvSpPr>
                        <wps:spPr bwMode="auto">
                          <a:xfrm>
                            <a:off x="2171700" y="4763"/>
                            <a:ext cx="16002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Кредитный риск</w:t>
                              </w:r>
                            </w:p>
                          </w:txbxContent>
                        </wps:txbx>
                        <wps:bodyPr rot="0" vert="horz" wrap="square" lIns="91440" tIns="45720" rIns="91440" bIns="45720" anchor="t" anchorCtr="0" upright="1">
                          <a:noAutofit/>
                        </wps:bodyPr>
                      </wps:wsp>
                      <wps:wsp>
                        <wps:cNvPr id="77" name="Text Box 38"/>
                        <wps:cNvSpPr txBox="1">
                          <a:spLocks noChangeArrowheads="1"/>
                        </wps:cNvSpPr>
                        <wps:spPr bwMode="auto">
                          <a:xfrm>
                            <a:off x="0" y="462057"/>
                            <a:ext cx="1371600" cy="457294"/>
                          </a:xfrm>
                          <a:prstGeom prst="rect">
                            <a:avLst/>
                          </a:prstGeom>
                          <a:solidFill>
                            <a:srgbClr val="FFFFFF"/>
                          </a:solidFill>
                          <a:ln w="9525">
                            <a:solidFill>
                              <a:srgbClr val="000000"/>
                            </a:solidFill>
                            <a:miter lim="800000"/>
                            <a:headEnd/>
                            <a:tailEnd/>
                          </a:ln>
                        </wps:spPr>
                        <wps:txbx>
                          <w:txbxContent>
                            <w:p w:rsidR="001C5384" w:rsidRPr="0050596E" w:rsidRDefault="001C5384" w:rsidP="003204A9">
                              <w:pPr>
                                <w:rPr>
                                  <w:rFonts w:ascii="Times New Roman" w:hAnsi="Times New Roman" w:cs="Times New Roman"/>
                                </w:rPr>
                              </w:pPr>
                              <w:r w:rsidRPr="0050596E">
                                <w:rPr>
                                  <w:rFonts w:ascii="Times New Roman" w:hAnsi="Times New Roman" w:cs="Times New Roman"/>
                                </w:rPr>
                                <w:t>Риск, связанный с заемщиком</w:t>
                              </w:r>
                            </w:p>
                          </w:txbxContent>
                        </wps:txbx>
                        <wps:bodyPr rot="0" vert="horz" wrap="square" lIns="91440" tIns="45720" rIns="91440" bIns="45720" anchor="t" anchorCtr="0" upright="1">
                          <a:noAutofit/>
                        </wps:bodyPr>
                      </wps:wsp>
                      <wps:wsp>
                        <wps:cNvPr id="78" name="Text Box 39"/>
                        <wps:cNvSpPr txBox="1">
                          <a:spLocks noChangeArrowheads="1"/>
                        </wps:cNvSpPr>
                        <wps:spPr bwMode="auto">
                          <a:xfrm>
                            <a:off x="1485900" y="462057"/>
                            <a:ext cx="1943100" cy="685941"/>
                          </a:xfrm>
                          <a:prstGeom prst="rect">
                            <a:avLst/>
                          </a:prstGeom>
                          <a:solidFill>
                            <a:srgbClr val="FFFFFF"/>
                          </a:solidFill>
                          <a:ln w="9525">
                            <a:solidFill>
                              <a:srgbClr val="000000"/>
                            </a:solidFill>
                            <a:miter lim="800000"/>
                            <a:headEnd/>
                            <a:tailEnd/>
                          </a:ln>
                        </wps:spPr>
                        <wps:txbx>
                          <w:txbxContent>
                            <w:p w:rsidR="001C5384" w:rsidRPr="008F2CE6" w:rsidRDefault="001C5384" w:rsidP="0050596E">
                              <w:pPr>
                                <w:spacing w:after="0" w:line="240" w:lineRule="auto"/>
                                <w:jc w:val="center"/>
                                <w:rPr>
                                  <w:rFonts w:ascii="Times New Roman" w:hAnsi="Times New Roman" w:cs="Times New Roman"/>
                                  <w:sz w:val="26"/>
                                  <w:szCs w:val="26"/>
                                </w:rPr>
                              </w:pPr>
                              <w:r w:rsidRPr="008F2CE6">
                                <w:rPr>
                                  <w:rFonts w:ascii="Times New Roman" w:hAnsi="Times New Roman" w:cs="Times New Roman"/>
                                  <w:sz w:val="26"/>
                                  <w:szCs w:val="26"/>
                                </w:rPr>
                                <w:t>Риск, связанный со спо-</w:t>
                              </w:r>
                            </w:p>
                            <w:p w:rsidR="001C5384" w:rsidRPr="008F2CE6" w:rsidRDefault="001C5384" w:rsidP="003204A9">
                              <w:pPr>
                                <w:spacing w:after="0" w:line="240" w:lineRule="auto"/>
                                <w:rPr>
                                  <w:rFonts w:ascii="Times New Roman" w:hAnsi="Times New Roman" w:cs="Times New Roman"/>
                                  <w:sz w:val="26"/>
                                  <w:szCs w:val="26"/>
                                </w:rPr>
                              </w:pPr>
                              <w:r w:rsidRPr="008F2CE6">
                                <w:rPr>
                                  <w:rFonts w:ascii="Times New Roman" w:hAnsi="Times New Roman" w:cs="Times New Roman"/>
                                  <w:sz w:val="26"/>
                                  <w:szCs w:val="26"/>
                                </w:rPr>
                                <w:t xml:space="preserve">собом </w:t>
                              </w:r>
                              <w:r>
                                <w:rPr>
                                  <w:rFonts w:ascii="Times New Roman" w:hAnsi="Times New Roman" w:cs="Times New Roman"/>
                                  <w:sz w:val="26"/>
                                  <w:szCs w:val="26"/>
                                </w:rPr>
                                <w:t>о</w:t>
                              </w:r>
                              <w:r w:rsidRPr="008F2CE6">
                                <w:rPr>
                                  <w:rFonts w:ascii="Times New Roman" w:hAnsi="Times New Roman" w:cs="Times New Roman"/>
                                  <w:sz w:val="26"/>
                                  <w:szCs w:val="26"/>
                                </w:rPr>
                                <w:t>беспечения возврата ссуды</w:t>
                              </w:r>
                            </w:p>
                          </w:txbxContent>
                        </wps:txbx>
                        <wps:bodyPr rot="0" vert="horz" wrap="square" lIns="91440" tIns="45720" rIns="91440" bIns="45720" anchor="t" anchorCtr="0" upright="1">
                          <a:noAutofit/>
                        </wps:bodyPr>
                      </wps:wsp>
                      <wps:wsp>
                        <wps:cNvPr id="79" name="Text Box 40"/>
                        <wps:cNvSpPr txBox="1">
                          <a:spLocks noChangeArrowheads="1"/>
                        </wps:cNvSpPr>
                        <wps:spPr bwMode="auto">
                          <a:xfrm>
                            <a:off x="3657600" y="457294"/>
                            <a:ext cx="1028700" cy="457294"/>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Системный риск</w:t>
                              </w:r>
                            </w:p>
                          </w:txbxContent>
                        </wps:txbx>
                        <wps:bodyPr rot="0" vert="horz" wrap="square" lIns="91440" tIns="45720" rIns="91440" bIns="45720" anchor="t" anchorCtr="0" upright="1">
                          <a:noAutofit/>
                        </wps:bodyPr>
                      </wps:wsp>
                      <wps:wsp>
                        <wps:cNvPr id="80" name="Text Box 41"/>
                        <wps:cNvSpPr txBox="1">
                          <a:spLocks noChangeArrowheads="1"/>
                        </wps:cNvSpPr>
                        <wps:spPr bwMode="auto">
                          <a:xfrm>
                            <a:off x="4800600" y="457294"/>
                            <a:ext cx="1028700" cy="685941"/>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Форс-мажорный риск</w:t>
                              </w:r>
                            </w:p>
                          </w:txbxContent>
                        </wps:txbx>
                        <wps:bodyPr rot="0" vert="horz" wrap="square" lIns="91440" tIns="45720" rIns="91440" bIns="45720" anchor="t" anchorCtr="0" upright="1">
                          <a:noAutofit/>
                        </wps:bodyPr>
                      </wps:wsp>
                      <wps:wsp>
                        <wps:cNvPr id="81" name="Text Box 42"/>
                        <wps:cNvSpPr txBox="1">
                          <a:spLocks noChangeArrowheads="1"/>
                        </wps:cNvSpPr>
                        <wps:spPr bwMode="auto">
                          <a:xfrm>
                            <a:off x="457200" y="1376645"/>
                            <a:ext cx="14859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Риск поручителя</w:t>
                              </w:r>
                            </w:p>
                          </w:txbxContent>
                        </wps:txbx>
                        <wps:bodyPr rot="0" vert="horz" wrap="square" lIns="91440" tIns="45720" rIns="91440" bIns="45720" anchor="t" anchorCtr="0" upright="1">
                          <a:noAutofit/>
                        </wps:bodyPr>
                      </wps:wsp>
                      <wps:wsp>
                        <wps:cNvPr id="82" name="Text Box 43"/>
                        <wps:cNvSpPr txBox="1">
                          <a:spLocks noChangeArrowheads="1"/>
                        </wps:cNvSpPr>
                        <wps:spPr bwMode="auto">
                          <a:xfrm>
                            <a:off x="2057400" y="1376645"/>
                            <a:ext cx="14859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Риск страховщика</w:t>
                              </w:r>
                            </w:p>
                          </w:txbxContent>
                        </wps:txbx>
                        <wps:bodyPr rot="0" vert="horz" wrap="square" lIns="91440" tIns="45720" rIns="91440" bIns="45720" anchor="t" anchorCtr="0" upright="1">
                          <a:noAutofit/>
                        </wps:bodyPr>
                      </wps:wsp>
                      <wps:wsp>
                        <wps:cNvPr id="83" name="Text Box 44"/>
                        <wps:cNvSpPr txBox="1">
                          <a:spLocks noChangeArrowheads="1"/>
                        </wps:cNvSpPr>
                        <wps:spPr bwMode="auto">
                          <a:xfrm>
                            <a:off x="3771900" y="1376645"/>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ind w:firstLine="142"/>
                                <w:rPr>
                                  <w:rFonts w:ascii="Times New Roman" w:hAnsi="Times New Roman" w:cs="Times New Roman"/>
                                </w:rPr>
                              </w:pPr>
                              <w:r w:rsidRPr="008F2CE6">
                                <w:rPr>
                                  <w:rFonts w:ascii="Times New Roman" w:hAnsi="Times New Roman" w:cs="Times New Roman"/>
                                </w:rPr>
                                <w:t>Риск залога</w:t>
                              </w:r>
                            </w:p>
                          </w:txbxContent>
                        </wps:txbx>
                        <wps:bodyPr rot="0" vert="horz" wrap="square" lIns="91440" tIns="45720" rIns="91440" bIns="45720" anchor="t" anchorCtr="0" upright="1">
                          <a:noAutofit/>
                        </wps:bodyPr>
                      </wps:wsp>
                      <wps:wsp>
                        <wps:cNvPr id="84" name="Text Box 45"/>
                        <wps:cNvSpPr txBox="1">
                          <a:spLocks noChangeArrowheads="1"/>
                        </wps:cNvSpPr>
                        <wps:spPr bwMode="auto">
                          <a:xfrm>
                            <a:off x="800100" y="1948262"/>
                            <a:ext cx="1143000" cy="228647"/>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объективный</w:t>
                              </w:r>
                            </w:p>
                          </w:txbxContent>
                        </wps:txbx>
                        <wps:bodyPr rot="0" vert="horz" wrap="square" lIns="91440" tIns="45720" rIns="91440" bIns="45720" anchor="t" anchorCtr="0" upright="1">
                          <a:noAutofit/>
                        </wps:bodyPr>
                      </wps:wsp>
                      <wps:wsp>
                        <wps:cNvPr id="85" name="Text Box 46"/>
                        <wps:cNvSpPr txBox="1">
                          <a:spLocks noChangeArrowheads="1"/>
                        </wps:cNvSpPr>
                        <wps:spPr bwMode="auto">
                          <a:xfrm>
                            <a:off x="800100" y="2291232"/>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субъективный</w:t>
                              </w:r>
                            </w:p>
                          </w:txbxContent>
                        </wps:txbx>
                        <wps:bodyPr rot="0" vert="horz" wrap="square" lIns="91440" tIns="45720" rIns="91440" bIns="45720" anchor="t" anchorCtr="0" upright="1">
                          <a:noAutofit/>
                        </wps:bodyPr>
                      </wps:wsp>
                      <wps:wsp>
                        <wps:cNvPr id="86" name="Text Box 47"/>
                        <wps:cNvSpPr txBox="1">
                          <a:spLocks noChangeArrowheads="1"/>
                        </wps:cNvSpPr>
                        <wps:spPr bwMode="auto">
                          <a:xfrm>
                            <a:off x="800100" y="2748526"/>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юридический</w:t>
                              </w:r>
                            </w:p>
                          </w:txbxContent>
                        </wps:txbx>
                        <wps:bodyPr rot="0" vert="horz" wrap="square" lIns="91440" tIns="45720" rIns="91440" bIns="45720" anchor="t" anchorCtr="0" upright="1">
                          <a:noAutofit/>
                        </wps:bodyPr>
                      </wps:wsp>
                      <wps:wsp>
                        <wps:cNvPr id="87" name="Text Box 48"/>
                        <wps:cNvSpPr txBox="1">
                          <a:spLocks noChangeArrowheads="1"/>
                        </wps:cNvSpPr>
                        <wps:spPr bwMode="auto">
                          <a:xfrm>
                            <a:off x="2857500" y="1948262"/>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ликвидности</w:t>
                              </w:r>
                            </w:p>
                          </w:txbxContent>
                        </wps:txbx>
                        <wps:bodyPr rot="0" vert="horz" wrap="square" lIns="91440" tIns="45720" rIns="91440" bIns="45720" anchor="t" anchorCtr="0" upright="1">
                          <a:noAutofit/>
                        </wps:bodyPr>
                      </wps:wsp>
                      <wps:wsp>
                        <wps:cNvPr id="88" name="Text Box 49"/>
                        <wps:cNvSpPr txBox="1">
                          <a:spLocks noChangeArrowheads="1"/>
                        </wps:cNvSpPr>
                        <wps:spPr bwMode="auto">
                          <a:xfrm>
                            <a:off x="2857500" y="2405556"/>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конъюнктуры</w:t>
                              </w:r>
                            </w:p>
                          </w:txbxContent>
                        </wps:txbx>
                        <wps:bodyPr rot="0" vert="horz" wrap="square" lIns="91440" tIns="45720" rIns="91440" bIns="45720" anchor="t" anchorCtr="0" upright="1">
                          <a:noAutofit/>
                        </wps:bodyPr>
                      </wps:wsp>
                      <wps:wsp>
                        <wps:cNvPr id="89" name="Text Box 50"/>
                        <wps:cNvSpPr txBox="1">
                          <a:spLocks noChangeArrowheads="1"/>
                        </wps:cNvSpPr>
                        <wps:spPr bwMode="auto">
                          <a:xfrm>
                            <a:off x="4343400" y="1948262"/>
                            <a:ext cx="1143000" cy="342970"/>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потери</w:t>
                              </w:r>
                            </w:p>
                          </w:txbxContent>
                        </wps:txbx>
                        <wps:bodyPr rot="0" vert="horz" wrap="square" lIns="91440" tIns="45720" rIns="91440" bIns="45720" anchor="t" anchorCtr="0" upright="1">
                          <a:noAutofit/>
                        </wps:bodyPr>
                      </wps:wsp>
                      <wps:wsp>
                        <wps:cNvPr id="90" name="Text Box 51"/>
                        <wps:cNvSpPr txBox="1">
                          <a:spLocks noChangeArrowheads="1"/>
                        </wps:cNvSpPr>
                        <wps:spPr bwMode="auto">
                          <a:xfrm>
                            <a:off x="4343400" y="2405556"/>
                            <a:ext cx="1143000" cy="538273"/>
                          </a:xfrm>
                          <a:prstGeom prst="rect">
                            <a:avLst/>
                          </a:prstGeom>
                          <a:solidFill>
                            <a:srgbClr val="FFFFFF"/>
                          </a:solidFill>
                          <a:ln w="9525">
                            <a:solidFill>
                              <a:srgbClr val="000000"/>
                            </a:solidFill>
                            <a:miter lim="800000"/>
                            <a:headEnd/>
                            <a:tailEnd/>
                          </a:ln>
                        </wps:spPr>
                        <wps:txb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юридический</w:t>
                              </w:r>
                            </w:p>
                          </w:txbxContent>
                        </wps:txbx>
                        <wps:bodyPr rot="0" vert="horz" wrap="square" lIns="91440" tIns="45720" rIns="91440" bIns="45720" anchor="t" anchorCtr="0" upright="1">
                          <a:noAutofit/>
                        </wps:bodyPr>
                      </wps:wsp>
                      <wps:wsp>
                        <wps:cNvPr id="91" name="Line 52"/>
                        <wps:cNvCnPr/>
                        <wps:spPr bwMode="auto">
                          <a:xfrm flipH="1">
                            <a:off x="800100" y="119087"/>
                            <a:ext cx="1371600" cy="342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3"/>
                        <wps:cNvCnPr/>
                        <wps:spPr bwMode="auto">
                          <a:xfrm>
                            <a:off x="2286000" y="347734"/>
                            <a:ext cx="0" cy="114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54"/>
                        <wps:cNvCnPr/>
                        <wps:spPr bwMode="auto">
                          <a:xfrm>
                            <a:off x="3771900" y="233410"/>
                            <a:ext cx="114300" cy="228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5"/>
                        <wps:cNvCnPr/>
                        <wps:spPr bwMode="auto">
                          <a:xfrm>
                            <a:off x="3771900" y="119087"/>
                            <a:ext cx="1143000" cy="342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
                        <wps:cNvCnPr/>
                        <wps:spPr bwMode="auto">
                          <a:xfrm>
                            <a:off x="342900" y="919351"/>
                            <a:ext cx="0" cy="914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7"/>
                        <wps:cNvCnPr/>
                        <wps:spPr bwMode="auto">
                          <a:xfrm>
                            <a:off x="2171700" y="1147998"/>
                            <a:ext cx="0" cy="114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58"/>
                        <wps:cNvCnPr/>
                        <wps:spPr bwMode="auto">
                          <a:xfrm>
                            <a:off x="1257300" y="1262321"/>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9"/>
                        <wps:cNvCnPr/>
                        <wps:spPr bwMode="auto">
                          <a:xfrm>
                            <a:off x="2514600" y="1719615"/>
                            <a:ext cx="0" cy="114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60"/>
                        <wps:cNvCnPr/>
                        <wps:spPr bwMode="auto">
                          <a:xfrm>
                            <a:off x="1371600" y="1719615"/>
                            <a:ext cx="0" cy="1143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61"/>
                        <wps:cNvCnPr/>
                        <wps:spPr bwMode="auto">
                          <a:xfrm>
                            <a:off x="4114800" y="1719615"/>
                            <a:ext cx="0" cy="800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62"/>
                        <wps:cNvCnPr/>
                        <wps:spPr bwMode="auto">
                          <a:xfrm>
                            <a:off x="457200" y="1833939"/>
                            <a:ext cx="794" cy="914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63"/>
                        <wps:cNvCnPr/>
                        <wps:spPr bwMode="auto">
                          <a:xfrm>
                            <a:off x="1257300" y="1262321"/>
                            <a:ext cx="0" cy="114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64"/>
                        <wps:cNvCnPr/>
                        <wps:spPr bwMode="auto">
                          <a:xfrm>
                            <a:off x="2628900" y="1262321"/>
                            <a:ext cx="0" cy="114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65"/>
                        <wps:cNvCnPr/>
                        <wps:spPr bwMode="auto">
                          <a:xfrm>
                            <a:off x="4114800" y="1262321"/>
                            <a:ext cx="0" cy="1143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66"/>
                        <wps:cNvCnPr/>
                        <wps:spPr bwMode="auto">
                          <a:xfrm flipH="1">
                            <a:off x="457200" y="1833939"/>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67"/>
                        <wps:cNvCnPr/>
                        <wps:spPr bwMode="auto">
                          <a:xfrm>
                            <a:off x="342900" y="1833939"/>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68"/>
                        <wps:cNvCnPr/>
                        <wps:spPr bwMode="auto">
                          <a:xfrm>
                            <a:off x="457200" y="274852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69"/>
                        <wps:cNvCnPr/>
                        <wps:spPr bwMode="auto">
                          <a:xfrm>
                            <a:off x="457200" y="240555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70"/>
                        <wps:cNvCnPr/>
                        <wps:spPr bwMode="auto">
                          <a:xfrm>
                            <a:off x="457200" y="2062586"/>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71"/>
                        <wps:cNvCnPr/>
                        <wps:spPr bwMode="auto">
                          <a:xfrm>
                            <a:off x="4114800" y="2176909"/>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72"/>
                        <wps:cNvCnPr/>
                        <wps:spPr bwMode="auto">
                          <a:xfrm>
                            <a:off x="4114800" y="2519879"/>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73"/>
                        <wps:cNvCnPr/>
                        <wps:spPr bwMode="auto">
                          <a:xfrm flipH="1">
                            <a:off x="4000500" y="2176909"/>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74"/>
                        <wps:cNvCnPr/>
                        <wps:spPr bwMode="auto">
                          <a:xfrm flipH="1">
                            <a:off x="4000500" y="2519879"/>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7393A4" id="Полотно 35" o:spid="_x0000_s1071" editas="canvas" style="width:459pt;height:243.8pt;mso-position-horizontal-relative:char;mso-position-vertical-relative:line" coordsize="58293,3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">
                <v:shape id="_x0000_s1072" type="#_x0000_t75" style="position:absolute;width:58293;height:30962;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73" type="#_x0000_t202" style="position:absolute;left:21717;top:47;width:16002;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Кредитный риск</w:t>
                        </w:r>
                      </w:p>
                    </w:txbxContent>
                  </v:textbox>
                </v:shape>
                <v:shape id="Text Box 38" o:spid="_x0000_s1074" type="#_x0000_t202" style="position:absolute;top:4620;width:13716;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1C5384" w:rsidRPr="0050596E" w:rsidRDefault="001C5384" w:rsidP="003204A9">
                        <w:pPr>
                          <w:rPr>
                            <w:rFonts w:ascii="Times New Roman" w:hAnsi="Times New Roman" w:cs="Times New Roman"/>
                          </w:rPr>
                        </w:pPr>
                        <w:r w:rsidRPr="0050596E">
                          <w:rPr>
                            <w:rFonts w:ascii="Times New Roman" w:hAnsi="Times New Roman" w:cs="Times New Roman"/>
                          </w:rPr>
                          <w:t>Риск, связанный с заемщиком</w:t>
                        </w:r>
                      </w:p>
                    </w:txbxContent>
                  </v:textbox>
                </v:shape>
                <v:shape id="Text Box 39" o:spid="_x0000_s1075" type="#_x0000_t202" style="position:absolute;left:14859;top:4620;width:19431;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1C5384" w:rsidRPr="008F2CE6" w:rsidRDefault="001C5384" w:rsidP="0050596E">
                        <w:pPr>
                          <w:spacing w:after="0" w:line="240" w:lineRule="auto"/>
                          <w:jc w:val="center"/>
                          <w:rPr>
                            <w:rFonts w:ascii="Times New Roman" w:hAnsi="Times New Roman" w:cs="Times New Roman"/>
                            <w:sz w:val="26"/>
                            <w:szCs w:val="26"/>
                          </w:rPr>
                        </w:pPr>
                        <w:r w:rsidRPr="008F2CE6">
                          <w:rPr>
                            <w:rFonts w:ascii="Times New Roman" w:hAnsi="Times New Roman" w:cs="Times New Roman"/>
                            <w:sz w:val="26"/>
                            <w:szCs w:val="26"/>
                          </w:rPr>
                          <w:t>Риск, связанный со спо-</w:t>
                        </w:r>
                      </w:p>
                      <w:p w:rsidR="001C5384" w:rsidRPr="008F2CE6" w:rsidRDefault="001C5384" w:rsidP="003204A9">
                        <w:pPr>
                          <w:spacing w:after="0" w:line="240" w:lineRule="auto"/>
                          <w:rPr>
                            <w:rFonts w:ascii="Times New Roman" w:hAnsi="Times New Roman" w:cs="Times New Roman"/>
                            <w:sz w:val="26"/>
                            <w:szCs w:val="26"/>
                          </w:rPr>
                        </w:pPr>
                        <w:r w:rsidRPr="008F2CE6">
                          <w:rPr>
                            <w:rFonts w:ascii="Times New Roman" w:hAnsi="Times New Roman" w:cs="Times New Roman"/>
                            <w:sz w:val="26"/>
                            <w:szCs w:val="26"/>
                          </w:rPr>
                          <w:t xml:space="preserve">собом </w:t>
                        </w:r>
                        <w:r>
                          <w:rPr>
                            <w:rFonts w:ascii="Times New Roman" w:hAnsi="Times New Roman" w:cs="Times New Roman"/>
                            <w:sz w:val="26"/>
                            <w:szCs w:val="26"/>
                          </w:rPr>
                          <w:t>о</w:t>
                        </w:r>
                        <w:r w:rsidRPr="008F2CE6">
                          <w:rPr>
                            <w:rFonts w:ascii="Times New Roman" w:hAnsi="Times New Roman" w:cs="Times New Roman"/>
                            <w:sz w:val="26"/>
                            <w:szCs w:val="26"/>
                          </w:rPr>
                          <w:t>беспечения возврата ссуды</w:t>
                        </w:r>
                      </w:p>
                    </w:txbxContent>
                  </v:textbox>
                </v:shape>
                <v:shape id="Text Box 40" o:spid="_x0000_s1076" type="#_x0000_t202" style="position:absolute;left:36576;top:4572;width:10287;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Системный риск</w:t>
                        </w:r>
                      </w:p>
                    </w:txbxContent>
                  </v:textbox>
                </v:shape>
                <v:shape id="Text Box 41" o:spid="_x0000_s1077" type="#_x0000_t202" style="position:absolute;left:48006;top:4572;width:1028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1C5384" w:rsidRPr="008F2CE6" w:rsidRDefault="001C5384" w:rsidP="003204A9">
                        <w:pPr>
                          <w:rPr>
                            <w:rFonts w:ascii="Times New Roman" w:hAnsi="Times New Roman" w:cs="Times New Roman"/>
                            <w:sz w:val="26"/>
                            <w:szCs w:val="26"/>
                          </w:rPr>
                        </w:pPr>
                        <w:r w:rsidRPr="008F2CE6">
                          <w:rPr>
                            <w:rFonts w:ascii="Times New Roman" w:hAnsi="Times New Roman" w:cs="Times New Roman"/>
                            <w:sz w:val="26"/>
                            <w:szCs w:val="26"/>
                          </w:rPr>
                          <w:t>Форс-мажорный риск</w:t>
                        </w:r>
                      </w:p>
                    </w:txbxContent>
                  </v:textbox>
                </v:shape>
                <v:shape id="Text Box 42" o:spid="_x0000_s1078" type="#_x0000_t202" style="position:absolute;left:4572;top:13766;width:1485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Риск поручителя</w:t>
                        </w:r>
                      </w:p>
                    </w:txbxContent>
                  </v:textbox>
                </v:shape>
                <v:shape id="Text Box 43" o:spid="_x0000_s1079" type="#_x0000_t202" style="position:absolute;left:20574;top:13766;width:1485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Риск страховщика</w:t>
                        </w:r>
                      </w:p>
                    </w:txbxContent>
                  </v:textbox>
                </v:shape>
                <v:shape id="Text Box 44" o:spid="_x0000_s1080" type="#_x0000_t202" style="position:absolute;left:37719;top:13766;width:114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rsidR="001C5384" w:rsidRPr="008F2CE6" w:rsidRDefault="001C5384" w:rsidP="003204A9">
                        <w:pPr>
                          <w:ind w:firstLine="142"/>
                          <w:rPr>
                            <w:rFonts w:ascii="Times New Roman" w:hAnsi="Times New Roman" w:cs="Times New Roman"/>
                          </w:rPr>
                        </w:pPr>
                        <w:r w:rsidRPr="008F2CE6">
                          <w:rPr>
                            <w:rFonts w:ascii="Times New Roman" w:hAnsi="Times New Roman" w:cs="Times New Roman"/>
                          </w:rPr>
                          <w:t>Риск залога</w:t>
                        </w:r>
                      </w:p>
                    </w:txbxContent>
                  </v:textbox>
                </v:shape>
                <v:shape id="Text Box 45" o:spid="_x0000_s1081" type="#_x0000_t202" style="position:absolute;left:8001;top:19482;width:11430;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объективный</w:t>
                        </w:r>
                      </w:p>
                    </w:txbxContent>
                  </v:textbox>
                </v:shape>
                <v:shape id="Text Box 46" o:spid="_x0000_s1082" type="#_x0000_t202" style="position:absolute;left:8001;top:22912;width:114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субъективный</w:t>
                        </w:r>
                      </w:p>
                    </w:txbxContent>
                  </v:textbox>
                </v:shape>
                <v:shape id="Text Box 47" o:spid="_x0000_s1083" type="#_x0000_t202" style="position:absolute;left:8001;top:27485;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юридический</w:t>
                        </w:r>
                      </w:p>
                    </w:txbxContent>
                  </v:textbox>
                </v:shape>
                <v:shape id="Text Box 48" o:spid="_x0000_s1084" type="#_x0000_t202" style="position:absolute;left:28575;top:19482;width:114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ликвидности</w:t>
                        </w:r>
                      </w:p>
                    </w:txbxContent>
                  </v:textbox>
                </v:shape>
                <v:shape id="Text Box 49" o:spid="_x0000_s1085" type="#_x0000_t202" style="position:absolute;left:28575;top:24055;width:114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конъюнктуры</w:t>
                        </w:r>
                      </w:p>
                    </w:txbxContent>
                  </v:textbox>
                </v:shape>
                <v:shape id="Text Box 50" o:spid="_x0000_s1086" type="#_x0000_t202" style="position:absolute;left:43434;top:19482;width:1143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потери</w:t>
                        </w:r>
                      </w:p>
                    </w:txbxContent>
                  </v:textbox>
                </v:shape>
                <v:shape id="Text Box 51" o:spid="_x0000_s1087" type="#_x0000_t202" style="position:absolute;left:43434;top:24055;width:11430;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1C5384" w:rsidRPr="008F2CE6" w:rsidRDefault="001C5384" w:rsidP="003204A9">
                        <w:pPr>
                          <w:rPr>
                            <w:rFonts w:ascii="Times New Roman" w:hAnsi="Times New Roman" w:cs="Times New Roman"/>
                          </w:rPr>
                        </w:pPr>
                        <w:r w:rsidRPr="008F2CE6">
                          <w:rPr>
                            <w:rFonts w:ascii="Times New Roman" w:hAnsi="Times New Roman" w:cs="Times New Roman"/>
                          </w:rPr>
                          <w:t>юридический</w:t>
                        </w:r>
                      </w:p>
                    </w:txbxContent>
                  </v:textbox>
                </v:shape>
                <v:line id="Line 52" o:spid="_x0000_s1088" style="position:absolute;flip:x;visibility:visible;mso-wrap-style:square" from="8001,1190" to="21717,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line id="Line 53" o:spid="_x0000_s1089" style="position:absolute;visibility:visible;mso-wrap-style:square" from="22860,3477" to="22860,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54" o:spid="_x0000_s1090" style="position:absolute;visibility:visible;mso-wrap-style:square" from="37719,2334" to="38862,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55" o:spid="_x0000_s1091" style="position:absolute;visibility:visible;mso-wrap-style:square" from="37719,1190" to="49149,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56" o:spid="_x0000_s1092" style="position:absolute;visibility:visible;mso-wrap-style:square" from="3429,9193" to="3429,1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57" o:spid="_x0000_s1093" style="position:absolute;visibility:visible;mso-wrap-style:square" from="21717,11479" to="21717,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58" o:spid="_x0000_s1094" style="position:absolute;visibility:visible;mso-wrap-style:square" from="12573,12623" to="41148,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59" o:spid="_x0000_s1095" style="position:absolute;visibility:visible;mso-wrap-style:square" from="25146,17196" to="25146,1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60" o:spid="_x0000_s1096" style="position:absolute;visibility:visible;mso-wrap-style:square" from="13716,17196" to="13716,1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61" o:spid="_x0000_s1097" style="position:absolute;visibility:visible;mso-wrap-style:square" from="41148,17196" to="41148,2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62" o:spid="_x0000_s1098" style="position:absolute;visibility:visible;mso-wrap-style:square" from="4572,18339" to="4579,2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63" o:spid="_x0000_s1099" style="position:absolute;visibility:visible;mso-wrap-style:square" from="12573,12623" to="12573,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">
                  <v:stroke endarrow="block"/>
                </v:line>
                <v:line id="Line 64" o:spid="_x0000_s1100" style="position:absolute;visibility:visible;mso-wrap-style:square" from="26289,12623" to="26289,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65" o:spid="_x0000_s1101" style="position:absolute;visibility:visible;mso-wrap-style:square" from="41148,12623" to="41148,1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66" o:spid="_x0000_s1102" style="position:absolute;flip:x;visibility:visible;mso-wrap-style:square" from="4572,18339" to="25146,1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line id="Line 67" o:spid="_x0000_s1103" style="position:absolute;visibility:visible;mso-wrap-style:square" from="3429,18339" to="4572,1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68" o:spid="_x0000_s1104" style="position:absolute;visibility:visible;mso-wrap-style:square" from="4572,27485" to="8001,27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69" o:spid="_x0000_s1105" style="position:absolute;visibility:visible;mso-wrap-style:square" from="4572,24055" to="8001,2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70" o:spid="_x0000_s1106" style="position:absolute;visibility:visible;mso-wrap-style:square" from="4572,20625" to="8001,2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Line 71" o:spid="_x0000_s1107" style="position:absolute;visibility:visible;mso-wrap-style:square" from="41148,21769" to="43434,2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72" o:spid="_x0000_s1108" style="position:absolute;visibility:visible;mso-wrap-style:square" from="41148,25198" to="43434,2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73" o:spid="_x0000_s1109" style="position:absolute;flip:x;visibility:visible;mso-wrap-style:square" from="40005,21769" to="41148,2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line id="Line 74" o:spid="_x0000_s1110" style="position:absolute;flip:x;visibility:visible;mso-wrap-style:square" from="40005,25198" to="41148,25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w10:anchorlock/>
              </v:group>
            </w:pict>
          </mc:Fallback>
        </mc:AlternateContent>
      </w:r>
    </w:p>
    <w:p w:rsidR="003204A9" w:rsidRPr="00350FE8" w:rsidRDefault="003204A9" w:rsidP="003204A9">
      <w:pPr>
        <w:widowControl w:val="0"/>
        <w:tabs>
          <w:tab w:val="num" w:pos="644"/>
        </w:tabs>
        <w:spacing w:after="0" w:line="240" w:lineRule="auto"/>
        <w:ind w:firstLine="900"/>
        <w:jc w:val="center"/>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Рисунок </w:t>
      </w:r>
      <w:r w:rsidR="00350FE8" w:rsidRPr="00350FE8">
        <w:rPr>
          <w:rFonts w:ascii="Times New Roman" w:eastAsiaTheme="minorEastAsia" w:hAnsi="Times New Roman" w:cs="Times New Roman"/>
          <w:sz w:val="28"/>
          <w:szCs w:val="28"/>
          <w:lang w:eastAsia="ru-RU"/>
        </w:rPr>
        <w:t>8</w:t>
      </w:r>
      <w:r w:rsidRPr="00350FE8">
        <w:rPr>
          <w:rFonts w:ascii="Times New Roman" w:eastAsiaTheme="minorEastAsia" w:hAnsi="Times New Roman" w:cs="Times New Roman"/>
          <w:sz w:val="28"/>
          <w:szCs w:val="28"/>
          <w:lang w:eastAsia="ru-RU"/>
        </w:rPr>
        <w:t xml:space="preserve"> – Схема кредитного риска [30 ,с. 58]</w:t>
      </w:r>
    </w:p>
    <w:p w:rsidR="003204A9" w:rsidRPr="00350FE8" w:rsidRDefault="003204A9" w:rsidP="003204A9">
      <w:pPr>
        <w:spacing w:after="0" w:line="360" w:lineRule="auto"/>
        <w:ind w:firstLine="539"/>
        <w:jc w:val="both"/>
        <w:rPr>
          <w:rFonts w:ascii="Times New Roman" w:eastAsia="Times New Roman" w:hAnsi="Times New Roman" w:cs="Times New Roman"/>
          <w:color w:val="FF0000"/>
          <w:sz w:val="28"/>
          <w:szCs w:val="28"/>
          <w:lang w:eastAsia="ru-RU"/>
        </w:rPr>
      </w:pPr>
      <w:r w:rsidRPr="00350FE8">
        <w:rPr>
          <w:rFonts w:ascii="Times New Roman" w:eastAsia="Times New Roman" w:hAnsi="Times New Roman" w:cs="Times New Roman"/>
          <w:color w:val="FF0000"/>
          <w:sz w:val="28"/>
          <w:szCs w:val="28"/>
          <w:lang w:eastAsia="ru-RU"/>
        </w:rPr>
        <w:t xml:space="preserve"> </w:t>
      </w:r>
    </w:p>
    <w:p w:rsidR="003204A9" w:rsidRPr="00350FE8" w:rsidRDefault="003204A9" w:rsidP="003204A9">
      <w:pPr>
        <w:spacing w:after="0" w:line="360" w:lineRule="auto"/>
        <w:ind w:firstLine="539"/>
        <w:jc w:val="both"/>
        <w:rPr>
          <w:rFonts w:ascii="Times New Roman" w:hAnsi="Times New Roman" w:cs="Times New Roman"/>
          <w:sz w:val="28"/>
          <w:szCs w:val="28"/>
        </w:rPr>
      </w:pPr>
      <w:r w:rsidRPr="00350FE8">
        <w:rPr>
          <w:rFonts w:ascii="Times New Roman" w:eastAsia="Times New Roman" w:hAnsi="Times New Roman" w:cs="Times New Roman"/>
          <w:sz w:val="28"/>
          <w:szCs w:val="28"/>
          <w:lang w:eastAsia="ru-RU"/>
        </w:rPr>
        <w:lastRenderedPageBreak/>
        <w:t xml:space="preserve"> Под</w:t>
      </w:r>
      <w:r w:rsidRPr="00350FE8">
        <w:rPr>
          <w:rFonts w:ascii="Times New Roman" w:hAnsi="Times New Roman" w:cs="Times New Roman"/>
          <w:sz w:val="28"/>
          <w:szCs w:val="28"/>
        </w:rPr>
        <w:t xml:space="preserve"> кредитным риском   понимается риск возникновения у субъекта финансовых потерь в результате невозможности или нежелания контрагента исполнять свои обязательства в полном объеме. </w:t>
      </w:r>
    </w:p>
    <w:p w:rsidR="003204A9" w:rsidRPr="00350FE8" w:rsidRDefault="003204A9" w:rsidP="003204A9">
      <w:pPr>
        <w:autoSpaceDE w:val="0"/>
        <w:autoSpaceDN w:val="0"/>
        <w:adjustRightInd w:val="0"/>
        <w:spacing w:after="0" w:line="360" w:lineRule="auto"/>
        <w:ind w:firstLine="540"/>
        <w:jc w:val="both"/>
        <w:rPr>
          <w:rFonts w:ascii="Times New Roman" w:eastAsiaTheme="minorEastAsia" w:hAnsi="Times New Roman" w:cs="Times New Roman"/>
          <w:sz w:val="28"/>
          <w:szCs w:val="28"/>
          <w:lang w:eastAsia="ru-RU"/>
        </w:rPr>
      </w:pPr>
      <w:r w:rsidRPr="00350FE8">
        <w:rPr>
          <w:rFonts w:ascii="Times New Roman" w:hAnsi="Times New Roman" w:cs="Times New Roman"/>
          <w:sz w:val="28"/>
          <w:szCs w:val="28"/>
        </w:rPr>
        <w:t xml:space="preserve">В банковской сфере кредитный риск является основным, поскольку именно кредитные операции приносят большую доходность банкам.  Большинством современных авторов выделяется два подхода к определению кредитного риска. Так первый из них подробно рассматривается </w:t>
      </w:r>
      <w:r w:rsidRPr="00350FE8">
        <w:rPr>
          <w:rFonts w:ascii="Times New Roman" w:eastAsiaTheme="minorEastAsia" w:hAnsi="Times New Roman" w:cs="Times New Roman"/>
          <w:bCs/>
          <w:sz w:val="28"/>
          <w:szCs w:val="28"/>
          <w:lang w:eastAsia="ru-RU"/>
        </w:rPr>
        <w:t>Тоцким М.Н. В частности автор поясняет, что данный вид риска</w:t>
      </w:r>
      <w:r w:rsidRPr="00350FE8">
        <w:rPr>
          <w:rFonts w:ascii="Times New Roman" w:eastAsiaTheme="minorEastAsia" w:hAnsi="Times New Roman" w:cs="Times New Roman"/>
          <w:sz w:val="28"/>
          <w:szCs w:val="28"/>
          <w:lang w:eastAsia="ru-RU"/>
        </w:rPr>
        <w:t xml:space="preserve"> определяется   возможностью неисполнения заемщиком своих обязательств перед кредитором по уплате долга и процентов, установленных в рамках кредитного договора [30].</w:t>
      </w:r>
    </w:p>
    <w:p w:rsidR="003204A9" w:rsidRPr="00350FE8" w:rsidRDefault="003204A9" w:rsidP="003204A9">
      <w:pPr>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Второе понятие, наиболее подробно отражается Алибековым М.Г.  Автор понимает под кредитным риском, возможность   уменьшения   суммы   активов банка, в части выданных кредитов, поскольку фактическая доходность от этих активов окажется   ниже   прогнозируемого уровня [5, с. 90]. Оба понятия сводятся к тому, что кредитные операции являются рискованными, поскольку имеется возможность не возврата заемщиком долга, как по кредиту, так и процентов за его пользование. Исходя из этого каждым банком разрабатываются модели управления кредитными рисками, направленные на   снижение вероятности их возникновения.  </w:t>
      </w:r>
    </w:p>
    <w:p w:rsidR="003204A9" w:rsidRPr="00350FE8" w:rsidRDefault="003204A9" w:rsidP="003204A9">
      <w:pPr>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  Необходимость управления кредитными рисками   в кредитных операциях банка определяет структуру кредитного риска банка.  </w:t>
      </w:r>
    </w:p>
    <w:p w:rsidR="003204A9" w:rsidRPr="00350FE8" w:rsidRDefault="003204A9" w:rsidP="003204A9">
      <w:pPr>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В процессе управления кредитными рисками, используются его составные элементы, поскольку риски, связанные с кредитованием включают разные виды рисков. Управление каждым из них имеют свои особенности. </w:t>
      </w:r>
    </w:p>
    <w:p w:rsidR="003204A9" w:rsidRPr="00350FE8" w:rsidRDefault="003204A9" w:rsidP="003204A9">
      <w:pPr>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Важное значение для управления кредитным риском имеет его направленность: либо управление кредитным риском производится в отношении конкретного заемщика, либо кредитного портфеля в целом по банку [7, с. 21].</w:t>
      </w:r>
    </w:p>
    <w:p w:rsidR="003204A9" w:rsidRPr="00350FE8" w:rsidRDefault="003204A9" w:rsidP="003204A9">
      <w:pPr>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lastRenderedPageBreak/>
        <w:t xml:space="preserve"> Наиболее важной процедурой управления кредитными рисками является проведение анализа кредитоспособности заемщика, который представляет собой возможность субъекта кредитования полностью и в срок рассчитаться по кредитам.  Для этого   банком проводится полный анализ степени риска, связанный с предоставлением   кредита, определения максимального размера кредита.   </w:t>
      </w:r>
    </w:p>
    <w:p w:rsidR="003204A9" w:rsidRPr="00350FE8" w:rsidRDefault="003204A9" w:rsidP="003204A9">
      <w:pPr>
        <w:autoSpaceDE w:val="0"/>
        <w:autoSpaceDN w:val="0"/>
        <w:adjustRightInd w:val="0"/>
        <w:spacing w:after="0" w:line="360" w:lineRule="auto"/>
        <w:ind w:firstLine="539"/>
        <w:jc w:val="both"/>
        <w:rPr>
          <w:rFonts w:ascii="Times New Roman" w:hAnsi="Times New Roman" w:cs="Times New Roman"/>
          <w:sz w:val="28"/>
          <w:szCs w:val="28"/>
        </w:rPr>
      </w:pPr>
      <w:r w:rsidRPr="00350FE8">
        <w:rPr>
          <w:rFonts w:ascii="Times New Roman" w:hAnsi="Times New Roman" w:cs="Times New Roman"/>
          <w:sz w:val="28"/>
          <w:szCs w:val="28"/>
        </w:rPr>
        <w:t xml:space="preserve">Зинкевич В.А. [24, с .50] в управлении рисками   предусматривает   параметры кредитных продуктов, которые   относятся к стратегическим и операционным факторам риска, но могут усиливать и даже вызывать кредитные риски. Средства контроля параметров кредитования    частично позволяют ограничить принятие   риска </w:t>
      </w:r>
      <w:r w:rsidR="001C5384">
        <w:rPr>
          <w:rFonts w:ascii="Times New Roman" w:hAnsi="Times New Roman" w:cs="Times New Roman"/>
          <w:sz w:val="28"/>
          <w:szCs w:val="28"/>
        </w:rPr>
        <w:t>«</w:t>
      </w:r>
      <w:r w:rsidRPr="00350FE8">
        <w:rPr>
          <w:rFonts w:ascii="Times New Roman" w:hAnsi="Times New Roman" w:cs="Times New Roman"/>
          <w:sz w:val="28"/>
          <w:szCs w:val="28"/>
        </w:rPr>
        <w:t>на входе</w:t>
      </w:r>
      <w:r w:rsidR="001C5384">
        <w:rPr>
          <w:rFonts w:ascii="Times New Roman" w:hAnsi="Times New Roman" w:cs="Times New Roman"/>
          <w:sz w:val="28"/>
          <w:szCs w:val="28"/>
        </w:rPr>
        <w:t>»</w:t>
      </w:r>
      <w:r w:rsidRPr="00350FE8">
        <w:rPr>
          <w:rFonts w:ascii="Times New Roman" w:hAnsi="Times New Roman" w:cs="Times New Roman"/>
          <w:sz w:val="28"/>
          <w:szCs w:val="28"/>
        </w:rPr>
        <w:t xml:space="preserve">, но в основном они также направлены на уменьшение   величины потерь   реализации кредитного риска. Выдача небольших сумм   при соответствующем обеспечении снизят суммы потерь в случае дефолта клиента.  </w:t>
      </w:r>
    </w:p>
    <w:p w:rsidR="003204A9" w:rsidRPr="00350FE8" w:rsidRDefault="003204A9" w:rsidP="003204A9">
      <w:pPr>
        <w:autoSpaceDE w:val="0"/>
        <w:autoSpaceDN w:val="0"/>
        <w:adjustRightInd w:val="0"/>
        <w:spacing w:after="0" w:line="360" w:lineRule="auto"/>
        <w:ind w:firstLine="539"/>
        <w:jc w:val="both"/>
        <w:rPr>
          <w:rFonts w:ascii="Times New Roman" w:eastAsiaTheme="minorEastAsia" w:hAnsi="Times New Roman" w:cs="Times New Roman"/>
          <w:sz w:val="28"/>
          <w:szCs w:val="28"/>
          <w:lang w:eastAsia="ru-RU"/>
        </w:rPr>
      </w:pPr>
      <w:r w:rsidRPr="00350FE8">
        <w:rPr>
          <w:rFonts w:ascii="Times New Roman" w:hAnsi="Times New Roman" w:cs="Times New Roman"/>
          <w:sz w:val="28"/>
          <w:szCs w:val="28"/>
        </w:rPr>
        <w:t xml:space="preserve">В основе основного этапа управления кредитными рисками лежат методики (модели) внутренних рейтингов, которые банк применяет для оценки кредитоспособности заемщиков. Надежные методики (модели) определения вероятности дефолта заемщика позволяют снизить частоту реализации кредитного риска. Так, если   банк устанавливает порог отсечения в 5% по вероятности дефолта, рассчитанный по качественной внутренней методике оценки, доля дефолтов в портфеле будет   менее 5%.   Содержание методик управления рисками, основанное на анализе кредитоспособности заемщиков будет рассмотрено в следующем параграфе   работы. </w:t>
      </w:r>
    </w:p>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Оценка кредитного риска по каждой выданной ссуде должна про</w:t>
      </w:r>
      <w:r w:rsidRPr="00350FE8">
        <w:rPr>
          <w:rFonts w:ascii="Times New Roman" w:eastAsiaTheme="minorEastAsia" w:hAnsi="Times New Roman" w:cs="Times New Roman"/>
          <w:sz w:val="28"/>
          <w:szCs w:val="28"/>
          <w:lang w:eastAsia="ru-RU"/>
        </w:rPr>
        <w:softHyphen/>
        <w:t>водиться банком на постоянной основе по результатам комплексного и объективного анализа деятельности заемщика с учетом его финансо</w:t>
      </w:r>
      <w:r w:rsidRPr="00350FE8">
        <w:rPr>
          <w:rFonts w:ascii="Times New Roman" w:eastAsiaTheme="minorEastAsia" w:hAnsi="Times New Roman" w:cs="Times New Roman"/>
          <w:sz w:val="28"/>
          <w:szCs w:val="28"/>
          <w:lang w:eastAsia="ru-RU"/>
        </w:rPr>
        <w:softHyphen/>
        <w:t>вого положения, качества обслуживания долга по ссуде, а также всей имеющейся в распоряжении банка информации о любых рисках заем</w:t>
      </w:r>
      <w:r w:rsidRPr="00350FE8">
        <w:rPr>
          <w:rFonts w:ascii="Times New Roman" w:eastAsiaTheme="minorEastAsia" w:hAnsi="Times New Roman" w:cs="Times New Roman"/>
          <w:sz w:val="28"/>
          <w:szCs w:val="28"/>
          <w:lang w:eastAsia="ru-RU"/>
        </w:rPr>
        <w:softHyphen/>
        <w:t xml:space="preserve">щика, включая </w:t>
      </w:r>
      <w:r w:rsidRPr="00350FE8">
        <w:rPr>
          <w:rFonts w:ascii="Times New Roman" w:eastAsiaTheme="minorEastAsia" w:hAnsi="Times New Roman" w:cs="Times New Roman"/>
          <w:sz w:val="28"/>
          <w:szCs w:val="28"/>
          <w:lang w:eastAsia="ru-RU"/>
        </w:rPr>
        <w:lastRenderedPageBreak/>
        <w:t>сведения о его внешних обязательствах и о функцио</w:t>
      </w:r>
      <w:r w:rsidRPr="00350FE8">
        <w:rPr>
          <w:rFonts w:ascii="Times New Roman" w:eastAsiaTheme="minorEastAsia" w:hAnsi="Times New Roman" w:cs="Times New Roman"/>
          <w:sz w:val="28"/>
          <w:szCs w:val="28"/>
          <w:lang w:eastAsia="ru-RU"/>
        </w:rPr>
        <w:softHyphen/>
        <w:t>нировании рынка, на котором работает заемщик.</w:t>
      </w:r>
    </w:p>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Вся информация о заемщике, включая информацию о рисках, фик</w:t>
      </w:r>
      <w:r w:rsidRPr="00350FE8">
        <w:rPr>
          <w:rFonts w:ascii="Times New Roman" w:eastAsiaTheme="minorEastAsia" w:hAnsi="Times New Roman" w:cs="Times New Roman"/>
          <w:sz w:val="28"/>
          <w:szCs w:val="28"/>
          <w:lang w:eastAsia="ru-RU"/>
        </w:rPr>
        <w:softHyphen/>
        <w:t>сируется в досье заемщика. Формирование или регулирование резерва осуществляется банком на момент получения информации о появле</w:t>
      </w:r>
      <w:r w:rsidRPr="00350FE8">
        <w:rPr>
          <w:rFonts w:ascii="Times New Roman" w:eastAsiaTheme="minorEastAsia" w:hAnsi="Times New Roman" w:cs="Times New Roman"/>
          <w:sz w:val="28"/>
          <w:szCs w:val="28"/>
          <w:lang w:eastAsia="ru-RU"/>
        </w:rPr>
        <w:softHyphen/>
        <w:t>нии или изменении кредитного риска и (или) качества обеспечения ссуды. При изменении финансового положения заемщика, изменении качества обслуживания ссуды, а также при наличии иных сведении о рисках заемщика банк обязан осуществить реклассификацию ссуды при наличии оснований уточнить размер резерва.</w:t>
      </w:r>
    </w:p>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Определение категории качества ссуды (определение вероятности обесценения ссуды), осуществляется с применением профессионального суждения на основе комбинации двух классификационных критериев -финансовое положение заемщика и качество обслуживания им долга. таблица </w:t>
      </w:r>
      <w:r w:rsidR="00350FE8" w:rsidRPr="00350FE8">
        <w:rPr>
          <w:rFonts w:ascii="Times New Roman" w:eastAsiaTheme="minorEastAsia" w:hAnsi="Times New Roman" w:cs="Times New Roman"/>
          <w:sz w:val="28"/>
          <w:szCs w:val="28"/>
          <w:lang w:eastAsia="ru-RU"/>
        </w:rPr>
        <w:t>1</w:t>
      </w:r>
      <w:r w:rsidRPr="00350FE8">
        <w:rPr>
          <w:rFonts w:ascii="Times New Roman" w:eastAsiaTheme="minorEastAsia" w:hAnsi="Times New Roman" w:cs="Times New Roman"/>
          <w:sz w:val="28"/>
          <w:szCs w:val="28"/>
          <w:lang w:eastAsia="ru-RU"/>
        </w:rPr>
        <w:t>.</w:t>
      </w:r>
    </w:p>
    <w:p w:rsidR="00350FE8" w:rsidRPr="00350FE8" w:rsidRDefault="00350FE8"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350FE8" w:rsidRPr="00350FE8" w:rsidRDefault="00350FE8"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350FE8" w:rsidRPr="00350FE8" w:rsidRDefault="00350FE8"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350FE8" w:rsidRPr="00350FE8" w:rsidRDefault="00350FE8"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350FE8" w:rsidRPr="00350FE8" w:rsidRDefault="00350FE8"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p>
    <w:p w:rsidR="003204A9" w:rsidRPr="00350FE8" w:rsidRDefault="003204A9" w:rsidP="001B46C9">
      <w:pPr>
        <w:shd w:val="clear" w:color="auto" w:fill="FFFFFF"/>
        <w:spacing w:after="0" w:line="240" w:lineRule="auto"/>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iCs/>
          <w:sz w:val="28"/>
          <w:szCs w:val="28"/>
          <w:lang w:eastAsia="ru-RU"/>
        </w:rPr>
        <w:t xml:space="preserve">Таблица </w:t>
      </w:r>
      <w:r w:rsidR="00350FE8" w:rsidRPr="00350FE8">
        <w:rPr>
          <w:rFonts w:ascii="Times New Roman" w:eastAsiaTheme="minorEastAsia" w:hAnsi="Times New Roman" w:cs="Times New Roman"/>
          <w:iCs/>
          <w:sz w:val="28"/>
          <w:szCs w:val="28"/>
          <w:lang w:eastAsia="ru-RU"/>
        </w:rPr>
        <w:t>1</w:t>
      </w:r>
      <w:r w:rsidR="001B46C9" w:rsidRPr="00350FE8">
        <w:rPr>
          <w:rFonts w:ascii="Times New Roman" w:eastAsiaTheme="minorEastAsia" w:hAnsi="Times New Roman" w:cs="Times New Roman"/>
          <w:iCs/>
          <w:sz w:val="28"/>
          <w:szCs w:val="28"/>
          <w:lang w:eastAsia="ru-RU"/>
        </w:rPr>
        <w:t xml:space="preserve"> -</w:t>
      </w:r>
      <w:r w:rsidRPr="00350FE8">
        <w:rPr>
          <w:rFonts w:ascii="Times New Roman" w:eastAsiaTheme="minorEastAsia" w:hAnsi="Times New Roman" w:cs="Times New Roman"/>
          <w:iCs/>
          <w:sz w:val="28"/>
          <w:szCs w:val="28"/>
          <w:lang w:eastAsia="ru-RU"/>
        </w:rPr>
        <w:t xml:space="preserve"> Опре</w:t>
      </w:r>
      <w:r w:rsidRPr="00350FE8">
        <w:rPr>
          <w:rFonts w:ascii="Times New Roman" w:eastAsiaTheme="minorEastAsia" w:hAnsi="Times New Roman" w:cs="Times New Roman"/>
          <w:bCs/>
          <w:sz w:val="28"/>
          <w:szCs w:val="28"/>
          <w:lang w:eastAsia="ru-RU"/>
        </w:rPr>
        <w:t xml:space="preserve">деление категории качества ссуды с учетом финансового положения заемщика и качества обслуживания </w:t>
      </w:r>
      <w:r w:rsidRPr="00350FE8">
        <w:rPr>
          <w:rFonts w:ascii="Times New Roman" w:eastAsiaTheme="minorEastAsia" w:hAnsi="Times New Roman" w:cs="Times New Roman"/>
          <w:sz w:val="28"/>
          <w:szCs w:val="28"/>
          <w:lang w:eastAsia="ru-RU"/>
        </w:rPr>
        <w:t>долга</w:t>
      </w:r>
    </w:p>
    <w:tbl>
      <w:tblPr>
        <w:tblW w:w="9640" w:type="dxa"/>
        <w:tblInd w:w="40" w:type="dxa"/>
        <w:tblLayout w:type="fixed"/>
        <w:tblCellMar>
          <w:left w:w="40" w:type="dxa"/>
          <w:right w:w="40" w:type="dxa"/>
        </w:tblCellMar>
        <w:tblLook w:val="04A0" w:firstRow="1" w:lastRow="0" w:firstColumn="1" w:lastColumn="0" w:noHBand="0" w:noVBand="1"/>
      </w:tblPr>
      <w:tblGrid>
        <w:gridCol w:w="2552"/>
        <w:gridCol w:w="2409"/>
        <w:gridCol w:w="2410"/>
        <w:gridCol w:w="2269"/>
      </w:tblGrid>
      <w:tr w:rsidR="003204A9" w:rsidRPr="00350FE8" w:rsidTr="003204A9">
        <w:trPr>
          <w:trHeight w:hRule="exact" w:val="70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Обслужива</w:t>
            </w:r>
            <w:r w:rsidRPr="00350FE8">
              <w:rPr>
                <w:rFonts w:ascii="Times New Roman" w:eastAsiaTheme="minorEastAsia" w:hAnsi="Times New Roman" w:cs="Times New Roman"/>
                <w:sz w:val="24"/>
                <w:szCs w:val="24"/>
                <w:lang w:eastAsia="ru-RU"/>
              </w:rPr>
              <w:softHyphen/>
              <w:t>ние долга</w:t>
            </w:r>
          </w:p>
        </w:tc>
        <w:tc>
          <w:tcPr>
            <w:tcW w:w="240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Хорошее</w:t>
            </w:r>
          </w:p>
        </w:tc>
        <w:tc>
          <w:tcPr>
            <w:tcW w:w="241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Среднее</w:t>
            </w:r>
          </w:p>
        </w:tc>
        <w:tc>
          <w:tcPr>
            <w:tcW w:w="226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Плохое</w:t>
            </w:r>
          </w:p>
        </w:tc>
      </w:tr>
      <w:tr w:rsidR="003204A9" w:rsidRPr="00350FE8" w:rsidTr="003204A9">
        <w:trPr>
          <w:trHeight w:val="68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Финансовое положение</w:t>
            </w:r>
          </w:p>
        </w:tc>
        <w:tc>
          <w:tcPr>
            <w:tcW w:w="2409" w:type="dxa"/>
            <w:vMerge/>
            <w:tcBorders>
              <w:top w:val="single" w:sz="6" w:space="0" w:color="auto"/>
              <w:left w:val="single" w:sz="6" w:space="0" w:color="auto"/>
              <w:bottom w:val="single" w:sz="6" w:space="0" w:color="auto"/>
              <w:right w:val="single" w:sz="6" w:space="0" w:color="auto"/>
            </w:tcBorders>
            <w:vAlign w:val="center"/>
            <w:hideMark/>
          </w:tcPr>
          <w:p w:rsidR="003204A9" w:rsidRPr="00350FE8" w:rsidRDefault="003204A9" w:rsidP="003204A9">
            <w:pPr>
              <w:spacing w:after="0" w:line="240" w:lineRule="auto"/>
              <w:jc w:val="both"/>
              <w:rPr>
                <w:rFonts w:ascii="Times New Roman" w:eastAsiaTheme="minorEastAsia" w:hAnsi="Times New Roman" w:cs="Times New Roman"/>
                <w:sz w:val="24"/>
                <w:szCs w:val="24"/>
                <w:lang w:eastAsia="ru-RU"/>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3204A9" w:rsidRPr="00350FE8" w:rsidRDefault="003204A9" w:rsidP="003204A9">
            <w:pPr>
              <w:spacing w:after="0" w:line="240" w:lineRule="auto"/>
              <w:jc w:val="both"/>
              <w:rPr>
                <w:rFonts w:ascii="Times New Roman" w:eastAsiaTheme="minorEastAsia" w:hAnsi="Times New Roman" w:cs="Times New Roman"/>
                <w:sz w:val="24"/>
                <w:szCs w:val="24"/>
                <w:lang w:eastAsia="ru-RU"/>
              </w:rPr>
            </w:pPr>
          </w:p>
        </w:tc>
        <w:tc>
          <w:tcPr>
            <w:tcW w:w="2269" w:type="dxa"/>
            <w:vMerge/>
            <w:tcBorders>
              <w:top w:val="single" w:sz="6" w:space="0" w:color="auto"/>
              <w:left w:val="single" w:sz="6" w:space="0" w:color="auto"/>
              <w:bottom w:val="single" w:sz="6" w:space="0" w:color="auto"/>
              <w:right w:val="single" w:sz="6" w:space="0" w:color="auto"/>
            </w:tcBorders>
            <w:vAlign w:val="center"/>
            <w:hideMark/>
          </w:tcPr>
          <w:p w:rsidR="003204A9" w:rsidRPr="00350FE8" w:rsidRDefault="003204A9" w:rsidP="003204A9">
            <w:pPr>
              <w:spacing w:after="0" w:line="240" w:lineRule="auto"/>
              <w:jc w:val="both"/>
              <w:rPr>
                <w:rFonts w:ascii="Times New Roman" w:eastAsiaTheme="minorEastAsia" w:hAnsi="Times New Roman" w:cs="Times New Roman"/>
                <w:sz w:val="24"/>
                <w:szCs w:val="24"/>
                <w:lang w:eastAsia="ru-RU"/>
              </w:rPr>
            </w:pPr>
          </w:p>
        </w:tc>
      </w:tr>
      <w:tr w:rsidR="003204A9" w:rsidRPr="00350FE8" w:rsidTr="003204A9">
        <w:trPr>
          <w:trHeight w:hRule="exact" w:val="1154"/>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Хорошее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Стандартные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Нестандартные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(II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 xml:space="preserve">Сомнительные </w:t>
            </w:r>
            <w:r w:rsidRPr="00350FE8">
              <w:rPr>
                <w:rFonts w:ascii="Times New Roman" w:eastAsiaTheme="minorEastAsia" w:hAnsi="Times New Roman" w:cs="Times New Roman"/>
                <w:sz w:val="24"/>
                <w:szCs w:val="24"/>
                <w:lang w:val="en-US" w:eastAsia="ru-RU"/>
              </w:rPr>
              <w:t xml:space="preserve">(III </w:t>
            </w:r>
            <w:r w:rsidRPr="00350FE8">
              <w:rPr>
                <w:rFonts w:ascii="Times New Roman" w:eastAsiaTheme="minorEastAsia" w:hAnsi="Times New Roman" w:cs="Times New Roman"/>
                <w:sz w:val="24"/>
                <w:szCs w:val="24"/>
                <w:lang w:eastAsia="ru-RU"/>
              </w:rPr>
              <w:t xml:space="preserve">категория качества)         </w:t>
            </w:r>
          </w:p>
        </w:tc>
      </w:tr>
      <w:tr w:rsidR="003204A9" w:rsidRPr="00350FE8" w:rsidTr="003204A9">
        <w:trPr>
          <w:trHeight w:hRule="exact" w:val="1142"/>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Среднее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Нестандартные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(II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Сомнительные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(III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Проблемные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(IV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r>
      <w:tr w:rsidR="003204A9" w:rsidRPr="00350FE8" w:rsidTr="003204A9">
        <w:trPr>
          <w:trHeight w:hRule="exact" w:val="1128"/>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lastRenderedPageBreak/>
              <w:t>Плохое</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Сомнительные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(III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Проблемные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(IV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c>
          <w:tcPr>
            <w:tcW w:w="22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Безнадежные</w:t>
            </w:r>
          </w:p>
          <w:p w:rsidR="003204A9" w:rsidRPr="00350FE8" w:rsidRDefault="003204A9" w:rsidP="003204A9">
            <w:pPr>
              <w:shd w:val="clear" w:color="auto" w:fill="FFFFFF"/>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 xml:space="preserve">(V </w:t>
            </w:r>
            <w:r w:rsidRPr="00350FE8">
              <w:rPr>
                <w:rFonts w:ascii="Times New Roman" w:eastAsiaTheme="minorEastAsia" w:hAnsi="Times New Roman" w:cs="Times New Roman"/>
                <w:sz w:val="24"/>
                <w:szCs w:val="24"/>
                <w:lang w:eastAsia="ru-RU"/>
              </w:rPr>
              <w:t>категория</w:t>
            </w:r>
          </w:p>
          <w:p w:rsidR="003204A9" w:rsidRPr="00350FE8" w:rsidRDefault="003204A9" w:rsidP="003204A9">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качества)</w:t>
            </w:r>
          </w:p>
        </w:tc>
      </w:tr>
    </w:tbl>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iCs/>
          <w:sz w:val="28"/>
          <w:szCs w:val="28"/>
          <w:lang w:eastAsia="ru-RU"/>
        </w:rPr>
      </w:pPr>
      <w:r w:rsidRPr="00350FE8">
        <w:rPr>
          <w:rFonts w:ascii="Times New Roman" w:eastAsiaTheme="minorEastAsia" w:hAnsi="Times New Roman" w:cs="Times New Roman"/>
          <w:sz w:val="28"/>
          <w:szCs w:val="28"/>
          <w:lang w:eastAsia="ru-RU"/>
        </w:rPr>
        <w:t>При регулировании размера сформированного резерва в случае, если заемщику предоставлено несколько ссуд, всю задолженность данного заемщика следует относить к наихудшей из присвоенных ссудам категорий качества. Поэтому по ним следует формировать максимальный размер расчетного резерва по всем предоставленным ссудам. Если заемщиком исполнены обязательства по ссуде, которая ранее относилась к наихудшей категории качества, все равно оставшиеся не погашенными ссуды, предоставленные этому заемщику, относятся к наихудшей из категорий качества, присвоенных оставшимся ссудам.</w:t>
      </w:r>
    </w:p>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 По ссудам, отнесенным ко </w:t>
      </w:r>
      <w:r w:rsidRPr="00350FE8">
        <w:rPr>
          <w:rFonts w:ascii="Times New Roman" w:eastAsiaTheme="minorEastAsia" w:hAnsi="Times New Roman" w:cs="Times New Roman"/>
          <w:sz w:val="28"/>
          <w:szCs w:val="28"/>
          <w:lang w:val="en-US" w:eastAsia="ru-RU"/>
        </w:rPr>
        <w:t>II</w:t>
      </w:r>
      <w:r w:rsidRPr="00350FE8">
        <w:rPr>
          <w:rFonts w:ascii="Times New Roman" w:eastAsiaTheme="minorEastAsia" w:hAnsi="Times New Roman" w:cs="Times New Roman"/>
          <w:sz w:val="28"/>
          <w:szCs w:val="28"/>
          <w:lang w:eastAsia="ru-RU"/>
        </w:rPr>
        <w:t>—</w:t>
      </w:r>
      <w:r w:rsidRPr="00350FE8">
        <w:rPr>
          <w:rFonts w:ascii="Times New Roman" w:eastAsiaTheme="minorEastAsia" w:hAnsi="Times New Roman" w:cs="Times New Roman"/>
          <w:sz w:val="28"/>
          <w:szCs w:val="28"/>
          <w:lang w:val="en-US" w:eastAsia="ru-RU"/>
        </w:rPr>
        <w:t>V</w:t>
      </w:r>
      <w:r w:rsidRPr="00350FE8">
        <w:rPr>
          <w:rFonts w:ascii="Times New Roman" w:eastAsiaTheme="minorEastAsia" w:hAnsi="Times New Roman" w:cs="Times New Roman"/>
          <w:sz w:val="28"/>
          <w:szCs w:val="28"/>
          <w:lang w:eastAsia="ru-RU"/>
        </w:rPr>
        <w:t xml:space="preserve"> категориям качества, резерв фор</w:t>
      </w:r>
      <w:r w:rsidRPr="00350FE8">
        <w:rPr>
          <w:rFonts w:ascii="Times New Roman" w:eastAsiaTheme="minorEastAsia" w:hAnsi="Times New Roman" w:cs="Times New Roman"/>
          <w:sz w:val="28"/>
          <w:szCs w:val="28"/>
          <w:lang w:eastAsia="ru-RU"/>
        </w:rPr>
        <w:softHyphen/>
        <w:t xml:space="preserve">мируется с учетом обеспечения </w:t>
      </w:r>
      <w:r w:rsidRPr="00350FE8">
        <w:rPr>
          <w:rFonts w:ascii="Times New Roman" w:eastAsiaTheme="minorEastAsia" w:hAnsi="Times New Roman" w:cs="Times New Roman"/>
          <w:sz w:val="28"/>
          <w:szCs w:val="28"/>
          <w:lang w:val="en-US" w:eastAsia="ru-RU"/>
        </w:rPr>
        <w:t>I</w:t>
      </w:r>
      <w:r w:rsidRPr="00350FE8">
        <w:rPr>
          <w:rFonts w:ascii="Times New Roman" w:eastAsiaTheme="minorEastAsia" w:hAnsi="Times New Roman" w:cs="Times New Roman"/>
          <w:sz w:val="28"/>
          <w:szCs w:val="28"/>
          <w:lang w:eastAsia="ru-RU"/>
        </w:rPr>
        <w:t xml:space="preserve"> и </w:t>
      </w:r>
      <w:r w:rsidRPr="00350FE8">
        <w:rPr>
          <w:rFonts w:ascii="Times New Roman" w:eastAsiaTheme="minorEastAsia" w:hAnsi="Times New Roman" w:cs="Times New Roman"/>
          <w:sz w:val="28"/>
          <w:szCs w:val="28"/>
          <w:lang w:val="en-US" w:eastAsia="ru-RU"/>
        </w:rPr>
        <w:t>II</w:t>
      </w:r>
      <w:r w:rsidRPr="00350FE8">
        <w:rPr>
          <w:rFonts w:ascii="Times New Roman" w:eastAsiaTheme="minorEastAsia" w:hAnsi="Times New Roman" w:cs="Times New Roman"/>
          <w:sz w:val="28"/>
          <w:szCs w:val="28"/>
          <w:lang w:eastAsia="ru-RU"/>
        </w:rPr>
        <w:t xml:space="preserve"> категории качества [31 ,с. 57].</w:t>
      </w:r>
    </w:p>
    <w:p w:rsidR="003204A9" w:rsidRPr="00350FE8" w:rsidRDefault="0050596E" w:rsidP="003204A9">
      <w:pPr>
        <w:shd w:val="clear" w:color="auto" w:fill="FFFFFF"/>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 </w:t>
      </w:r>
    </w:p>
    <w:p w:rsidR="003204A9" w:rsidRPr="00350FE8" w:rsidRDefault="003204A9" w:rsidP="001B46C9">
      <w:pPr>
        <w:shd w:val="clear" w:color="auto" w:fill="FFFFFF"/>
        <w:spacing w:after="0" w:line="240" w:lineRule="auto"/>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Таблица </w:t>
      </w:r>
      <w:r w:rsidR="00350FE8" w:rsidRPr="00350FE8">
        <w:rPr>
          <w:rFonts w:ascii="Times New Roman" w:eastAsiaTheme="minorEastAsia" w:hAnsi="Times New Roman" w:cs="Times New Roman"/>
          <w:sz w:val="28"/>
          <w:szCs w:val="28"/>
          <w:lang w:eastAsia="ru-RU"/>
        </w:rPr>
        <w:t>2</w:t>
      </w:r>
      <w:r w:rsidRPr="00350FE8">
        <w:rPr>
          <w:rFonts w:ascii="Times New Roman" w:eastAsiaTheme="minorEastAsia" w:hAnsi="Times New Roman" w:cs="Times New Roman"/>
          <w:sz w:val="28"/>
          <w:szCs w:val="28"/>
          <w:lang w:eastAsia="ru-RU"/>
        </w:rPr>
        <w:t xml:space="preserve"> </w:t>
      </w:r>
      <w:r w:rsidR="001B46C9" w:rsidRPr="00350FE8">
        <w:rPr>
          <w:rFonts w:ascii="Times New Roman" w:eastAsiaTheme="minorEastAsia" w:hAnsi="Times New Roman" w:cs="Times New Roman"/>
          <w:sz w:val="28"/>
          <w:szCs w:val="28"/>
          <w:lang w:eastAsia="ru-RU"/>
        </w:rPr>
        <w:t>-</w:t>
      </w:r>
      <w:r w:rsidRPr="00350FE8">
        <w:rPr>
          <w:rFonts w:ascii="Times New Roman" w:eastAsiaTheme="minorEastAsia" w:hAnsi="Times New Roman" w:cs="Times New Roman"/>
          <w:sz w:val="28"/>
          <w:szCs w:val="28"/>
          <w:lang w:eastAsia="ru-RU"/>
        </w:rPr>
        <w:t>Величина расчетного резерва по классифицированным ссудам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2197"/>
        <w:gridCol w:w="4156"/>
      </w:tblGrid>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Категория качества</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Наименование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Размер расчетного резерва от суммы основного долга по ссуде(%)</w:t>
            </w:r>
          </w:p>
        </w:tc>
      </w:tr>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I</w:t>
            </w:r>
            <w:r w:rsidRPr="00350FE8">
              <w:rPr>
                <w:rFonts w:ascii="Times New Roman" w:eastAsiaTheme="minorEastAsia" w:hAnsi="Times New Roman" w:cs="Times New Roman"/>
                <w:sz w:val="24"/>
                <w:szCs w:val="24"/>
                <w:lang w:eastAsia="ru-RU"/>
              </w:rPr>
              <w:t xml:space="preserve"> (высшая)</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Стандартные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0</w:t>
            </w:r>
          </w:p>
        </w:tc>
      </w:tr>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val="en-US" w:eastAsia="ru-RU"/>
              </w:rPr>
            </w:pPr>
            <w:r w:rsidRPr="00350FE8">
              <w:rPr>
                <w:rFonts w:ascii="Times New Roman" w:eastAsiaTheme="minorEastAsia" w:hAnsi="Times New Roman" w:cs="Times New Roman"/>
                <w:sz w:val="24"/>
                <w:szCs w:val="24"/>
                <w:lang w:val="en-US" w:eastAsia="ru-RU"/>
              </w:rPr>
              <w:t>II</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Нестандартные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1-20</w:t>
            </w:r>
          </w:p>
        </w:tc>
      </w:tr>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val="en-US" w:eastAsia="ru-RU"/>
              </w:rPr>
            </w:pPr>
            <w:r w:rsidRPr="00350FE8">
              <w:rPr>
                <w:rFonts w:ascii="Times New Roman" w:eastAsiaTheme="minorEastAsia" w:hAnsi="Times New Roman" w:cs="Times New Roman"/>
                <w:sz w:val="24"/>
                <w:szCs w:val="24"/>
                <w:lang w:val="en-US" w:eastAsia="ru-RU"/>
              </w:rPr>
              <w:t>III</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Сомнительные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21-50</w:t>
            </w:r>
          </w:p>
        </w:tc>
      </w:tr>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val="en-US" w:eastAsia="ru-RU"/>
              </w:rPr>
            </w:pPr>
            <w:r w:rsidRPr="00350FE8">
              <w:rPr>
                <w:rFonts w:ascii="Times New Roman" w:eastAsiaTheme="minorEastAsia" w:hAnsi="Times New Roman" w:cs="Times New Roman"/>
                <w:sz w:val="24"/>
                <w:szCs w:val="24"/>
                <w:lang w:val="en-US" w:eastAsia="ru-RU"/>
              </w:rPr>
              <w:t>IV</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Проблемные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51-100</w:t>
            </w:r>
          </w:p>
        </w:tc>
      </w:tr>
      <w:tr w:rsidR="003204A9" w:rsidRPr="00350FE8" w:rsidTr="003204A9">
        <w:tc>
          <w:tcPr>
            <w:tcW w:w="3284"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val="en-US" w:eastAsia="ru-RU"/>
              </w:rPr>
              <w:t>V</w:t>
            </w:r>
          </w:p>
        </w:tc>
        <w:tc>
          <w:tcPr>
            <w:tcW w:w="2211"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Безнадежные</w:t>
            </w:r>
          </w:p>
        </w:tc>
        <w:tc>
          <w:tcPr>
            <w:tcW w:w="4252" w:type="dxa"/>
            <w:vAlign w:val="center"/>
          </w:tcPr>
          <w:p w:rsidR="003204A9" w:rsidRPr="00350FE8" w:rsidRDefault="003204A9" w:rsidP="003204A9">
            <w:pPr>
              <w:spacing w:after="0" w:line="240" w:lineRule="auto"/>
              <w:jc w:val="center"/>
              <w:rPr>
                <w:rFonts w:ascii="Times New Roman" w:eastAsiaTheme="minorEastAsia" w:hAnsi="Times New Roman" w:cs="Times New Roman"/>
                <w:sz w:val="24"/>
                <w:szCs w:val="24"/>
                <w:lang w:eastAsia="ru-RU"/>
              </w:rPr>
            </w:pPr>
            <w:r w:rsidRPr="00350FE8">
              <w:rPr>
                <w:rFonts w:ascii="Times New Roman" w:eastAsiaTheme="minorEastAsia" w:hAnsi="Times New Roman" w:cs="Times New Roman"/>
                <w:sz w:val="24"/>
                <w:szCs w:val="24"/>
                <w:lang w:eastAsia="ru-RU"/>
              </w:rPr>
              <w:t>100</w:t>
            </w:r>
          </w:p>
        </w:tc>
      </w:tr>
    </w:tbl>
    <w:p w:rsidR="003204A9" w:rsidRPr="00350FE8" w:rsidRDefault="003204A9" w:rsidP="003204A9">
      <w:pPr>
        <w:shd w:val="clear" w:color="auto" w:fill="FFFFFF"/>
        <w:spacing w:after="0" w:line="360" w:lineRule="auto"/>
        <w:ind w:firstLine="709"/>
        <w:jc w:val="both"/>
        <w:rPr>
          <w:rFonts w:ascii="Times New Roman" w:eastAsiaTheme="minorEastAsia" w:hAnsi="Times New Roman" w:cs="Times New Roman"/>
          <w:sz w:val="24"/>
          <w:szCs w:val="24"/>
          <w:lang w:eastAsia="ru-RU"/>
        </w:rPr>
      </w:pPr>
    </w:p>
    <w:p w:rsidR="003204A9" w:rsidRPr="00350FE8" w:rsidRDefault="003204A9" w:rsidP="003204A9">
      <w:pPr>
        <w:tabs>
          <w:tab w:val="left" w:pos="0"/>
          <w:tab w:val="left" w:pos="1985"/>
        </w:tabs>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Банк может формировать резерв по портфелю однородных ссуд, каждая из которых незначительна по величине. Возможность формировать резерв по портфелю однородных ссуд не распространяется на ссуды, величина каждой из которых на дату оценки риска превышает 0,1% величины собственных средств (капитала) банка. </w:t>
      </w:r>
    </w:p>
    <w:p w:rsidR="003204A9" w:rsidRPr="00350FE8" w:rsidRDefault="003204A9" w:rsidP="003204A9">
      <w:pPr>
        <w:tabs>
          <w:tab w:val="left" w:pos="0"/>
          <w:tab w:val="left" w:pos="1985"/>
        </w:tabs>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Признаки однородности ссуд (например, ссуды физическим лицам, предприятиям малого бизнеса), а также незначительности величины ссуд в пределах до 0,1 % величины собственных средств (капитала) банка определяются им самостоятельно. Размер резерва по портфелю однородных </w:t>
      </w:r>
      <w:r w:rsidRPr="00350FE8">
        <w:rPr>
          <w:rFonts w:ascii="Times New Roman" w:eastAsiaTheme="minorEastAsia" w:hAnsi="Times New Roman" w:cs="Times New Roman"/>
          <w:sz w:val="28"/>
          <w:szCs w:val="28"/>
          <w:lang w:eastAsia="ru-RU"/>
        </w:rPr>
        <w:lastRenderedPageBreak/>
        <w:t xml:space="preserve">ссуд определяется банком в зависимости от применяемой методики оценки риска по портфелю однородных ссуд. </w:t>
      </w:r>
    </w:p>
    <w:p w:rsidR="003204A9" w:rsidRPr="00350FE8" w:rsidRDefault="003204A9" w:rsidP="003204A9">
      <w:pPr>
        <w:tabs>
          <w:tab w:val="left" w:pos="0"/>
          <w:tab w:val="left" w:pos="1985"/>
        </w:tabs>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Классификация портфеля однородных ссуд и величина резерва по портфелю однородных ссуд могут определяться банком, в том числе с использованием следующих методов: </w:t>
      </w:r>
    </w:p>
    <w:p w:rsidR="003204A9" w:rsidRPr="00350FE8" w:rsidRDefault="003204A9" w:rsidP="003204A9">
      <w:pPr>
        <w:numPr>
          <w:ilvl w:val="0"/>
          <w:numId w:val="4"/>
        </w:numPr>
        <w:tabs>
          <w:tab w:val="left" w:pos="0"/>
        </w:tabs>
        <w:spacing w:after="0" w:line="360" w:lineRule="auto"/>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t xml:space="preserve">экстраполяция оценки риска и величины требуемого к созданию резерва по представительной выборке ссуд на портфель в целом; </w:t>
      </w:r>
    </w:p>
    <w:p w:rsidR="003204A9" w:rsidRPr="00350FE8" w:rsidRDefault="003204A9" w:rsidP="003204A9">
      <w:pPr>
        <w:numPr>
          <w:ilvl w:val="0"/>
          <w:numId w:val="4"/>
        </w:numPr>
        <w:tabs>
          <w:tab w:val="left" w:pos="0"/>
        </w:tabs>
        <w:spacing w:after="0" w:line="360" w:lineRule="auto"/>
        <w:jc w:val="both"/>
        <w:rPr>
          <w:rFonts w:ascii="Times New Roman" w:eastAsiaTheme="minorEastAsia" w:hAnsi="Times New Roman"/>
          <w:sz w:val="28"/>
          <w:szCs w:val="28"/>
          <w:lang w:eastAsia="ru-RU"/>
        </w:rPr>
      </w:pPr>
      <w:r w:rsidRPr="00350FE8">
        <w:rPr>
          <w:rFonts w:ascii="Times New Roman" w:eastAsiaTheme="minorEastAsia" w:hAnsi="Times New Roman" w:cs="Times New Roman"/>
          <w:sz w:val="28"/>
          <w:szCs w:val="28"/>
          <w:lang w:eastAsia="ru-RU"/>
        </w:rPr>
        <w:t>соотношение фактического удельного веса безнадежных (либо просроченных) ссуд в портфеле однородных ссуд и удельного веса</w:t>
      </w:r>
      <w:r w:rsidRPr="00350FE8">
        <w:rPr>
          <w:rFonts w:ascii="Times New Roman" w:eastAsiaTheme="minorEastAsia" w:hAnsi="Times New Roman"/>
          <w:sz w:val="28"/>
          <w:szCs w:val="28"/>
          <w:lang w:eastAsia="ru-RU"/>
        </w:rPr>
        <w:t xml:space="preserve"> безнадежных (просроченных) ссуд, принятого при расчете про</w:t>
      </w:r>
      <w:r w:rsidRPr="00350FE8">
        <w:rPr>
          <w:rFonts w:ascii="Times New Roman" w:eastAsiaTheme="minorEastAsia" w:hAnsi="Times New Roman"/>
          <w:sz w:val="28"/>
          <w:szCs w:val="28"/>
          <w:lang w:eastAsia="ru-RU"/>
        </w:rPr>
        <w:softHyphen/>
        <w:t>центных ставок по ссудам;</w:t>
      </w:r>
    </w:p>
    <w:p w:rsidR="003204A9" w:rsidRPr="00350FE8" w:rsidRDefault="003204A9" w:rsidP="003204A9">
      <w:pPr>
        <w:numPr>
          <w:ilvl w:val="0"/>
          <w:numId w:val="4"/>
        </w:numPr>
        <w:tabs>
          <w:tab w:val="left" w:pos="0"/>
        </w:tabs>
        <w:spacing w:after="0" w:line="360" w:lineRule="auto"/>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учет различных факторов, относящихся к характеристике заем</w:t>
      </w:r>
      <w:r w:rsidRPr="00350FE8">
        <w:rPr>
          <w:rFonts w:ascii="Times New Roman" w:eastAsiaTheme="minorEastAsia" w:hAnsi="Times New Roman"/>
          <w:sz w:val="28"/>
          <w:szCs w:val="28"/>
          <w:lang w:eastAsia="ru-RU"/>
        </w:rPr>
        <w:softHyphen/>
        <w:t xml:space="preserve">щиков (например, срока, на который предоставлены ссуды, и качества кредитной истории). </w:t>
      </w:r>
    </w:p>
    <w:p w:rsidR="003204A9" w:rsidRPr="00350FE8" w:rsidRDefault="003204A9" w:rsidP="003204A9">
      <w:pPr>
        <w:tabs>
          <w:tab w:val="left" w:pos="0"/>
          <w:tab w:val="left" w:pos="1985"/>
        </w:tabs>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Сведения, на основании которых формируется шкала оценки кредитного риска, могут включать информацию о текущих, реструктури</w:t>
      </w:r>
      <w:r w:rsidRPr="00350FE8">
        <w:rPr>
          <w:rFonts w:ascii="Times New Roman" w:eastAsiaTheme="minorEastAsia" w:hAnsi="Times New Roman"/>
          <w:sz w:val="28"/>
          <w:szCs w:val="28"/>
          <w:lang w:eastAsia="ru-RU"/>
        </w:rPr>
        <w:softHyphen/>
        <w:t>рованных ссудах, своевременно исполненных просроченных и признанных банком нереальными для взыскания ссуд.</w:t>
      </w:r>
    </w:p>
    <w:p w:rsidR="003204A9" w:rsidRPr="00350FE8" w:rsidRDefault="003204A9" w:rsidP="003204A9">
      <w:pPr>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Эффективное управление кредитными рисками Банка может быть достигнуто с помощью применения основополагающих принципов, важнейшими из которых являются:</w:t>
      </w:r>
    </w:p>
    <w:p w:rsidR="003204A9" w:rsidRPr="00350FE8" w:rsidRDefault="003204A9" w:rsidP="003204A9">
      <w:pPr>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1) взаимосвязь кредитной политики с общей системой управления банком;</w:t>
      </w:r>
    </w:p>
    <w:p w:rsidR="003204A9" w:rsidRPr="00350FE8" w:rsidRDefault="003204A9" w:rsidP="003204A9">
      <w:pPr>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2) комплексный характер принятия и реализации управленческих решений в отношении кредитования физических лиц;</w:t>
      </w:r>
    </w:p>
    <w:p w:rsidR="003204A9" w:rsidRPr="00350FE8" w:rsidRDefault="003204A9" w:rsidP="003204A9">
      <w:pPr>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3) вариантный или сценарный подход к разработке наиболее важных управленческих решений по кредитованию юридических лиц;</w:t>
      </w:r>
    </w:p>
    <w:p w:rsidR="003204A9" w:rsidRPr="00350FE8" w:rsidRDefault="003204A9" w:rsidP="003204A9">
      <w:pPr>
        <w:spacing w:after="0" w:line="360" w:lineRule="auto"/>
        <w:ind w:firstLine="709"/>
        <w:jc w:val="both"/>
        <w:rPr>
          <w:rFonts w:ascii="Times New Roman" w:eastAsiaTheme="minorEastAsia" w:hAnsi="Times New Roman"/>
          <w:sz w:val="28"/>
          <w:szCs w:val="28"/>
          <w:lang w:eastAsia="ru-RU"/>
        </w:rPr>
      </w:pPr>
      <w:r w:rsidRPr="00350FE8">
        <w:rPr>
          <w:rFonts w:ascii="Times New Roman" w:eastAsiaTheme="minorEastAsia" w:hAnsi="Times New Roman"/>
          <w:sz w:val="28"/>
          <w:szCs w:val="28"/>
          <w:lang w:eastAsia="ru-RU"/>
        </w:rPr>
        <w:t>4) ориентация кредитования на стратегические цели развития банка;</w:t>
      </w:r>
    </w:p>
    <w:p w:rsidR="003204A9" w:rsidRPr="00350FE8" w:rsidRDefault="003204A9" w:rsidP="003204A9">
      <w:pPr>
        <w:spacing w:after="0" w:line="360" w:lineRule="auto"/>
        <w:ind w:firstLine="709"/>
        <w:jc w:val="both"/>
        <w:rPr>
          <w:rFonts w:ascii="Times New Roman" w:eastAsiaTheme="minorEastAsia" w:hAnsi="Times New Roman" w:cs="Times New Roman"/>
          <w:sz w:val="28"/>
          <w:szCs w:val="28"/>
          <w:lang w:eastAsia="ru-RU"/>
        </w:rPr>
      </w:pPr>
      <w:r w:rsidRPr="00350FE8">
        <w:rPr>
          <w:rFonts w:ascii="Times New Roman" w:eastAsiaTheme="minorEastAsia" w:hAnsi="Times New Roman"/>
          <w:sz w:val="28"/>
          <w:szCs w:val="28"/>
          <w:lang w:eastAsia="ru-RU"/>
        </w:rPr>
        <w:t xml:space="preserve">5) высокий динамизм кредитной политики банка на всех </w:t>
      </w:r>
      <w:r w:rsidRPr="00350FE8">
        <w:rPr>
          <w:rFonts w:ascii="Times New Roman" w:eastAsiaTheme="minorEastAsia" w:hAnsi="Times New Roman" w:cs="Times New Roman"/>
          <w:sz w:val="28"/>
          <w:szCs w:val="28"/>
          <w:lang w:eastAsia="ru-RU"/>
        </w:rPr>
        <w:t>иерархических уровнях управления.</w:t>
      </w:r>
    </w:p>
    <w:p w:rsidR="003204A9" w:rsidRPr="00350FE8" w:rsidRDefault="003204A9"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r w:rsidRPr="00350FE8">
        <w:rPr>
          <w:rFonts w:ascii="Times New Roman" w:eastAsiaTheme="minorEastAsia" w:hAnsi="Times New Roman" w:cs="Times New Roman"/>
          <w:sz w:val="28"/>
          <w:szCs w:val="28"/>
          <w:lang w:eastAsia="ru-RU"/>
        </w:rPr>
        <w:lastRenderedPageBreak/>
        <w:t>Таким образом, в настоящее время не существует единой стандартизированной системы оценки кредитоспособности заемщиков, в связи, с чем практически в каждом коммерческом банке применяется методика, разработанная собственными силами, иногда - с учетом опыта конкурентов и международных тенденций. На современном этапе развития западного банковского дела основным показателем оценки кредитоспособности выступает не просто кредитный рейтинг заемщика, а соответствующая данному рейтингу вероятность дефолта. Присвоение кредитного рейтинга перестает быть первостепенной целью оценки кредитоспособности, а становится лишь одним из этапов такой оценки.</w:t>
      </w:r>
    </w:p>
    <w:p w:rsidR="003204A9" w:rsidRPr="00350FE8" w:rsidRDefault="003204A9"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350FE8" w:rsidRPr="00350FE8" w:rsidRDefault="00350FE8" w:rsidP="003204A9">
      <w:pPr>
        <w:autoSpaceDE w:val="0"/>
        <w:autoSpaceDN w:val="0"/>
        <w:adjustRightInd w:val="0"/>
        <w:spacing w:line="360" w:lineRule="auto"/>
        <w:ind w:firstLine="540"/>
        <w:jc w:val="both"/>
        <w:rPr>
          <w:rFonts w:ascii="Times New Roman" w:eastAsiaTheme="minorEastAsia" w:hAnsi="Times New Roman" w:cs="Times New Roman"/>
          <w:sz w:val="28"/>
          <w:szCs w:val="28"/>
          <w:lang w:eastAsia="ru-RU"/>
        </w:rPr>
      </w:pPr>
    </w:p>
    <w:p w:rsidR="00BF3C7F" w:rsidRPr="00350FE8" w:rsidRDefault="00BF3C7F" w:rsidP="00350FE8">
      <w:pPr>
        <w:pStyle w:val="1"/>
        <w:numPr>
          <w:ilvl w:val="0"/>
          <w:numId w:val="0"/>
        </w:numPr>
        <w:ind w:left="432" w:firstLine="288"/>
        <w:jc w:val="center"/>
        <w:rPr>
          <w:b w:val="0"/>
          <w:szCs w:val="28"/>
        </w:rPr>
      </w:pPr>
      <w:bookmarkStart w:id="7" w:name="_Toc473901227"/>
      <w:r w:rsidRPr="00350FE8">
        <w:rPr>
          <w:b w:val="0"/>
          <w:szCs w:val="28"/>
        </w:rPr>
        <w:lastRenderedPageBreak/>
        <w:t>2.</w:t>
      </w:r>
      <w:r w:rsidR="00EB3E85" w:rsidRPr="00350FE8">
        <w:rPr>
          <w:b w:val="0"/>
          <w:szCs w:val="28"/>
        </w:rPr>
        <w:t xml:space="preserve">ОРГАНИЗАЦИОННО-ЭКОНОМИЧЕСКАЯ ХАРАКТЕРИСТИКА КИРОВСКОГО ОПЕРАЦИОННОГО ОФИСА ПАО </w:t>
      </w:r>
      <w:r w:rsidR="001C5384">
        <w:rPr>
          <w:b w:val="0"/>
          <w:szCs w:val="28"/>
        </w:rPr>
        <w:t>«</w:t>
      </w:r>
      <w:r w:rsidR="00EB3E85" w:rsidRPr="00350FE8">
        <w:rPr>
          <w:b w:val="0"/>
          <w:szCs w:val="28"/>
        </w:rPr>
        <w:t>ПОЧТА БАНК</w:t>
      </w:r>
      <w:r w:rsidR="001C5384">
        <w:rPr>
          <w:b w:val="0"/>
          <w:szCs w:val="28"/>
        </w:rPr>
        <w:t>»</w:t>
      </w:r>
      <w:bookmarkEnd w:id="7"/>
    </w:p>
    <w:p w:rsidR="00BF3C7F" w:rsidRPr="00350FE8" w:rsidRDefault="00BF3C7F" w:rsidP="00350FE8">
      <w:pPr>
        <w:pStyle w:val="2"/>
        <w:numPr>
          <w:ilvl w:val="0"/>
          <w:numId w:val="0"/>
        </w:numPr>
        <w:ind w:left="720"/>
        <w:jc w:val="center"/>
        <w:rPr>
          <w:b w:val="0"/>
          <w:sz w:val="28"/>
          <w:szCs w:val="28"/>
        </w:rPr>
      </w:pPr>
      <w:bookmarkStart w:id="8" w:name="_Toc473901228"/>
      <w:r w:rsidRPr="00350FE8">
        <w:rPr>
          <w:b w:val="0"/>
          <w:sz w:val="28"/>
          <w:szCs w:val="28"/>
        </w:rPr>
        <w:t xml:space="preserve">2.1. Организационно-правовая характеристика ПАО </w:t>
      </w:r>
      <w:r w:rsidR="001C5384">
        <w:rPr>
          <w:b w:val="0"/>
          <w:sz w:val="28"/>
          <w:szCs w:val="28"/>
        </w:rPr>
        <w:t>«</w:t>
      </w:r>
      <w:r w:rsidRPr="00350FE8">
        <w:rPr>
          <w:b w:val="0"/>
          <w:sz w:val="28"/>
          <w:szCs w:val="28"/>
        </w:rPr>
        <w:t>Почта Банк</w:t>
      </w:r>
      <w:r w:rsidR="001C5384">
        <w:rPr>
          <w:b w:val="0"/>
          <w:sz w:val="28"/>
          <w:szCs w:val="28"/>
        </w:rPr>
        <w:t>»</w:t>
      </w:r>
      <w:r w:rsidR="001B46C9" w:rsidRPr="00350FE8">
        <w:rPr>
          <w:b w:val="0"/>
          <w:sz w:val="28"/>
          <w:szCs w:val="28"/>
        </w:rPr>
        <w:t xml:space="preserve"> </w:t>
      </w:r>
      <w:r w:rsidRPr="00350FE8">
        <w:rPr>
          <w:b w:val="0"/>
          <w:sz w:val="28"/>
          <w:szCs w:val="28"/>
        </w:rPr>
        <w:t>и его Кировского операционного офиса</w:t>
      </w:r>
      <w:bookmarkEnd w:id="8"/>
    </w:p>
    <w:p w:rsidR="003204A9" w:rsidRPr="00350FE8" w:rsidRDefault="003204A9" w:rsidP="00350FE8">
      <w:pPr>
        <w:pStyle w:val="2"/>
        <w:numPr>
          <w:ilvl w:val="0"/>
          <w:numId w:val="0"/>
        </w:numPr>
        <w:ind w:left="576" w:firstLine="144"/>
        <w:rPr>
          <w:b w:val="0"/>
          <w:sz w:val="28"/>
          <w:szCs w:val="28"/>
        </w:rPr>
      </w:pPr>
    </w:p>
    <w:p w:rsidR="00EB3E85" w:rsidRPr="00350FE8" w:rsidRDefault="00EB3E85" w:rsidP="00EB3E85">
      <w:pPr>
        <w:pStyle w:val="af3"/>
        <w:spacing w:before="0" w:beforeAutospacing="0" w:after="0" w:afterAutospacing="0" w:line="360" w:lineRule="auto"/>
        <w:ind w:firstLine="851"/>
        <w:jc w:val="both"/>
        <w:rPr>
          <w:color w:val="535E78"/>
          <w:sz w:val="28"/>
          <w:szCs w:val="28"/>
        </w:rPr>
      </w:pPr>
      <w:r w:rsidRPr="00350FE8">
        <w:rPr>
          <w:sz w:val="28"/>
          <w:szCs w:val="28"/>
        </w:rPr>
        <w:t xml:space="preserve"> </w:t>
      </w:r>
      <w:r w:rsidRPr="00350FE8">
        <w:rPr>
          <w:color w:val="000000"/>
          <w:sz w:val="28"/>
          <w:szCs w:val="28"/>
        </w:rPr>
        <w:t xml:space="preserve">ПАО </w:t>
      </w:r>
      <w:r w:rsidR="001C5384">
        <w:rPr>
          <w:color w:val="000000"/>
          <w:sz w:val="28"/>
          <w:szCs w:val="28"/>
        </w:rPr>
        <w:t>«</w:t>
      </w:r>
      <w:r w:rsidRPr="00350FE8">
        <w:rPr>
          <w:color w:val="000000"/>
          <w:sz w:val="28"/>
          <w:szCs w:val="28"/>
        </w:rPr>
        <w:t>Почта Банк</w:t>
      </w:r>
      <w:r w:rsidR="001C5384">
        <w:rPr>
          <w:color w:val="000000"/>
          <w:sz w:val="28"/>
          <w:szCs w:val="28"/>
        </w:rPr>
        <w:t>»</w:t>
      </w:r>
      <w:r w:rsidRPr="00350FE8">
        <w:rPr>
          <w:color w:val="000000"/>
          <w:sz w:val="28"/>
          <w:szCs w:val="28"/>
        </w:rPr>
        <w:t xml:space="preserve"> – новый розничный банк, созданный в январе 2016 года международной финансовой группой ВТБ и ФГУП </w:t>
      </w:r>
      <w:r w:rsidR="001C5384">
        <w:rPr>
          <w:color w:val="000000"/>
          <w:sz w:val="28"/>
          <w:szCs w:val="28"/>
        </w:rPr>
        <w:t>«</w:t>
      </w:r>
      <w:r w:rsidRPr="00350FE8">
        <w:rPr>
          <w:color w:val="000000"/>
          <w:sz w:val="28"/>
          <w:szCs w:val="28"/>
        </w:rPr>
        <w:t>Почта России</w:t>
      </w:r>
      <w:r w:rsidR="001C5384">
        <w:rPr>
          <w:color w:val="000000"/>
          <w:sz w:val="28"/>
          <w:szCs w:val="28"/>
        </w:rPr>
        <w:t>»</w:t>
      </w:r>
      <w:r w:rsidRPr="00350FE8">
        <w:rPr>
          <w:color w:val="000000"/>
          <w:sz w:val="28"/>
          <w:szCs w:val="28"/>
        </w:rPr>
        <w:t xml:space="preserve"> на базе </w:t>
      </w:r>
      <w:r w:rsidR="001C5384">
        <w:rPr>
          <w:color w:val="000000"/>
          <w:sz w:val="28"/>
          <w:szCs w:val="28"/>
        </w:rPr>
        <w:t>«</w:t>
      </w:r>
      <w:r w:rsidRPr="00350FE8">
        <w:rPr>
          <w:color w:val="000000"/>
          <w:sz w:val="28"/>
          <w:szCs w:val="28"/>
        </w:rPr>
        <w:t>Лето Банка</w:t>
      </w:r>
      <w:r w:rsidR="001C5384">
        <w:rPr>
          <w:color w:val="000000"/>
          <w:sz w:val="28"/>
          <w:szCs w:val="28"/>
        </w:rPr>
        <w:t>»</w:t>
      </w:r>
      <w:r w:rsidRPr="00350FE8">
        <w:rPr>
          <w:color w:val="000000"/>
          <w:sz w:val="28"/>
          <w:szCs w:val="28"/>
        </w:rPr>
        <w:t>.</w:t>
      </w:r>
    </w:p>
    <w:p w:rsidR="00EB3E85" w:rsidRPr="00350FE8" w:rsidRDefault="00EB3E85" w:rsidP="00EB3E85">
      <w:pPr>
        <w:spacing w:after="0" w:line="360" w:lineRule="auto"/>
        <w:ind w:firstLine="851"/>
        <w:jc w:val="both"/>
        <w:rPr>
          <w:rFonts w:ascii="Times New Roman" w:eastAsia="Times New Roman" w:hAnsi="Times New Roman" w:cs="Times New Roman"/>
          <w:color w:val="535E78"/>
          <w:sz w:val="28"/>
          <w:szCs w:val="28"/>
          <w:lang w:eastAsia="ru-RU"/>
        </w:rPr>
      </w:pPr>
      <w:r w:rsidRPr="00350FE8">
        <w:rPr>
          <w:rFonts w:ascii="Times New Roman" w:eastAsia="Times New Roman" w:hAnsi="Times New Roman" w:cs="Times New Roman"/>
          <w:color w:val="000000"/>
          <w:sz w:val="28"/>
          <w:szCs w:val="28"/>
          <w:lang w:eastAsia="ru-RU"/>
        </w:rPr>
        <w:t>Клиентам 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p>
    <w:p w:rsidR="00EB3E85" w:rsidRPr="00350FE8" w:rsidRDefault="00EB3E85" w:rsidP="00EB3E85">
      <w:pPr>
        <w:spacing w:after="0" w:line="360" w:lineRule="auto"/>
        <w:ind w:firstLine="851"/>
        <w:jc w:val="both"/>
        <w:rPr>
          <w:rFonts w:ascii="Times New Roman" w:eastAsia="Times New Roman" w:hAnsi="Times New Roman" w:cs="Times New Roman"/>
          <w:color w:val="535E78"/>
          <w:sz w:val="28"/>
          <w:szCs w:val="28"/>
          <w:lang w:eastAsia="ru-RU"/>
        </w:rPr>
      </w:pPr>
      <w:r w:rsidRPr="00350FE8">
        <w:rPr>
          <w:rFonts w:ascii="Times New Roman" w:eastAsia="Times New Roman" w:hAnsi="Times New Roman" w:cs="Times New Roman"/>
          <w:color w:val="000000"/>
          <w:sz w:val="28"/>
          <w:szCs w:val="28"/>
          <w:lang w:eastAsia="ru-RU"/>
        </w:rPr>
        <w:t xml:space="preserve">Ключевая цель </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Почта Банка</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 xml:space="preserve">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Почта Банка</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 xml:space="preserve"> усилит проникновение банковских услуг на территории России.</w:t>
      </w:r>
    </w:p>
    <w:p w:rsidR="00EB3E85" w:rsidRPr="00350FE8" w:rsidRDefault="00EB3E85" w:rsidP="00EB3E85">
      <w:pPr>
        <w:spacing w:after="0" w:line="360" w:lineRule="auto"/>
        <w:ind w:firstLine="851"/>
        <w:jc w:val="both"/>
        <w:rPr>
          <w:rFonts w:ascii="Times New Roman" w:eastAsia="Times New Roman" w:hAnsi="Times New Roman" w:cs="Times New Roman"/>
          <w:color w:val="535E78"/>
          <w:sz w:val="28"/>
          <w:szCs w:val="28"/>
          <w:lang w:eastAsia="ru-RU"/>
        </w:rPr>
      </w:pPr>
      <w:r w:rsidRPr="00350FE8">
        <w:rPr>
          <w:rFonts w:ascii="Times New Roman" w:eastAsia="Times New Roman" w:hAnsi="Times New Roman" w:cs="Times New Roman"/>
          <w:color w:val="000000"/>
          <w:sz w:val="28"/>
          <w:szCs w:val="28"/>
          <w:lang w:eastAsia="ru-RU"/>
        </w:rPr>
        <w:t xml:space="preserve">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Почта Банк</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 xml:space="preserve"> будет представлен во всех клиентских центрах, стойках продаж и POS-точках </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Лето Банка</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w:t>
      </w:r>
    </w:p>
    <w:p w:rsidR="00EB3E85" w:rsidRPr="00350FE8" w:rsidRDefault="00EB3E85" w:rsidP="00EB3E8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50FE8">
        <w:rPr>
          <w:rFonts w:ascii="Times New Roman" w:eastAsia="Times New Roman" w:hAnsi="Times New Roman" w:cs="Times New Roman"/>
          <w:color w:val="000000"/>
          <w:sz w:val="28"/>
          <w:szCs w:val="28"/>
          <w:lang w:eastAsia="ru-RU"/>
        </w:rPr>
        <w:t xml:space="preserve">Своим клиентам ПАО </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Почта Банк</w:t>
      </w:r>
      <w:r w:rsidR="001C5384">
        <w:rPr>
          <w:rFonts w:ascii="Times New Roman" w:eastAsia="Times New Roman" w:hAnsi="Times New Roman" w:cs="Times New Roman"/>
          <w:color w:val="000000"/>
          <w:sz w:val="28"/>
          <w:szCs w:val="28"/>
          <w:lang w:eastAsia="ru-RU"/>
        </w:rPr>
        <w:t>»</w:t>
      </w:r>
      <w:r w:rsidRPr="00350FE8">
        <w:rPr>
          <w:rFonts w:ascii="Times New Roman" w:eastAsia="Times New Roman" w:hAnsi="Times New Roman" w:cs="Times New Roman"/>
          <w:color w:val="000000"/>
          <w:sz w:val="28"/>
          <w:szCs w:val="28"/>
          <w:lang w:eastAsia="ru-RU"/>
        </w:rPr>
        <w:t xml:space="preserve"> предоставляет 18 программ кредитования: 16 потребительских кредитов, 1 автокредит, 1 кредитную карту.</w:t>
      </w:r>
    </w:p>
    <w:p w:rsidR="00EB3E85" w:rsidRPr="00350FE8" w:rsidRDefault="00EB3E85" w:rsidP="00EB3E8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50FE8">
        <w:rPr>
          <w:rFonts w:ascii="Times New Roman" w:eastAsia="Times New Roman" w:hAnsi="Times New Roman" w:cs="Times New Roman"/>
          <w:color w:val="000000"/>
          <w:sz w:val="28"/>
          <w:szCs w:val="28"/>
          <w:lang w:eastAsia="ru-RU"/>
        </w:rPr>
        <w:t>Все вклады Почта Банка застрахованы в системе страхования вкладов.</w:t>
      </w:r>
    </w:p>
    <w:p w:rsidR="00EB3E85" w:rsidRPr="00350FE8" w:rsidRDefault="00EB3E85" w:rsidP="00EB3E85">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350FE8">
        <w:rPr>
          <w:rFonts w:ascii="Times New Roman" w:eastAsia="Times New Roman" w:hAnsi="Times New Roman" w:cs="Times New Roman"/>
          <w:color w:val="000000"/>
          <w:sz w:val="28"/>
          <w:szCs w:val="28"/>
          <w:lang w:eastAsia="ru-RU"/>
        </w:rPr>
        <w:t>Главный офис Почта Банка в Кирове расположен по адресу Октябрьский проспект 88, </w:t>
      </w:r>
    </w:p>
    <w:p w:rsidR="003204A9" w:rsidRPr="00350FE8" w:rsidRDefault="003204A9" w:rsidP="00EB3E85">
      <w:pPr>
        <w:spacing w:after="0" w:line="360" w:lineRule="auto"/>
        <w:ind w:firstLine="851"/>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На рисунке </w:t>
      </w:r>
      <w:r w:rsidR="00350FE8" w:rsidRPr="00350FE8">
        <w:rPr>
          <w:rFonts w:ascii="Times New Roman" w:eastAsia="Times New Roman" w:hAnsi="Times New Roman" w:cs="Times New Roman"/>
          <w:sz w:val="28"/>
          <w:szCs w:val="28"/>
          <w:lang w:eastAsia="ru-RU"/>
        </w:rPr>
        <w:t xml:space="preserve">9 </w:t>
      </w:r>
      <w:r w:rsidRPr="00350FE8">
        <w:rPr>
          <w:rFonts w:ascii="Times New Roman" w:eastAsia="Times New Roman" w:hAnsi="Times New Roman" w:cs="Times New Roman"/>
          <w:sz w:val="28"/>
          <w:szCs w:val="28"/>
          <w:lang w:eastAsia="ru-RU"/>
        </w:rPr>
        <w:t xml:space="preserve">  представлена  организационная структура  </w:t>
      </w:r>
      <w:r w:rsidR="00EB3E85" w:rsidRPr="00350FE8">
        <w:rPr>
          <w:rFonts w:ascii="Times New Roman" w:eastAsia="Times New Roman" w:hAnsi="Times New Roman" w:cs="Times New Roman"/>
          <w:sz w:val="28"/>
          <w:szCs w:val="28"/>
          <w:lang w:eastAsia="ru-RU"/>
        </w:rPr>
        <w:t xml:space="preserve"> </w:t>
      </w:r>
      <w:r w:rsidR="007B6C54" w:rsidRPr="00350FE8">
        <w:rPr>
          <w:rFonts w:ascii="Times New Roman" w:eastAsia="Times New Roman" w:hAnsi="Times New Roman" w:cs="Times New Roman"/>
          <w:sz w:val="28"/>
          <w:szCs w:val="28"/>
          <w:lang w:eastAsia="ru-RU"/>
        </w:rPr>
        <w:t>К</w:t>
      </w:r>
      <w:r w:rsidR="00EB3E85" w:rsidRPr="00350FE8">
        <w:rPr>
          <w:rFonts w:ascii="Times New Roman" w:eastAsia="Times New Roman" w:hAnsi="Times New Roman" w:cs="Times New Roman"/>
          <w:sz w:val="28"/>
          <w:szCs w:val="28"/>
          <w:lang w:eastAsia="ru-RU"/>
        </w:rPr>
        <w:t xml:space="preserve">ировского филиала ПАО </w:t>
      </w:r>
      <w:r w:rsidR="001C5384">
        <w:rPr>
          <w:rFonts w:ascii="Times New Roman" w:eastAsia="Times New Roman" w:hAnsi="Times New Roman" w:cs="Times New Roman"/>
          <w:sz w:val="28"/>
          <w:szCs w:val="28"/>
          <w:lang w:eastAsia="ru-RU"/>
        </w:rPr>
        <w:t>«</w:t>
      </w:r>
      <w:r w:rsidR="00EB3E85"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w:t>
      </w:r>
    </w:p>
    <w:p w:rsidR="003204A9" w:rsidRPr="00350FE8" w:rsidRDefault="00EB3E85" w:rsidP="00EB3E85">
      <w:pPr>
        <w:spacing w:after="0" w:line="360" w:lineRule="auto"/>
        <w:ind w:firstLine="708"/>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r w:rsidR="003204A9"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59F3BC5" wp14:editId="08C4D899">
                <wp:simplePos x="0" y="0"/>
                <wp:positionH relativeFrom="column">
                  <wp:posOffset>1805940</wp:posOffset>
                </wp:positionH>
                <wp:positionV relativeFrom="paragraph">
                  <wp:posOffset>219710</wp:posOffset>
                </wp:positionV>
                <wp:extent cx="1657350" cy="532130"/>
                <wp:effectExtent l="9525" t="12065" r="9525" b="8255"/>
                <wp:wrapNone/>
                <wp:docPr id="1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32130"/>
                        </a:xfrm>
                        <a:prstGeom prst="rect">
                          <a:avLst/>
                        </a:prstGeom>
                        <a:solidFill>
                          <a:srgbClr val="FFFFFF"/>
                        </a:solidFill>
                        <a:ln w="9525">
                          <a:solidFill>
                            <a:srgbClr val="000000"/>
                          </a:solidFill>
                          <a:miter lim="800000"/>
                          <a:headEnd/>
                          <a:tailEnd/>
                        </a:ln>
                      </wps:spPr>
                      <wps:txbx>
                        <w:txbxContent>
                          <w:p w:rsidR="001C5384" w:rsidRPr="00637E53" w:rsidRDefault="001C5384" w:rsidP="003204A9">
                            <w:pPr>
                              <w:rPr>
                                <w:sz w:val="28"/>
                                <w:szCs w:val="28"/>
                              </w:rPr>
                            </w:pPr>
                            <w:r w:rsidRPr="00637E53">
                              <w:rPr>
                                <w:sz w:val="28"/>
                                <w:szCs w:val="28"/>
                              </w:rPr>
                              <w:t>Управляющий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F3BC5" id="Text Box 17" o:spid="_x0000_s1111" type="#_x0000_t202" style="position:absolute;left:0;text-align:left;margin-left:142.2pt;margin-top:17.3pt;width:130.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">
                <v:textbox>
                  <w:txbxContent>
                    <w:p w:rsidR="001C5384" w:rsidRPr="00637E53" w:rsidRDefault="001C5384" w:rsidP="003204A9">
                      <w:pPr>
                        <w:rPr>
                          <w:sz w:val="28"/>
                          <w:szCs w:val="28"/>
                        </w:rPr>
                      </w:pPr>
                      <w:r w:rsidRPr="00637E53">
                        <w:rPr>
                          <w:sz w:val="28"/>
                          <w:szCs w:val="28"/>
                        </w:rPr>
                        <w:t>Управляющий</w:t>
                      </w:r>
                    </w:p>
                  </w:txbxContent>
                </v:textbox>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2B62BDE" wp14:editId="21BDA5AA">
                <wp:simplePos x="0" y="0"/>
                <wp:positionH relativeFrom="column">
                  <wp:posOffset>5930265</wp:posOffset>
                </wp:positionH>
                <wp:positionV relativeFrom="paragraph">
                  <wp:posOffset>260985</wp:posOffset>
                </wp:positionV>
                <wp:extent cx="0" cy="2413000"/>
                <wp:effectExtent l="9525" t="7620" r="9525" b="8255"/>
                <wp:wrapNone/>
                <wp:docPr id="1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FD8DA" id="_x0000_t32" coordsize="21600,21600" o:spt="32" o:oned="t" path="m,l21600,21600e" filled="f">
                <v:path arrowok="t" fillok="f" o:connecttype="none"/>
                <o:lock v:ext="edit" shapetype="t"/>
              </v:shapetype>
              <v:shape id="AutoShape 8" o:spid="_x0000_s1026" type="#_x0000_t32" style="position:absolute;margin-left:466.95pt;margin-top:20.55pt;width:0;height:1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0HJ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"/>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3891F37" wp14:editId="3E7F2ACA">
                <wp:simplePos x="0" y="0"/>
                <wp:positionH relativeFrom="column">
                  <wp:posOffset>4482465</wp:posOffset>
                </wp:positionH>
                <wp:positionV relativeFrom="paragraph">
                  <wp:posOffset>260985</wp:posOffset>
                </wp:positionV>
                <wp:extent cx="1447800" cy="0"/>
                <wp:effectExtent l="9525" t="7620" r="9525" b="11430"/>
                <wp:wrapNone/>
                <wp:docPr id="1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523CA" id="AutoShape 9" o:spid="_x0000_s1026" type="#_x0000_t32" style="position:absolute;margin-left:352.95pt;margin-top:20.55pt;width:1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0K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"/>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F996EDC" wp14:editId="2C3EC1D8">
                <wp:simplePos x="0" y="0"/>
                <wp:positionH relativeFrom="column">
                  <wp:posOffset>-394335</wp:posOffset>
                </wp:positionH>
                <wp:positionV relativeFrom="paragraph">
                  <wp:posOffset>260985</wp:posOffset>
                </wp:positionV>
                <wp:extent cx="0" cy="3031490"/>
                <wp:effectExtent l="57150" t="7620" r="57150" b="18415"/>
                <wp:wrapNone/>
                <wp:docPr id="1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C36B0" id="AutoShape 10" o:spid="_x0000_s1026" type="#_x0000_t32" style="position:absolute;margin-left:-31.05pt;margin-top:20.55pt;width:0;height:23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NQ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E9F3FBA" wp14:editId="3E5CAE9E">
                <wp:simplePos x="0" y="0"/>
                <wp:positionH relativeFrom="column">
                  <wp:posOffset>-394335</wp:posOffset>
                </wp:positionH>
                <wp:positionV relativeFrom="paragraph">
                  <wp:posOffset>260985</wp:posOffset>
                </wp:positionV>
                <wp:extent cx="1371600" cy="0"/>
                <wp:effectExtent l="9525" t="7620" r="9525" b="11430"/>
                <wp:wrapNone/>
                <wp:docPr id="1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FB539" id="AutoShape 11" o:spid="_x0000_s1026" type="#_x0000_t32" style="position:absolute;margin-left:-31.05pt;margin-top:20.55pt;width:10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"/>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4A3BA8B" wp14:editId="1838237E">
                <wp:simplePos x="0" y="0"/>
                <wp:positionH relativeFrom="column">
                  <wp:posOffset>3847465</wp:posOffset>
                </wp:positionH>
                <wp:positionV relativeFrom="paragraph">
                  <wp:posOffset>260985</wp:posOffset>
                </wp:positionV>
                <wp:extent cx="0" cy="1311275"/>
                <wp:effectExtent l="60325" t="7620" r="53975" b="14605"/>
                <wp:wrapNone/>
                <wp:docPr id="1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B221" id="AutoShape 12" o:spid="_x0000_s1026" type="#_x0000_t32" style="position:absolute;margin-left:302.95pt;margin-top:20.55pt;width:0;height:10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yfNAIAAGA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CB646B4" wp14:editId="37C34E7E">
                <wp:simplePos x="0" y="0"/>
                <wp:positionH relativeFrom="column">
                  <wp:posOffset>4482465</wp:posOffset>
                </wp:positionH>
                <wp:positionV relativeFrom="paragraph">
                  <wp:posOffset>260985</wp:posOffset>
                </wp:positionV>
                <wp:extent cx="12700" cy="612775"/>
                <wp:effectExtent l="47625" t="7620" r="53975" b="17780"/>
                <wp:wrapNone/>
                <wp:docPr id="1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6ABA4" id="AutoShape 13" o:spid="_x0000_s1026" type="#_x0000_t32" style="position:absolute;margin-left:352.95pt;margin-top:20.55pt;width:1pt;height:4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E5Nw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AA70F37" wp14:editId="55FF89D8">
                <wp:simplePos x="0" y="0"/>
                <wp:positionH relativeFrom="column">
                  <wp:posOffset>3463290</wp:posOffset>
                </wp:positionH>
                <wp:positionV relativeFrom="paragraph">
                  <wp:posOffset>260985</wp:posOffset>
                </wp:positionV>
                <wp:extent cx="1019175" cy="0"/>
                <wp:effectExtent l="9525" t="7620" r="9525" b="11430"/>
                <wp:wrapNone/>
                <wp:docPr id="1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A56BD" id="AutoShape 14" o:spid="_x0000_s1026" type="#_x0000_t32" style="position:absolute;margin-left:272.7pt;margin-top:20.55pt;width:8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LWIA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"/>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7580DA4" wp14:editId="1810352E">
                <wp:simplePos x="0" y="0"/>
                <wp:positionH relativeFrom="column">
                  <wp:posOffset>977265</wp:posOffset>
                </wp:positionH>
                <wp:positionV relativeFrom="paragraph">
                  <wp:posOffset>260985</wp:posOffset>
                </wp:positionV>
                <wp:extent cx="0" cy="612775"/>
                <wp:effectExtent l="57150" t="7620" r="57150" b="17780"/>
                <wp:wrapNone/>
                <wp:docPr id="1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EF290" id="AutoShape 15" o:spid="_x0000_s1026" type="#_x0000_t32" style="position:absolute;margin-left:76.95pt;margin-top:20.55pt;width:0;height:4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2B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0D4EF11" wp14:editId="43E43259">
                <wp:simplePos x="0" y="0"/>
                <wp:positionH relativeFrom="column">
                  <wp:posOffset>977265</wp:posOffset>
                </wp:positionH>
                <wp:positionV relativeFrom="paragraph">
                  <wp:posOffset>260985</wp:posOffset>
                </wp:positionV>
                <wp:extent cx="828675" cy="0"/>
                <wp:effectExtent l="9525" t="7620" r="9525" b="11430"/>
                <wp:wrapNone/>
                <wp:docPr id="1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EA921" id="AutoShape 16" o:spid="_x0000_s1026" type="#_x0000_t32" style="position:absolute;margin-left:76.95pt;margin-top:20.55pt;width:65.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HCJwIAAEc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"/>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46C4BA3" wp14:editId="699E74BE">
                <wp:simplePos x="0" y="0"/>
                <wp:positionH relativeFrom="column">
                  <wp:posOffset>1805940</wp:posOffset>
                </wp:positionH>
                <wp:positionV relativeFrom="paragraph">
                  <wp:posOffset>138430</wp:posOffset>
                </wp:positionV>
                <wp:extent cx="0" cy="1127125"/>
                <wp:effectExtent l="57150" t="10795" r="57150" b="1460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7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BEA5D" id="AutoShape 18" o:spid="_x0000_s1026" type="#_x0000_t32" style="position:absolute;margin-left:142.2pt;margin-top:10.9pt;width:0;height:8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EF196A1" wp14:editId="152C9720">
                <wp:simplePos x="0" y="0"/>
                <wp:positionH relativeFrom="column">
                  <wp:posOffset>2653665</wp:posOffset>
                </wp:positionH>
                <wp:positionV relativeFrom="paragraph">
                  <wp:posOffset>138430</wp:posOffset>
                </wp:positionV>
                <wp:extent cx="0" cy="428625"/>
                <wp:effectExtent l="57150" t="10795" r="57150" b="17780"/>
                <wp:wrapNone/>
                <wp:docPr id="1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B09D" id="AutoShape 19" o:spid="_x0000_s1026" type="#_x0000_t32" style="position:absolute;margin-left:208.95pt;margin-top:10.9pt;width:0;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gIMwIAAF8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">
                <v:stroke endarrow="block"/>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AAE6B2F" wp14:editId="4052CBA2">
                <wp:simplePos x="0" y="0"/>
                <wp:positionH relativeFrom="column">
                  <wp:posOffset>4044315</wp:posOffset>
                </wp:positionH>
                <wp:positionV relativeFrom="paragraph">
                  <wp:posOffset>260350</wp:posOffset>
                </wp:positionV>
                <wp:extent cx="1714500" cy="419100"/>
                <wp:effectExtent l="9525" t="10795" r="9525" b="8255"/>
                <wp:wrapNone/>
                <wp:docPr id="1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rsidR="001C5384" w:rsidRPr="004F6115" w:rsidRDefault="001C5384" w:rsidP="003204A9">
                            <w:pPr>
                              <w:rPr>
                                <w:rFonts w:ascii="Times New Roman" w:hAnsi="Times New Roman" w:cs="Times New Roman"/>
                                <w:sz w:val="24"/>
                                <w:szCs w:val="24"/>
                              </w:rPr>
                            </w:pPr>
                            <w:r w:rsidRPr="004F6115">
                              <w:rPr>
                                <w:rFonts w:ascii="Times New Roman" w:hAnsi="Times New Roman" w:cs="Times New Roman"/>
                                <w:sz w:val="24"/>
                                <w:szCs w:val="24"/>
                              </w:rPr>
                              <w:t>Юридическая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E6B2F" id="Text Box 20" o:spid="_x0000_s1112" type="#_x0000_t202" style="position:absolute;left:0;text-align:left;margin-left:318.45pt;margin-top:20.5pt;width:13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">
                <v:textbox>
                  <w:txbxContent>
                    <w:p w:rsidR="001C5384" w:rsidRPr="004F6115" w:rsidRDefault="001C5384" w:rsidP="003204A9">
                      <w:pPr>
                        <w:rPr>
                          <w:rFonts w:ascii="Times New Roman" w:hAnsi="Times New Roman" w:cs="Times New Roman"/>
                          <w:sz w:val="24"/>
                          <w:szCs w:val="24"/>
                        </w:rPr>
                      </w:pPr>
                      <w:r w:rsidRPr="004F6115">
                        <w:rPr>
                          <w:rFonts w:ascii="Times New Roman" w:hAnsi="Times New Roman" w:cs="Times New Roman"/>
                          <w:sz w:val="24"/>
                          <w:szCs w:val="24"/>
                        </w:rPr>
                        <w:t>Юридическая служба</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35ACC5C" wp14:editId="0D5EBC58">
                <wp:simplePos x="0" y="0"/>
                <wp:positionH relativeFrom="column">
                  <wp:posOffset>1910715</wp:posOffset>
                </wp:positionH>
                <wp:positionV relativeFrom="paragraph">
                  <wp:posOffset>260350</wp:posOffset>
                </wp:positionV>
                <wp:extent cx="1752600" cy="536575"/>
                <wp:effectExtent l="9525" t="10795" r="9525" b="5080"/>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36575"/>
                        </a:xfrm>
                        <a:prstGeom prst="rect">
                          <a:avLst/>
                        </a:prstGeom>
                        <a:solidFill>
                          <a:srgbClr val="FFFFFF"/>
                        </a:solidFill>
                        <a:ln w="9525">
                          <a:solidFill>
                            <a:srgbClr val="000000"/>
                          </a:solidFill>
                          <a:miter lim="800000"/>
                          <a:headEnd/>
                          <a:tailEnd/>
                        </a:ln>
                      </wps:spPr>
                      <wps:txbx>
                        <w:txbxContent>
                          <w:p w:rsidR="001C5384" w:rsidRPr="004F6115" w:rsidRDefault="001C5384" w:rsidP="003204A9">
                            <w:pPr>
                              <w:jc w:val="center"/>
                              <w:rPr>
                                <w:rFonts w:ascii="Times New Roman" w:hAnsi="Times New Roman" w:cs="Times New Roman"/>
                                <w:szCs w:val="24"/>
                              </w:rPr>
                            </w:pPr>
                            <w:r w:rsidRPr="004F6115">
                              <w:rPr>
                                <w:rFonts w:ascii="Times New Roman" w:hAnsi="Times New Roman" w:cs="Times New Roman"/>
                                <w:szCs w:val="24"/>
                              </w:rPr>
                              <w:t>Планово-экономический сектор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ACC5C" id="Text Box 21" o:spid="_x0000_s1113" type="#_x0000_t202" style="position:absolute;left:0;text-align:left;margin-left:150.45pt;margin-top:20.5pt;width:138pt;height: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CsLQIAAFs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">
                <v:textbox>
                  <w:txbxContent>
                    <w:p w:rsidR="001C5384" w:rsidRPr="004F6115" w:rsidRDefault="001C5384" w:rsidP="003204A9">
                      <w:pPr>
                        <w:jc w:val="center"/>
                        <w:rPr>
                          <w:rFonts w:ascii="Times New Roman" w:hAnsi="Times New Roman" w:cs="Times New Roman"/>
                          <w:szCs w:val="24"/>
                        </w:rPr>
                      </w:pPr>
                      <w:r w:rsidRPr="004F6115">
                        <w:rPr>
                          <w:rFonts w:ascii="Times New Roman" w:hAnsi="Times New Roman" w:cs="Times New Roman"/>
                          <w:szCs w:val="24"/>
                        </w:rPr>
                        <w:t>Планово-экономический сектор</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66C240F" wp14:editId="7DB00DBD">
                <wp:simplePos x="0" y="0"/>
                <wp:positionH relativeFrom="column">
                  <wp:posOffset>-146685</wp:posOffset>
                </wp:positionH>
                <wp:positionV relativeFrom="paragraph">
                  <wp:posOffset>260350</wp:posOffset>
                </wp:positionV>
                <wp:extent cx="1733550" cy="536575"/>
                <wp:effectExtent l="9525" t="10795" r="9525" b="5080"/>
                <wp:wrapNone/>
                <wp:docPr id="1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36575"/>
                        </a:xfrm>
                        <a:prstGeom prst="rect">
                          <a:avLst/>
                        </a:prstGeom>
                        <a:solidFill>
                          <a:srgbClr val="FFFFFF"/>
                        </a:solidFill>
                        <a:ln w="9525">
                          <a:solidFill>
                            <a:srgbClr val="000000"/>
                          </a:solidFill>
                          <a:miter lim="800000"/>
                          <a:headEnd/>
                          <a:tailEnd/>
                        </a:ln>
                      </wps:spPr>
                      <wps:txbx>
                        <w:txbxContent>
                          <w:p w:rsidR="001C5384" w:rsidRPr="004F6115" w:rsidRDefault="001C5384" w:rsidP="004F6115">
                            <w:pPr>
                              <w:jc w:val="center"/>
                              <w:rPr>
                                <w:rFonts w:ascii="Times New Roman" w:hAnsi="Times New Roman" w:cs="Times New Roman"/>
                                <w:szCs w:val="24"/>
                              </w:rPr>
                            </w:pPr>
                            <w:r w:rsidRPr="004F6115">
                              <w:rPr>
                                <w:rFonts w:ascii="Times New Roman" w:hAnsi="Times New Roman" w:cs="Times New Roman"/>
                                <w:szCs w:val="24"/>
                              </w:rPr>
                              <w:t>Отдел бухгалтерского учета и отчетности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C240F" id="Text Box 22" o:spid="_x0000_s1114" type="#_x0000_t202" style="position:absolute;left:0;text-align:left;margin-left:-11.55pt;margin-top:20.5pt;width:136.5pt;height:4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">
                <v:textbox>
                  <w:txbxContent>
                    <w:p w:rsidR="001C5384" w:rsidRPr="004F6115" w:rsidRDefault="001C5384" w:rsidP="004F6115">
                      <w:pPr>
                        <w:jc w:val="center"/>
                        <w:rPr>
                          <w:rFonts w:ascii="Times New Roman" w:hAnsi="Times New Roman" w:cs="Times New Roman"/>
                          <w:szCs w:val="24"/>
                        </w:rPr>
                      </w:pPr>
                      <w:r w:rsidRPr="004F6115">
                        <w:rPr>
                          <w:rFonts w:ascii="Times New Roman" w:hAnsi="Times New Roman" w:cs="Times New Roman"/>
                          <w:szCs w:val="24"/>
                        </w:rPr>
                        <w:t>Отдел бухгалтерского учета и отчетности</w:t>
                      </w:r>
                    </w:p>
                  </w:txbxContent>
                </v:textbox>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60C1800" wp14:editId="79019A14">
                <wp:simplePos x="0" y="0"/>
                <wp:positionH relativeFrom="column">
                  <wp:posOffset>-394335</wp:posOffset>
                </wp:positionH>
                <wp:positionV relativeFrom="paragraph">
                  <wp:posOffset>289560</wp:posOffset>
                </wp:positionV>
                <wp:extent cx="1095375" cy="0"/>
                <wp:effectExtent l="9525" t="55245" r="19050" b="59055"/>
                <wp:wrapNone/>
                <wp:docPr id="1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33F45" id="AutoShape 23" o:spid="_x0000_s1026" type="#_x0000_t32" style="position:absolute;margin-left:-31.05pt;margin-top:22.8pt;width:86.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DxNw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D80E88D" wp14:editId="656649A7">
                <wp:simplePos x="0" y="0"/>
                <wp:positionH relativeFrom="column">
                  <wp:posOffset>2996565</wp:posOffset>
                </wp:positionH>
                <wp:positionV relativeFrom="paragraph">
                  <wp:posOffset>38735</wp:posOffset>
                </wp:positionV>
                <wp:extent cx="1657350" cy="581025"/>
                <wp:effectExtent l="9525" t="13970" r="9525" b="5080"/>
                <wp:wrapNone/>
                <wp:docPr id="1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81025"/>
                        </a:xfrm>
                        <a:prstGeom prst="rect">
                          <a:avLst/>
                        </a:prstGeom>
                        <a:solidFill>
                          <a:srgbClr val="FFFFFF"/>
                        </a:solidFill>
                        <a:ln w="9525">
                          <a:solidFill>
                            <a:srgbClr val="000000"/>
                          </a:solidFill>
                          <a:miter lim="800000"/>
                          <a:headEnd/>
                          <a:tailEnd/>
                        </a:ln>
                      </wps:spPr>
                      <wps:txbx>
                        <w:txbxContent>
                          <w:p w:rsidR="001C5384" w:rsidRPr="004F6115" w:rsidRDefault="001C5384" w:rsidP="004F6115">
                            <w:pPr>
                              <w:jc w:val="center"/>
                              <w:rPr>
                                <w:rFonts w:ascii="Times New Roman" w:hAnsi="Times New Roman" w:cs="Times New Roman"/>
                                <w:sz w:val="24"/>
                                <w:szCs w:val="24"/>
                              </w:rPr>
                            </w:pPr>
                            <w:r w:rsidRPr="004F6115">
                              <w:rPr>
                                <w:rFonts w:ascii="Times New Roman" w:hAnsi="Times New Roman" w:cs="Times New Roman"/>
                                <w:sz w:val="24"/>
                                <w:szCs w:val="24"/>
                              </w:rPr>
                              <w:t>Сектор информации и автоматизации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0E88D" id="Text Box 24" o:spid="_x0000_s1115" type="#_x0000_t202" style="position:absolute;left:0;text-align:left;margin-left:235.95pt;margin-top:3.05pt;width:130.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">
                <v:textbox>
                  <w:txbxContent>
                    <w:p w:rsidR="001C5384" w:rsidRPr="004F6115" w:rsidRDefault="001C5384" w:rsidP="004F6115">
                      <w:pPr>
                        <w:jc w:val="center"/>
                        <w:rPr>
                          <w:rFonts w:ascii="Times New Roman" w:hAnsi="Times New Roman" w:cs="Times New Roman"/>
                          <w:sz w:val="24"/>
                          <w:szCs w:val="24"/>
                        </w:rPr>
                      </w:pPr>
                      <w:r w:rsidRPr="004F6115">
                        <w:rPr>
                          <w:rFonts w:ascii="Times New Roman" w:hAnsi="Times New Roman" w:cs="Times New Roman"/>
                          <w:sz w:val="24"/>
                          <w:szCs w:val="24"/>
                        </w:rPr>
                        <w:t>Сектор информации и автоматизации</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024831B" wp14:editId="33C66AD1">
                <wp:simplePos x="0" y="0"/>
                <wp:positionH relativeFrom="column">
                  <wp:posOffset>701040</wp:posOffset>
                </wp:positionH>
                <wp:positionV relativeFrom="paragraph">
                  <wp:posOffset>38735</wp:posOffset>
                </wp:positionV>
                <wp:extent cx="1657350" cy="628650"/>
                <wp:effectExtent l="9525" t="13970" r="9525" b="5080"/>
                <wp:wrapNone/>
                <wp:docPr id="1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28650"/>
                        </a:xfrm>
                        <a:prstGeom prst="rect">
                          <a:avLst/>
                        </a:prstGeom>
                        <a:solidFill>
                          <a:srgbClr val="FFFFFF"/>
                        </a:solidFill>
                        <a:ln w="9525">
                          <a:solidFill>
                            <a:srgbClr val="000000"/>
                          </a:solidFill>
                          <a:miter lim="800000"/>
                          <a:headEnd/>
                          <a:tailEnd/>
                        </a:ln>
                      </wps:spPr>
                      <wps:txbx>
                        <w:txbxContent>
                          <w:p w:rsidR="001C5384" w:rsidRPr="004F6115" w:rsidRDefault="001C5384" w:rsidP="004F6115">
                            <w:pPr>
                              <w:jc w:val="center"/>
                              <w:rPr>
                                <w:rFonts w:ascii="Times New Roman" w:hAnsi="Times New Roman" w:cs="Times New Roman"/>
                                <w:sz w:val="24"/>
                                <w:szCs w:val="24"/>
                              </w:rPr>
                            </w:pPr>
                            <w:r w:rsidRPr="004F6115">
                              <w:rPr>
                                <w:rFonts w:ascii="Times New Roman" w:hAnsi="Times New Roman" w:cs="Times New Roman"/>
                                <w:sz w:val="24"/>
                                <w:szCs w:val="24"/>
                              </w:rPr>
                              <w:t>Сектор безопасности и защиты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831B" id="Text Box 25" o:spid="_x0000_s1116" type="#_x0000_t202" style="position:absolute;left:0;text-align:left;margin-left:55.2pt;margin-top:3.05pt;width:130.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ULAIAAFs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">
                <v:textbox>
                  <w:txbxContent>
                    <w:p w:rsidR="001C5384" w:rsidRPr="004F6115" w:rsidRDefault="001C5384" w:rsidP="004F6115">
                      <w:pPr>
                        <w:jc w:val="center"/>
                        <w:rPr>
                          <w:rFonts w:ascii="Times New Roman" w:hAnsi="Times New Roman" w:cs="Times New Roman"/>
                          <w:sz w:val="24"/>
                          <w:szCs w:val="24"/>
                        </w:rPr>
                      </w:pPr>
                      <w:r w:rsidRPr="004F6115">
                        <w:rPr>
                          <w:rFonts w:ascii="Times New Roman" w:hAnsi="Times New Roman" w:cs="Times New Roman"/>
                          <w:sz w:val="24"/>
                          <w:szCs w:val="24"/>
                        </w:rPr>
                        <w:t>Сектор безопасности и защиты информации</w:t>
                      </w:r>
                    </w:p>
                  </w:txbxContent>
                </v:textbox>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DFC9CC1" wp14:editId="3F16873B">
                <wp:simplePos x="0" y="0"/>
                <wp:positionH relativeFrom="column">
                  <wp:posOffset>3063240</wp:posOffset>
                </wp:positionH>
                <wp:positionV relativeFrom="paragraph">
                  <wp:posOffset>254000</wp:posOffset>
                </wp:positionV>
                <wp:extent cx="1657350" cy="676275"/>
                <wp:effectExtent l="9525" t="13970" r="9525" b="5080"/>
                <wp:wrapNone/>
                <wp:docPr id="1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rgbClr val="FFFFFF"/>
                        </a:solidFill>
                        <a:ln w="9525">
                          <a:solidFill>
                            <a:srgbClr val="000000"/>
                          </a:solidFill>
                          <a:miter lim="800000"/>
                          <a:headEnd/>
                          <a:tailEnd/>
                        </a:ln>
                      </wps:spPr>
                      <wps:txbx>
                        <w:txbxContent>
                          <w:p w:rsidR="001C5384" w:rsidRPr="004F6115" w:rsidRDefault="001C5384" w:rsidP="003204A9">
                            <w:pPr>
                              <w:jc w:val="center"/>
                              <w:rPr>
                                <w:rFonts w:ascii="Times New Roman" w:hAnsi="Times New Roman" w:cs="Times New Roman"/>
                                <w:sz w:val="24"/>
                                <w:szCs w:val="24"/>
                              </w:rPr>
                            </w:pPr>
                            <w:r w:rsidRPr="004F6115">
                              <w:rPr>
                                <w:rFonts w:ascii="Times New Roman" w:hAnsi="Times New Roman" w:cs="Times New Roman"/>
                                <w:sz w:val="24"/>
                                <w:szCs w:val="24"/>
                              </w:rPr>
                              <w:t>Сектор кредитования частных клиентов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9CC1" id="Text Box 26" o:spid="_x0000_s1117" type="#_x0000_t202" style="position:absolute;left:0;text-align:left;margin-left:241.2pt;margin-top:20pt;width:130.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">
                <v:textbox>
                  <w:txbxContent>
                    <w:p w:rsidR="001C5384" w:rsidRPr="004F6115" w:rsidRDefault="001C5384" w:rsidP="003204A9">
                      <w:pPr>
                        <w:jc w:val="center"/>
                        <w:rPr>
                          <w:rFonts w:ascii="Times New Roman" w:hAnsi="Times New Roman" w:cs="Times New Roman"/>
                          <w:sz w:val="24"/>
                          <w:szCs w:val="24"/>
                        </w:rPr>
                      </w:pPr>
                      <w:r w:rsidRPr="004F6115">
                        <w:rPr>
                          <w:rFonts w:ascii="Times New Roman" w:hAnsi="Times New Roman" w:cs="Times New Roman"/>
                          <w:sz w:val="24"/>
                          <w:szCs w:val="24"/>
                        </w:rPr>
                        <w:t>Сектор кредитования частных клиентов</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5E4ECA95" wp14:editId="0FBEA267">
                <wp:simplePos x="0" y="0"/>
                <wp:positionH relativeFrom="column">
                  <wp:posOffset>701040</wp:posOffset>
                </wp:positionH>
                <wp:positionV relativeFrom="paragraph">
                  <wp:posOffset>254000</wp:posOffset>
                </wp:positionV>
                <wp:extent cx="1657350" cy="676275"/>
                <wp:effectExtent l="9525" t="13970" r="9525" b="5080"/>
                <wp:wrapNone/>
                <wp:docPr id="1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275"/>
                        </a:xfrm>
                        <a:prstGeom prst="rect">
                          <a:avLst/>
                        </a:prstGeom>
                        <a:solidFill>
                          <a:srgbClr val="FFFFFF"/>
                        </a:solidFill>
                        <a:ln w="9525">
                          <a:solidFill>
                            <a:srgbClr val="000000"/>
                          </a:solidFill>
                          <a:miter lim="800000"/>
                          <a:headEnd/>
                          <a:tailEnd/>
                        </a:ln>
                      </wps:spPr>
                      <wps:txbx>
                        <w:txbxContent>
                          <w:p w:rsidR="001C5384" w:rsidRPr="004F6115" w:rsidRDefault="001C5384" w:rsidP="004F6115">
                            <w:pPr>
                              <w:jc w:val="center"/>
                              <w:rPr>
                                <w:rFonts w:ascii="Times New Roman" w:hAnsi="Times New Roman" w:cs="Times New Roman"/>
                              </w:rPr>
                            </w:pPr>
                            <w:r w:rsidRPr="004F6115">
                              <w:rPr>
                                <w:rFonts w:ascii="Times New Roman" w:hAnsi="Times New Roman" w:cs="Times New Roman"/>
                              </w:rPr>
                              <w:t>Сектор кредитования юридических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ECA95" id="Text Box 27" o:spid="_x0000_s1118" type="#_x0000_t202" style="position:absolute;left:0;text-align:left;margin-left:55.2pt;margin-top:20pt;width:130.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">
                <v:textbox>
                  <w:txbxContent>
                    <w:p w:rsidR="001C5384" w:rsidRPr="004F6115" w:rsidRDefault="001C5384" w:rsidP="004F6115">
                      <w:pPr>
                        <w:jc w:val="center"/>
                        <w:rPr>
                          <w:rFonts w:ascii="Times New Roman" w:hAnsi="Times New Roman" w:cs="Times New Roman"/>
                        </w:rPr>
                      </w:pPr>
                      <w:r w:rsidRPr="004F6115">
                        <w:rPr>
                          <w:rFonts w:ascii="Times New Roman" w:hAnsi="Times New Roman" w:cs="Times New Roman"/>
                        </w:rPr>
                        <w:t>Сектор кредитования юридических лиц</w:t>
                      </w:r>
                    </w:p>
                  </w:txbxContent>
                </v:textbox>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1F690EF4" wp14:editId="1C6F6FB3">
                <wp:simplePos x="0" y="0"/>
                <wp:positionH relativeFrom="column">
                  <wp:posOffset>5333365</wp:posOffset>
                </wp:positionH>
                <wp:positionV relativeFrom="paragraph">
                  <wp:posOffset>220980</wp:posOffset>
                </wp:positionV>
                <wp:extent cx="0" cy="618490"/>
                <wp:effectExtent l="60325" t="11430" r="53975" b="17780"/>
                <wp:wrapNone/>
                <wp:docPr id="1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92628" id="AutoShape 28" o:spid="_x0000_s1026" type="#_x0000_t32" style="position:absolute;margin-left:419.95pt;margin-top:17.4pt;width:0;height:4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m+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A1CDD52" wp14:editId="406394F1">
                <wp:simplePos x="0" y="0"/>
                <wp:positionH relativeFrom="column">
                  <wp:posOffset>4720590</wp:posOffset>
                </wp:positionH>
                <wp:positionV relativeFrom="paragraph">
                  <wp:posOffset>220345</wp:posOffset>
                </wp:positionV>
                <wp:extent cx="1209675" cy="635"/>
                <wp:effectExtent l="19050" t="58420" r="9525" b="55245"/>
                <wp:wrapNone/>
                <wp:docPr id="1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D8822" id="AutoShape 29" o:spid="_x0000_s1026" type="#_x0000_t32" style="position:absolute;margin-left:371.7pt;margin-top:17.35pt;width:95.25pt;height:.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cZPwIAAGw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">
                <v:stroke endarrow="block"/>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755A8A8" wp14:editId="3C341D55">
                <wp:simplePos x="0" y="0"/>
                <wp:positionH relativeFrom="column">
                  <wp:posOffset>-394335</wp:posOffset>
                </wp:positionH>
                <wp:positionV relativeFrom="paragraph">
                  <wp:posOffset>220345</wp:posOffset>
                </wp:positionV>
                <wp:extent cx="1095375" cy="0"/>
                <wp:effectExtent l="9525" t="58420" r="19050" b="55880"/>
                <wp:wrapNone/>
                <wp:docPr id="1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CD453" id="AutoShape 30" o:spid="_x0000_s1026" type="#_x0000_t32" style="position:absolute;margin-left:-31.05pt;margin-top:17.35pt;width:86.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">
                <v:stroke endarrow="block"/>
              </v:shape>
            </w:pict>
          </mc:Fallback>
        </mc:AlternateConten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3204A9" w:rsidRPr="00350FE8" w:rsidRDefault="003204A9" w:rsidP="003204A9">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65619B9" wp14:editId="2025B1DD">
                <wp:simplePos x="0" y="0"/>
                <wp:positionH relativeFrom="column">
                  <wp:posOffset>4396740</wp:posOffset>
                </wp:positionH>
                <wp:positionV relativeFrom="paragraph">
                  <wp:posOffset>226060</wp:posOffset>
                </wp:positionV>
                <wp:extent cx="1724025" cy="365125"/>
                <wp:effectExtent l="9525" t="10795" r="9525" b="5080"/>
                <wp:wrapNone/>
                <wp:docPr id="1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65125"/>
                        </a:xfrm>
                        <a:prstGeom prst="rect">
                          <a:avLst/>
                        </a:prstGeom>
                        <a:solidFill>
                          <a:srgbClr val="FFFFFF"/>
                        </a:solidFill>
                        <a:ln w="9525">
                          <a:solidFill>
                            <a:srgbClr val="000000"/>
                          </a:solidFill>
                          <a:miter lim="800000"/>
                          <a:headEnd/>
                          <a:tailEnd/>
                        </a:ln>
                      </wps:spPr>
                      <wps:txbx>
                        <w:txbxContent>
                          <w:p w:rsidR="001C5384" w:rsidRPr="00A0676E" w:rsidRDefault="001C5384" w:rsidP="004F6115">
                            <w:pPr>
                              <w:jc w:val="center"/>
                              <w:rPr>
                                <w:sz w:val="28"/>
                                <w:szCs w:val="28"/>
                              </w:rPr>
                            </w:pPr>
                            <w:r w:rsidRPr="00A0676E">
                              <w:rPr>
                                <w:sz w:val="28"/>
                                <w:szCs w:val="28"/>
                              </w:rPr>
                              <w:t>ОПЕРО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19B9" id="Text Box 31" o:spid="_x0000_s1119" type="#_x0000_t202" style="position:absolute;left:0;text-align:left;margin-left:346.2pt;margin-top:17.8pt;width:135.75pt;height:2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">
                <v:textbox>
                  <w:txbxContent>
                    <w:p w:rsidR="001C5384" w:rsidRPr="00A0676E" w:rsidRDefault="001C5384" w:rsidP="004F6115">
                      <w:pPr>
                        <w:jc w:val="center"/>
                        <w:rPr>
                          <w:sz w:val="28"/>
                          <w:szCs w:val="28"/>
                        </w:rPr>
                      </w:pPr>
                      <w:r w:rsidRPr="00A0676E">
                        <w:rPr>
                          <w:sz w:val="28"/>
                          <w:szCs w:val="28"/>
                        </w:rPr>
                        <w:t>ОПЕРО</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61253516" wp14:editId="6B7289F8">
                <wp:simplePos x="0" y="0"/>
                <wp:positionH relativeFrom="column">
                  <wp:posOffset>1586865</wp:posOffset>
                </wp:positionH>
                <wp:positionV relativeFrom="paragraph">
                  <wp:posOffset>226060</wp:posOffset>
                </wp:positionV>
                <wp:extent cx="2409825" cy="460375"/>
                <wp:effectExtent l="9525" t="10795" r="9525" b="5080"/>
                <wp:wrapNone/>
                <wp:docPr id="1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60375"/>
                        </a:xfrm>
                        <a:prstGeom prst="rect">
                          <a:avLst/>
                        </a:prstGeom>
                        <a:solidFill>
                          <a:srgbClr val="FFFFFF"/>
                        </a:solidFill>
                        <a:ln w="9525">
                          <a:solidFill>
                            <a:srgbClr val="000000"/>
                          </a:solidFill>
                          <a:miter lim="800000"/>
                          <a:headEnd/>
                          <a:tailEnd/>
                        </a:ln>
                      </wps:spPr>
                      <wps:txbx>
                        <w:txbxContent>
                          <w:p w:rsidR="001C5384" w:rsidRPr="004F6115" w:rsidRDefault="001C5384" w:rsidP="004F6115">
                            <w:pPr>
                              <w:jc w:val="center"/>
                              <w:rPr>
                                <w:rFonts w:ascii="Times New Roman" w:hAnsi="Times New Roman" w:cs="Times New Roman"/>
                                <w:szCs w:val="24"/>
                              </w:rPr>
                            </w:pPr>
                            <w:r w:rsidRPr="004F6115">
                              <w:rPr>
                                <w:rFonts w:ascii="Times New Roman" w:hAnsi="Times New Roman" w:cs="Times New Roman"/>
                                <w:szCs w:val="24"/>
                              </w:rPr>
                              <w:t>Сектор организации обслуживания клиентов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53516" id="Text Box 32" o:spid="_x0000_s1120" type="#_x0000_t202" style="position:absolute;left:0;text-align:left;margin-left:124.95pt;margin-top:17.8pt;width:189.75pt;height:3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">
                <v:textbox>
                  <w:txbxContent>
                    <w:p w:rsidR="001C5384" w:rsidRPr="004F6115" w:rsidRDefault="001C5384" w:rsidP="004F6115">
                      <w:pPr>
                        <w:jc w:val="center"/>
                        <w:rPr>
                          <w:rFonts w:ascii="Times New Roman" w:hAnsi="Times New Roman" w:cs="Times New Roman"/>
                          <w:szCs w:val="24"/>
                        </w:rPr>
                      </w:pPr>
                      <w:r w:rsidRPr="004F6115">
                        <w:rPr>
                          <w:rFonts w:ascii="Times New Roman" w:hAnsi="Times New Roman" w:cs="Times New Roman"/>
                          <w:szCs w:val="24"/>
                        </w:rPr>
                        <w:t>Сектор организации обслуживания клиентов</w:t>
                      </w:r>
                    </w:p>
                  </w:txbxContent>
                </v:textbox>
              </v:shape>
            </w:pict>
          </mc:Fallback>
        </mc:AlternateContent>
      </w: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423EE66" wp14:editId="117D89E9">
                <wp:simplePos x="0" y="0"/>
                <wp:positionH relativeFrom="column">
                  <wp:posOffset>-537210</wp:posOffset>
                </wp:positionH>
                <wp:positionV relativeFrom="paragraph">
                  <wp:posOffset>226060</wp:posOffset>
                </wp:positionV>
                <wp:extent cx="1657350" cy="365125"/>
                <wp:effectExtent l="9525" t="10795" r="9525" b="5080"/>
                <wp:wrapNone/>
                <wp:docPr id="1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5125"/>
                        </a:xfrm>
                        <a:prstGeom prst="rect">
                          <a:avLst/>
                        </a:prstGeom>
                        <a:solidFill>
                          <a:srgbClr val="FFFFFF"/>
                        </a:solidFill>
                        <a:ln w="9525">
                          <a:solidFill>
                            <a:srgbClr val="000000"/>
                          </a:solidFill>
                          <a:miter lim="800000"/>
                          <a:headEnd/>
                          <a:tailEnd/>
                        </a:ln>
                      </wps:spPr>
                      <wps:txbx>
                        <w:txbxContent>
                          <w:p w:rsidR="001C5384" w:rsidRPr="004F6115" w:rsidRDefault="001C5384" w:rsidP="003204A9">
                            <w:pPr>
                              <w:rPr>
                                <w:rFonts w:ascii="Times New Roman" w:hAnsi="Times New Roman" w:cs="Times New Roman"/>
                                <w:sz w:val="24"/>
                                <w:szCs w:val="24"/>
                              </w:rPr>
                            </w:pPr>
                            <w:r w:rsidRPr="004F6115">
                              <w:rPr>
                                <w:rFonts w:ascii="Times New Roman" w:hAnsi="Times New Roman" w:cs="Times New Roman"/>
                                <w:sz w:val="24"/>
                                <w:szCs w:val="24"/>
                              </w:rPr>
                              <w:t>Сектор инкассации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3EE66" id="Text Box 33" o:spid="_x0000_s1121" type="#_x0000_t202" style="position:absolute;left:0;text-align:left;margin-left:-42.3pt;margin-top:17.8pt;width:130.5pt;height:2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">
                <v:textbox>
                  <w:txbxContent>
                    <w:p w:rsidR="001C5384" w:rsidRPr="004F6115" w:rsidRDefault="001C5384" w:rsidP="003204A9">
                      <w:pPr>
                        <w:rPr>
                          <w:rFonts w:ascii="Times New Roman" w:hAnsi="Times New Roman" w:cs="Times New Roman"/>
                          <w:sz w:val="24"/>
                          <w:szCs w:val="24"/>
                        </w:rPr>
                      </w:pPr>
                      <w:r w:rsidRPr="004F6115">
                        <w:rPr>
                          <w:rFonts w:ascii="Times New Roman" w:hAnsi="Times New Roman" w:cs="Times New Roman"/>
                          <w:sz w:val="24"/>
                          <w:szCs w:val="24"/>
                        </w:rPr>
                        <w:t>Сектор инкассации</w:t>
                      </w:r>
                    </w:p>
                  </w:txbxContent>
                </v:textbox>
              </v:shape>
            </w:pict>
          </mc:Fallback>
        </mc:AlternateContent>
      </w:r>
      <w:r w:rsidRPr="00350FE8">
        <w:rPr>
          <w:rFonts w:ascii="Times New Roman" w:eastAsia="Times New Roman" w:hAnsi="Times New Roman" w:cs="Times New Roman"/>
          <w:sz w:val="28"/>
          <w:szCs w:val="28"/>
          <w:lang w:eastAsia="ru-RU"/>
        </w:rPr>
        <w:t xml:space="preserve">  </w:t>
      </w:r>
    </w:p>
    <w:p w:rsidR="003204A9" w:rsidRPr="00350FE8" w:rsidRDefault="003204A9" w:rsidP="003204A9">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82074BB" wp14:editId="302AEF8B">
                <wp:simplePos x="0" y="0"/>
                <wp:positionH relativeFrom="column">
                  <wp:posOffset>1120140</wp:posOffset>
                </wp:positionH>
                <wp:positionV relativeFrom="paragraph">
                  <wp:posOffset>140970</wp:posOffset>
                </wp:positionV>
                <wp:extent cx="466725" cy="0"/>
                <wp:effectExtent l="9525" t="13335" r="9525" b="5715"/>
                <wp:wrapNone/>
                <wp:docPr id="14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2A2C8" id="AutoShape 34" o:spid="_x0000_s1026" type="#_x0000_t32" style="position:absolute;margin-left:88.2pt;margin-top:11.1pt;width:36.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VQHg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"/>
            </w:pict>
          </mc:Fallback>
        </mc:AlternateContent>
      </w:r>
    </w:p>
    <w:p w:rsidR="003204A9" w:rsidRPr="00350FE8" w:rsidRDefault="003204A9" w:rsidP="003204A9">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3204A9" w:rsidRPr="00350FE8" w:rsidRDefault="003204A9" w:rsidP="003204A9">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Рисунок </w:t>
      </w:r>
      <w:r w:rsidR="00350FE8" w:rsidRPr="00350FE8">
        <w:rPr>
          <w:rFonts w:ascii="Times New Roman" w:eastAsia="Times New Roman" w:hAnsi="Times New Roman" w:cs="Times New Roman"/>
          <w:sz w:val="28"/>
          <w:szCs w:val="28"/>
          <w:lang w:eastAsia="ru-RU"/>
        </w:rPr>
        <w:t xml:space="preserve">9 </w:t>
      </w:r>
      <w:r w:rsidRPr="00350FE8">
        <w:rPr>
          <w:rFonts w:ascii="Times New Roman" w:eastAsia="Times New Roman" w:hAnsi="Times New Roman" w:cs="Times New Roman"/>
          <w:sz w:val="28"/>
          <w:szCs w:val="28"/>
          <w:lang w:eastAsia="ru-RU"/>
        </w:rPr>
        <w:t xml:space="preserve">– Организационная структура </w:t>
      </w:r>
      <w:r w:rsidR="00EB3E85" w:rsidRPr="00350FE8">
        <w:rPr>
          <w:rFonts w:ascii="Times New Roman" w:eastAsia="Times New Roman" w:hAnsi="Times New Roman" w:cs="Times New Roman"/>
          <w:sz w:val="28"/>
          <w:szCs w:val="28"/>
          <w:lang w:eastAsia="ru-RU"/>
        </w:rPr>
        <w:t xml:space="preserve"> Кировского филиала ПАО </w:t>
      </w:r>
      <w:r w:rsidR="001C5384">
        <w:rPr>
          <w:rFonts w:ascii="Times New Roman" w:eastAsia="Times New Roman" w:hAnsi="Times New Roman" w:cs="Times New Roman"/>
          <w:sz w:val="28"/>
          <w:szCs w:val="28"/>
          <w:lang w:eastAsia="ru-RU"/>
        </w:rPr>
        <w:t>«</w:t>
      </w:r>
      <w:r w:rsidR="00EB3E85"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w:t>
      </w:r>
    </w:p>
    <w:p w:rsidR="003204A9" w:rsidRPr="00350FE8" w:rsidRDefault="003204A9" w:rsidP="003204A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sz w:val="28"/>
          <w:szCs w:val="28"/>
          <w:lang w:eastAsia="ru-RU"/>
        </w:rPr>
        <w:t xml:space="preserve">Отдел бухгалтерского учета и отчетности </w:t>
      </w:r>
      <w:r w:rsidRPr="00350FE8">
        <w:rPr>
          <w:rFonts w:ascii="Times New Roman" w:eastAsia="Times New Roman" w:hAnsi="Times New Roman" w:cs="Times New Roman"/>
          <w:sz w:val="28"/>
          <w:szCs w:val="28"/>
          <w:lang w:eastAsia="ru-RU"/>
        </w:rPr>
        <w:t>состоит из следующих секторов:</w:t>
      </w:r>
    </w:p>
    <w:p w:rsidR="003204A9" w:rsidRPr="00350FE8" w:rsidRDefault="003204A9" w:rsidP="00F84367">
      <w:pPr>
        <w:numPr>
          <w:ilvl w:val="0"/>
          <w:numId w:val="5"/>
        </w:numPr>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Сектор по учетно-операционной работе и формирования отчетности;</w:t>
      </w:r>
    </w:p>
    <w:p w:rsidR="003204A9" w:rsidRPr="00350FE8" w:rsidRDefault="003204A9" w:rsidP="00F84367">
      <w:pPr>
        <w:numPr>
          <w:ilvl w:val="0"/>
          <w:numId w:val="5"/>
        </w:numPr>
        <w:tabs>
          <w:tab w:val="left" w:pos="1134"/>
          <w:tab w:val="left" w:pos="1276"/>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Сектор контроля за вкладными операциями.</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i/>
          <w:sz w:val="28"/>
          <w:szCs w:val="28"/>
          <w:lang w:eastAsia="ru-RU"/>
        </w:rPr>
        <w:t>Сектор инкассации</w:t>
      </w:r>
      <w:r w:rsidRPr="00350FE8">
        <w:rPr>
          <w:rFonts w:ascii="Times New Roman" w:eastAsia="Times New Roman" w:hAnsi="Times New Roman" w:cs="Times New Roman"/>
          <w:sz w:val="28"/>
          <w:szCs w:val="28"/>
          <w:lang w:eastAsia="ru-RU"/>
        </w:rPr>
        <w:t xml:space="preserve">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p>
    <w:p w:rsidR="003204A9" w:rsidRPr="00350FE8" w:rsidRDefault="00EB3E85"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 </w:t>
      </w:r>
      <w:r w:rsidR="003204A9" w:rsidRPr="00350FE8">
        <w:rPr>
          <w:rFonts w:ascii="Times New Roman" w:eastAsia="Times New Roman" w:hAnsi="Times New Roman" w:cs="Times New Roman"/>
          <w:i/>
          <w:sz w:val="28"/>
          <w:szCs w:val="28"/>
          <w:lang w:eastAsia="ru-RU"/>
        </w:rPr>
        <w:t>Сектор безопасности и защиты информации</w:t>
      </w:r>
      <w:r w:rsidR="003204A9" w:rsidRPr="00350FE8">
        <w:rPr>
          <w:rFonts w:ascii="Times New Roman" w:eastAsia="Times New Roman" w:hAnsi="Times New Roman" w:cs="Times New Roman"/>
          <w:sz w:val="28"/>
          <w:szCs w:val="28"/>
          <w:lang w:eastAsia="ru-RU"/>
        </w:rPr>
        <w:t>.</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-организация и обеспечение экономической и информационной безопасности банковской деятельности и безопасности банковских объектов, обеспечение вну</w:t>
      </w:r>
      <w:r w:rsidR="008C7060">
        <w:rPr>
          <w:rFonts w:ascii="Times New Roman" w:eastAsia="Times New Roman" w:hAnsi="Times New Roman" w:cs="Times New Roman"/>
          <w:sz w:val="28"/>
          <w:szCs w:val="28"/>
          <w:lang w:eastAsia="ru-RU"/>
        </w:rPr>
        <w:t>тренней безопасности отделения</w:t>
      </w:r>
      <w:r w:rsidRPr="00350FE8">
        <w:rPr>
          <w:rFonts w:ascii="Times New Roman" w:eastAsia="Times New Roman" w:hAnsi="Times New Roman" w:cs="Times New Roman"/>
          <w:sz w:val="28"/>
          <w:szCs w:val="28"/>
          <w:lang w:eastAsia="ru-RU"/>
        </w:rPr>
        <w:t>, оказание методической и практической помощи кассам, организация и проведение обучения по вопросам, входящим в компетенцию сектора;</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 по системе отделения в целом.</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350FE8">
        <w:rPr>
          <w:rFonts w:ascii="Times New Roman" w:eastAsia="Times New Roman" w:hAnsi="Times New Roman" w:cs="Times New Roman"/>
          <w:i/>
          <w:sz w:val="28"/>
          <w:szCs w:val="28"/>
          <w:lang w:eastAsia="ru-RU"/>
        </w:rPr>
        <w:t>Сектор кредитования юридических лиц</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В своей деятельности руководствуется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Положением о секторе кредитования</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 26-ПО от 30.11.201</w:t>
      </w:r>
      <w:r w:rsidR="004F6115" w:rsidRPr="00350FE8">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г.</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кредитование юридических лиц и субъектов малого предпринимательства и формирование качественного кредитного портфеля;</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развитие основных направлении деятельности сектора и др.</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i/>
          <w:sz w:val="28"/>
          <w:szCs w:val="28"/>
          <w:lang w:eastAsia="ru-RU"/>
        </w:rPr>
        <w:t>Планово-экономический сектор осуществляет</w:t>
      </w:r>
      <w:r w:rsidRPr="00350FE8">
        <w:rPr>
          <w:rFonts w:ascii="Times New Roman" w:eastAsia="Times New Roman" w:hAnsi="Times New Roman" w:cs="Times New Roman"/>
          <w:sz w:val="28"/>
          <w:szCs w:val="28"/>
          <w:lang w:eastAsia="ru-RU"/>
        </w:rPr>
        <w:t>:</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планирование деятельности отделения;</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анализ финансово-хозяйственной деятельности отделения;</w:t>
      </w:r>
    </w:p>
    <w:p w:rsidR="003204A9" w:rsidRPr="00350FE8" w:rsidRDefault="003204A9" w:rsidP="00EB3E8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ведение филиальной сети;</w:t>
      </w:r>
    </w:p>
    <w:p w:rsidR="003204A9" w:rsidRPr="00350FE8" w:rsidRDefault="003204A9" w:rsidP="007B6C5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подготовка финансовой и статистической отчетности.</w:t>
      </w:r>
    </w:p>
    <w:p w:rsidR="00A90A35" w:rsidRPr="00350FE8" w:rsidRDefault="00A90A35" w:rsidP="007B6C54">
      <w:pPr>
        <w:spacing w:after="0" w:line="360" w:lineRule="auto"/>
        <w:jc w:val="both"/>
        <w:rPr>
          <w:rFonts w:ascii="Times New Roman" w:hAnsi="Times New Roman" w:cs="Times New Roman"/>
          <w:sz w:val="28"/>
          <w:szCs w:val="28"/>
        </w:rPr>
      </w:pPr>
      <w:r w:rsidRPr="00350FE8">
        <w:rPr>
          <w:rFonts w:ascii="Times New Roman" w:hAnsi="Times New Roman" w:cs="Times New Roman"/>
          <w:sz w:val="28"/>
          <w:szCs w:val="28"/>
        </w:rPr>
        <w:t xml:space="preserve"> </w:t>
      </w:r>
      <w:r w:rsidR="007B6C54" w:rsidRPr="00350FE8">
        <w:rPr>
          <w:rFonts w:ascii="Times New Roman" w:hAnsi="Times New Roman" w:cs="Times New Roman"/>
          <w:sz w:val="28"/>
          <w:szCs w:val="28"/>
        </w:rPr>
        <w:tab/>
      </w:r>
      <w:r w:rsidRPr="00350FE8">
        <w:rPr>
          <w:rFonts w:ascii="Times New Roman" w:hAnsi="Times New Roman" w:cs="Times New Roman"/>
          <w:sz w:val="28"/>
          <w:szCs w:val="28"/>
        </w:rP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p>
    <w:p w:rsidR="004F6115" w:rsidRPr="00350FE8" w:rsidRDefault="007B6C54" w:rsidP="007B6C54">
      <w:pPr>
        <w:spacing w:after="0" w:line="360" w:lineRule="auto"/>
        <w:jc w:val="both"/>
        <w:rPr>
          <w:rFonts w:ascii="Times New Roman" w:hAnsi="Times New Roman" w:cs="Times New Roman"/>
          <w:sz w:val="28"/>
          <w:szCs w:val="28"/>
        </w:rPr>
      </w:pPr>
      <w:r w:rsidRPr="00350FE8">
        <w:rPr>
          <w:rFonts w:ascii="Times New Roman" w:hAnsi="Times New Roman" w:cs="Times New Roman"/>
          <w:sz w:val="28"/>
          <w:szCs w:val="28"/>
        </w:rPr>
        <w:t xml:space="preserve"> </w:t>
      </w:r>
      <w:r w:rsidR="001C5384">
        <w:rPr>
          <w:rFonts w:ascii="Times New Roman" w:hAnsi="Times New Roman" w:cs="Times New Roman"/>
          <w:sz w:val="28"/>
          <w:szCs w:val="28"/>
        </w:rPr>
        <w:t>«</w:t>
      </w:r>
      <w:r w:rsidR="00A90A35" w:rsidRPr="00350FE8">
        <w:rPr>
          <w:rFonts w:ascii="Times New Roman" w:hAnsi="Times New Roman" w:cs="Times New Roman"/>
          <w:sz w:val="28"/>
          <w:szCs w:val="28"/>
        </w:rPr>
        <w:t>Лето Банк</w:t>
      </w:r>
      <w:r w:rsidR="001C5384">
        <w:rPr>
          <w:rFonts w:ascii="Times New Roman" w:hAnsi="Times New Roman" w:cs="Times New Roman"/>
          <w:sz w:val="28"/>
          <w:szCs w:val="28"/>
        </w:rPr>
        <w:t>»</w:t>
      </w:r>
      <w:r w:rsidR="00A90A35" w:rsidRPr="00350FE8">
        <w:rPr>
          <w:rFonts w:ascii="Times New Roman" w:hAnsi="Times New Roman" w:cs="Times New Roman"/>
          <w:sz w:val="28"/>
          <w:szCs w:val="28"/>
        </w:rPr>
        <w:t xml:space="preserve"> был запущен группой ВТБ летом 2012 года. Банк занимался необеспеченным кредитованием граждан с доходами ниже среднего уровня. </w:t>
      </w:r>
      <w:r w:rsidR="00A90A35" w:rsidRPr="00350FE8">
        <w:rPr>
          <w:rFonts w:ascii="Times New Roman" w:hAnsi="Times New Roman" w:cs="Times New Roman"/>
          <w:sz w:val="28"/>
          <w:szCs w:val="28"/>
        </w:rPr>
        <w:lastRenderedPageBreak/>
        <w:t xml:space="preserve">99,9% акций </w:t>
      </w:r>
      <w:r w:rsidR="001C5384">
        <w:rPr>
          <w:rFonts w:ascii="Times New Roman" w:hAnsi="Times New Roman" w:cs="Times New Roman"/>
          <w:sz w:val="28"/>
          <w:szCs w:val="28"/>
        </w:rPr>
        <w:t>«</w:t>
      </w:r>
      <w:r w:rsidR="00A90A35" w:rsidRPr="00350FE8">
        <w:rPr>
          <w:rFonts w:ascii="Times New Roman" w:hAnsi="Times New Roman" w:cs="Times New Roman"/>
          <w:sz w:val="28"/>
          <w:szCs w:val="28"/>
        </w:rPr>
        <w:t>Лето Банка</w:t>
      </w:r>
      <w:r w:rsidR="001C5384">
        <w:rPr>
          <w:rFonts w:ascii="Times New Roman" w:hAnsi="Times New Roman" w:cs="Times New Roman"/>
          <w:sz w:val="28"/>
          <w:szCs w:val="28"/>
        </w:rPr>
        <w:t>»</w:t>
      </w:r>
      <w:r w:rsidR="00A90A35" w:rsidRPr="00350FE8">
        <w:rPr>
          <w:rFonts w:ascii="Times New Roman" w:hAnsi="Times New Roman" w:cs="Times New Roman"/>
          <w:sz w:val="28"/>
          <w:szCs w:val="28"/>
        </w:rPr>
        <w:t xml:space="preserve"> владеет ВТБ24. Выход банка на безубыточность был намечен на 2017 год.</w:t>
      </w:r>
      <w:r w:rsidRPr="00350FE8">
        <w:rPr>
          <w:rFonts w:ascii="Times New Roman" w:hAnsi="Times New Roman" w:cs="Times New Roman"/>
          <w:sz w:val="28"/>
          <w:szCs w:val="28"/>
        </w:rPr>
        <w:t xml:space="preserve"> </w:t>
      </w:r>
    </w:p>
    <w:p w:rsidR="003204A9" w:rsidRPr="00350FE8" w:rsidRDefault="003204A9" w:rsidP="00350FE8">
      <w:pPr>
        <w:pStyle w:val="2"/>
        <w:numPr>
          <w:ilvl w:val="0"/>
          <w:numId w:val="0"/>
        </w:numPr>
        <w:ind w:left="720"/>
        <w:jc w:val="center"/>
        <w:rPr>
          <w:b w:val="0"/>
          <w:sz w:val="28"/>
          <w:szCs w:val="28"/>
        </w:rPr>
      </w:pPr>
      <w:bookmarkStart w:id="9" w:name="_Toc473901229"/>
      <w:r w:rsidRPr="00350FE8">
        <w:rPr>
          <w:b w:val="0"/>
          <w:sz w:val="28"/>
          <w:szCs w:val="28"/>
        </w:rPr>
        <w:t xml:space="preserve">2.2. Экономическая характеристика Кировского регионального филиала ПАО </w:t>
      </w:r>
      <w:r w:rsidR="001C5384">
        <w:rPr>
          <w:b w:val="0"/>
          <w:sz w:val="28"/>
          <w:szCs w:val="28"/>
        </w:rPr>
        <w:t>«</w:t>
      </w:r>
      <w:r w:rsidRPr="00350FE8">
        <w:rPr>
          <w:b w:val="0"/>
          <w:sz w:val="28"/>
          <w:szCs w:val="28"/>
        </w:rPr>
        <w:t>Почта Банк</w:t>
      </w:r>
      <w:r w:rsidR="001C5384">
        <w:rPr>
          <w:b w:val="0"/>
          <w:sz w:val="28"/>
          <w:szCs w:val="28"/>
        </w:rPr>
        <w:t>»</w:t>
      </w:r>
      <w:bookmarkEnd w:id="9"/>
    </w:p>
    <w:p w:rsidR="00E52323" w:rsidRPr="00350FE8" w:rsidRDefault="007B6C54" w:rsidP="00E52323">
      <w:pPr>
        <w:tabs>
          <w:tab w:val="left" w:pos="709"/>
          <w:tab w:val="left" w:pos="5670"/>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Поскольку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открыт только с апреля 2016 года,  и стал приемником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Лето-Банка</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то расчеты проводятся  по данным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Лето-Банк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за 2013-2015 гг.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p>
    <w:p w:rsidR="007B6C54" w:rsidRPr="00350FE8" w:rsidRDefault="007B6C54" w:rsidP="00A05379">
      <w:pPr>
        <w:spacing w:after="0" w:line="24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Рассмотрим подробнее структуру и динамику активов и пассивов баланса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w:t>
      </w:r>
    </w:p>
    <w:p w:rsidR="007B6C54" w:rsidRPr="00350FE8" w:rsidRDefault="007B6C54" w:rsidP="00A05379">
      <w:pPr>
        <w:spacing w:after="0" w:line="240" w:lineRule="auto"/>
        <w:ind w:firstLine="709"/>
        <w:jc w:val="both"/>
        <w:rPr>
          <w:rFonts w:ascii="Times New Roman" w:eastAsia="Times New Roman" w:hAnsi="Times New Roman" w:cs="Times New Roman"/>
          <w:sz w:val="28"/>
          <w:szCs w:val="28"/>
          <w:lang w:eastAsia="ru-RU"/>
        </w:rPr>
      </w:pPr>
    </w:p>
    <w:p w:rsidR="007B6C54" w:rsidRPr="00350FE8" w:rsidRDefault="007B6C54" w:rsidP="00A05379">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50FE8" w:rsidRPr="00350FE8">
        <w:rPr>
          <w:rFonts w:ascii="Times New Roman" w:eastAsia="Times New Roman" w:hAnsi="Times New Roman" w:cs="Times New Roman"/>
          <w:sz w:val="28"/>
          <w:szCs w:val="28"/>
          <w:lang w:eastAsia="ru-RU"/>
        </w:rPr>
        <w:t>3</w:t>
      </w:r>
      <w:r w:rsidRPr="00350FE8">
        <w:rPr>
          <w:rFonts w:ascii="Times New Roman" w:eastAsia="Times New Roman" w:hAnsi="Times New Roman" w:cs="Times New Roman"/>
          <w:sz w:val="28"/>
          <w:szCs w:val="28"/>
          <w:lang w:eastAsia="ru-RU"/>
        </w:rPr>
        <w:t xml:space="preserve"> – Структура и динамика активов,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85"/>
        <w:gridCol w:w="1685"/>
        <w:gridCol w:w="1685"/>
        <w:gridCol w:w="1341"/>
        <w:gridCol w:w="1341"/>
      </w:tblGrid>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Активы </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01.01.2014</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01.01.2015</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01.01.2016</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2015-2014 гг.</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2016-2015 гг.</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Денежные средства и их эквиваленты</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861 070</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1 098 691</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1 073 195</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237 621</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(25 496)</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Ценные бумаги</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3 550 450</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1 807 108</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3 443 148</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(1 743 342)</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1 636 040</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Кредиты банкам</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215 344</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200 000</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199 000</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(15 344)</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(1 000)</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Кредиты клиентам</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9 311 320</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10 281 356</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10 024 952</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970 036</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(256 404)</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Основные средства и прочие активы </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1 068 263</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2 513 996</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2 680 153</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1 445 733</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166 157</w:t>
            </w:r>
          </w:p>
        </w:tc>
      </w:tr>
      <w:tr w:rsidR="007B6C54" w:rsidRPr="00350FE8" w:rsidTr="007B6C54">
        <w:trPr>
          <w:jc w:val="center"/>
        </w:trPr>
        <w:tc>
          <w:tcPr>
            <w:tcW w:w="1904"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 Итого </w:t>
            </w:r>
          </w:p>
        </w:tc>
        <w:tc>
          <w:tcPr>
            <w:tcW w:w="1775"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15 006 447</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15 901 151</w:t>
            </w:r>
          </w:p>
        </w:tc>
        <w:tc>
          <w:tcPr>
            <w:tcW w:w="1775" w:type="dxa"/>
            <w:tcBorders>
              <w:top w:val="single" w:sz="4" w:space="0" w:color="auto"/>
              <w:left w:val="single" w:sz="4" w:space="0" w:color="auto"/>
              <w:bottom w:val="single" w:sz="4" w:space="0" w:color="auto"/>
              <w:right w:val="single" w:sz="4" w:space="0" w:color="auto"/>
            </w:tcBorders>
            <w:hideMark/>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17 420 448</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894 704</w:t>
            </w:r>
          </w:p>
        </w:tc>
        <w:tc>
          <w:tcPr>
            <w:tcW w:w="1171" w:type="dxa"/>
            <w:tcBorders>
              <w:top w:val="single" w:sz="4" w:space="0" w:color="auto"/>
              <w:left w:val="single" w:sz="4" w:space="0" w:color="auto"/>
              <w:bottom w:val="single" w:sz="4" w:space="0" w:color="auto"/>
              <w:right w:val="single" w:sz="4" w:space="0" w:color="auto"/>
            </w:tcBorders>
          </w:tcPr>
          <w:p w:rsidR="007B6C54" w:rsidRPr="00350FE8" w:rsidRDefault="007B6C54" w:rsidP="00A05379">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1 519 297</w:t>
            </w:r>
          </w:p>
        </w:tc>
      </w:tr>
    </w:tbl>
    <w:p w:rsidR="007B6C54" w:rsidRPr="00350FE8" w:rsidRDefault="007B6C54" w:rsidP="00A05379">
      <w:pPr>
        <w:spacing w:after="0" w:line="24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Денежные средства и их эквиваленты в 2014 году увеличились на 237 621 млн. руб., а за 2015 год они снизились на 25 496 тыс. рублей.</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на 1 446 тыс. рублей, а в 2015 году на 166 тыс. рублей по сравнению с 2014 годом.</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Рассмотрим подробнее каждую составляющую активной части баланса банка. Денежные средства включают в себя такие позиции, динамику которых рассмотрим в таблице </w:t>
      </w:r>
      <w:r w:rsidR="00350FE8" w:rsidRPr="00350FE8">
        <w:rPr>
          <w:rFonts w:ascii="Times New Roman" w:eastAsia="Times New Roman" w:hAnsi="Times New Roman" w:cs="Times New Roman"/>
          <w:sz w:val="28"/>
          <w:szCs w:val="28"/>
          <w:lang w:eastAsia="ru-RU"/>
        </w:rPr>
        <w:t>4</w:t>
      </w:r>
      <w:r w:rsidRPr="00350FE8">
        <w:rPr>
          <w:rFonts w:ascii="Times New Roman" w:eastAsia="Times New Roman" w:hAnsi="Times New Roman" w:cs="Times New Roman"/>
          <w:sz w:val="28"/>
          <w:szCs w:val="28"/>
          <w:lang w:eastAsia="ru-RU"/>
        </w:rPr>
        <w:t>.</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A05379"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350FE8" w:rsidRDefault="00350FE8" w:rsidP="007B6C54">
      <w:pPr>
        <w:spacing w:after="0" w:line="360" w:lineRule="auto"/>
        <w:ind w:firstLine="709"/>
        <w:jc w:val="both"/>
        <w:rPr>
          <w:rFonts w:ascii="Times New Roman" w:eastAsia="Times New Roman" w:hAnsi="Times New Roman" w:cs="Times New Roman"/>
          <w:sz w:val="28"/>
          <w:szCs w:val="28"/>
          <w:lang w:eastAsia="ru-RU"/>
        </w:rPr>
      </w:pPr>
    </w:p>
    <w:p w:rsidR="00350FE8" w:rsidRPr="00350FE8" w:rsidRDefault="00350FE8" w:rsidP="007B6C54">
      <w:pPr>
        <w:spacing w:after="0" w:line="360" w:lineRule="auto"/>
        <w:ind w:firstLine="709"/>
        <w:jc w:val="both"/>
        <w:rPr>
          <w:rFonts w:ascii="Times New Roman" w:eastAsia="Times New Roman" w:hAnsi="Times New Roman" w:cs="Times New Roman"/>
          <w:sz w:val="28"/>
          <w:szCs w:val="28"/>
          <w:lang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Таблица </w:t>
      </w:r>
      <w:r w:rsidR="00350FE8" w:rsidRPr="00350FE8">
        <w:rPr>
          <w:rFonts w:ascii="Times New Roman" w:eastAsia="Times New Roman" w:hAnsi="Times New Roman" w:cs="Times New Roman"/>
          <w:sz w:val="28"/>
          <w:szCs w:val="28"/>
          <w:lang w:eastAsia="ru-RU"/>
        </w:rPr>
        <w:t>4</w:t>
      </w:r>
      <w:r w:rsidRPr="00350FE8">
        <w:rPr>
          <w:rFonts w:ascii="Times New Roman" w:eastAsia="Times New Roman" w:hAnsi="Times New Roman" w:cs="Times New Roman"/>
          <w:sz w:val="28"/>
          <w:szCs w:val="28"/>
          <w:lang w:eastAsia="ru-RU"/>
        </w:rPr>
        <w:t xml:space="preserve"> – Денежные средства и их эквиваленты, тыс. руб.</w:t>
      </w:r>
    </w:p>
    <w:tbl>
      <w:tblPr>
        <w:tblStyle w:val="17"/>
        <w:tblW w:w="0" w:type="auto"/>
        <w:tblLook w:val="04A0" w:firstRow="1" w:lastRow="0" w:firstColumn="1" w:lastColumn="0" w:noHBand="0" w:noVBand="1"/>
      </w:tblPr>
      <w:tblGrid>
        <w:gridCol w:w="2801"/>
        <w:gridCol w:w="1417"/>
        <w:gridCol w:w="1276"/>
        <w:gridCol w:w="1417"/>
        <w:gridCol w:w="1263"/>
        <w:gridCol w:w="1396"/>
      </w:tblGrid>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Показатель</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2013г.</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2014г.</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Темп прироста, %</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2015г.</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Темп прироста, %</w:t>
            </w:r>
          </w:p>
        </w:tc>
      </w:tr>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Наличные средства</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379 829</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482 188</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126,9</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570 538</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118,3</w:t>
            </w:r>
          </w:p>
        </w:tc>
      </w:tr>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Остатки денежных средств на счетах в ЦБ РФ</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297 548</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588 816</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197,9</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427 817</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72,7</w:t>
            </w:r>
          </w:p>
        </w:tc>
      </w:tr>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т.ч. обязательные резервы</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129 390</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371 427</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287,1</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131 815</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35,5</w:t>
            </w:r>
          </w:p>
        </w:tc>
      </w:tr>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Средства в кредитных организациях</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54 303</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27 687</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51,0</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74 840</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270,3</w:t>
            </w:r>
          </w:p>
        </w:tc>
      </w:tr>
      <w:tr w:rsidR="007B6C54" w:rsidRPr="00350FE8" w:rsidTr="007B6C54">
        <w:tc>
          <w:tcPr>
            <w:tcW w:w="280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Итого</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861 070</w:t>
            </w:r>
          </w:p>
        </w:tc>
        <w:tc>
          <w:tcPr>
            <w:tcW w:w="127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1 098 691</w:t>
            </w:r>
          </w:p>
        </w:tc>
        <w:tc>
          <w:tcPr>
            <w:tcW w:w="1417"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127,6</w:t>
            </w:r>
          </w:p>
        </w:tc>
        <w:tc>
          <w:tcPr>
            <w:tcW w:w="1263"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1 073 195</w:t>
            </w:r>
          </w:p>
        </w:tc>
        <w:tc>
          <w:tcPr>
            <w:tcW w:w="1396" w:type="dxa"/>
          </w:tcPr>
          <w:p w:rsidR="007B6C54" w:rsidRPr="00350FE8" w:rsidRDefault="007B6C54" w:rsidP="007B6C54">
            <w:pPr>
              <w:spacing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97,7</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В 2014 году наблюдается положительная динамика денежных средств и их эквивалентов за исключением средств в кредитных организациях, в 2014 году их величина снизилась на 49,0%. Однако, за 2015 год они увеличились практически в 3 раза. На 31 декабря 2014 года денежных средств на корреспондентском счете в Банке России 217 389 тыс. рублей, без учета обязательных резервов. На 31 декабря 2015 года данная сумма увеличилась на 36% и составила 296 002 тыс. рублей. </w:t>
      </w:r>
      <w:r w:rsidR="008C7060">
        <w:rPr>
          <w:rFonts w:ascii="Times New Roman" w:eastAsia="Times New Roman" w:hAnsi="Times New Roman" w:cs="Times New Roman"/>
          <w:sz w:val="28"/>
          <w:szCs w:val="28"/>
          <w:lang w:eastAsia="ru-RU"/>
        </w:rPr>
        <w:t xml:space="preserve">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Рассмотрим подробнее структуру и динамику пассивной части баланса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Как за 2014 год, так и за 2015 год структура пассивов не претерпела существенные изменения. Рассмотрим динамику пассивов в таблице </w:t>
      </w:r>
      <w:r w:rsidR="003E6CC3">
        <w:rPr>
          <w:rFonts w:ascii="Times New Roman" w:eastAsia="Times New Roman" w:hAnsi="Times New Roman" w:cs="Times New Roman"/>
          <w:sz w:val="28"/>
          <w:szCs w:val="28"/>
          <w:lang w:eastAsia="ru-RU"/>
        </w:rPr>
        <w:t>5</w:t>
      </w:r>
      <w:r w:rsidRPr="00350FE8">
        <w:rPr>
          <w:rFonts w:ascii="Times New Roman" w:eastAsia="Times New Roman" w:hAnsi="Times New Roman" w:cs="Times New Roman"/>
          <w:sz w:val="28"/>
          <w:szCs w:val="28"/>
          <w:lang w:eastAsia="ru-RU"/>
        </w:rPr>
        <w:t xml:space="preserve"> и опишем подробнее данные изменения.</w:t>
      </w:r>
    </w:p>
    <w:p w:rsidR="008C7060" w:rsidRDefault="008C7060" w:rsidP="007B6C54">
      <w:pPr>
        <w:spacing w:after="0" w:line="360" w:lineRule="auto"/>
        <w:ind w:firstLine="709"/>
        <w:jc w:val="both"/>
        <w:rPr>
          <w:rFonts w:ascii="Times New Roman" w:eastAsia="Times New Roman" w:hAnsi="Times New Roman" w:cs="Times New Roman"/>
          <w:sz w:val="28"/>
          <w:szCs w:val="28"/>
          <w:lang w:eastAsia="ru-RU"/>
        </w:rPr>
      </w:pPr>
    </w:p>
    <w:p w:rsidR="008C7060" w:rsidRPr="00350FE8" w:rsidRDefault="008C7060"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Таблица </w:t>
      </w:r>
      <w:r w:rsidR="003E6CC3">
        <w:rPr>
          <w:rFonts w:ascii="Times New Roman" w:eastAsia="Times New Roman" w:hAnsi="Times New Roman" w:cs="Times New Roman"/>
          <w:sz w:val="28"/>
          <w:szCs w:val="28"/>
          <w:lang w:eastAsia="ru-RU"/>
        </w:rPr>
        <w:t>5</w:t>
      </w:r>
      <w:r w:rsidRPr="00350FE8">
        <w:rPr>
          <w:rFonts w:ascii="Times New Roman" w:eastAsia="Times New Roman" w:hAnsi="Times New Roman" w:cs="Times New Roman"/>
          <w:sz w:val="28"/>
          <w:szCs w:val="28"/>
          <w:lang w:eastAsia="ru-RU"/>
        </w:rPr>
        <w:t xml:space="preserve"> – Структура и динамика пассивов,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686"/>
        <w:gridCol w:w="1686"/>
        <w:gridCol w:w="1686"/>
        <w:gridCol w:w="1341"/>
        <w:gridCol w:w="1341"/>
      </w:tblGrid>
      <w:tr w:rsidR="007B6C54" w:rsidRPr="00350FE8" w:rsidTr="007B6C54">
        <w:trPr>
          <w:trHeight w:val="1342"/>
          <w:jc w:val="center"/>
        </w:trPr>
        <w:tc>
          <w:tcPr>
            <w:tcW w:w="1831"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Пассивы </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01.01.2014</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01.01.2015</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01.01.2016</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2015-2014 гг.</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2016-2015 гг.</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Средства кредитных  организаций </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219 446</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173 462</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28 469</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(45 984)</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(144 993)</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Средства юридических лиц</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4 119 134</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3 724 712</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4 049 496</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(394 422)</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324 784</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Вклады  физических лиц </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8 152 000</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9 411 874</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10 144 308</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1 259 874</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732 434 </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Выпущенные долговые обязательства </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41 833</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1 597</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627 452</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(40 236)</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625 855</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Прочие обязательства и резервы</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178 688</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185 501</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158 821</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6 813</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(26 680)</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Собственные средства</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2 295 346</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2 404 005</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2 411 902</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108 659</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7 897</w:t>
            </w:r>
          </w:p>
        </w:tc>
      </w:tr>
      <w:tr w:rsidR="007B6C54" w:rsidRPr="00350FE8" w:rsidTr="007B6C54">
        <w:trPr>
          <w:jc w:val="center"/>
        </w:trPr>
        <w:tc>
          <w:tcPr>
            <w:tcW w:w="1831" w:type="dxa"/>
            <w:tcBorders>
              <w:top w:val="single" w:sz="4" w:space="0" w:color="auto"/>
              <w:left w:val="single" w:sz="4" w:space="0" w:color="auto"/>
              <w:bottom w:val="single" w:sz="4" w:space="0" w:color="auto"/>
              <w:right w:val="single" w:sz="4" w:space="0" w:color="auto"/>
            </w:tcBorders>
            <w:vAlign w:val="bottom"/>
            <w:hideMark/>
          </w:tcPr>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Итого</w:t>
            </w:r>
          </w:p>
        </w:tc>
        <w:tc>
          <w:tcPr>
            <w:tcW w:w="1686"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15 006 447</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15 901 151</w:t>
            </w:r>
          </w:p>
        </w:tc>
        <w:tc>
          <w:tcPr>
            <w:tcW w:w="1686" w:type="dxa"/>
            <w:tcBorders>
              <w:top w:val="single" w:sz="4" w:space="0" w:color="auto"/>
              <w:left w:val="single" w:sz="4" w:space="0" w:color="auto"/>
              <w:bottom w:val="single" w:sz="4" w:space="0" w:color="auto"/>
              <w:right w:val="single" w:sz="4" w:space="0" w:color="auto"/>
            </w:tcBorders>
            <w:hideMark/>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17 420 448</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894 704</w:t>
            </w:r>
          </w:p>
        </w:tc>
        <w:tc>
          <w:tcPr>
            <w:tcW w:w="1341" w:type="dxa"/>
            <w:tcBorders>
              <w:top w:val="single" w:sz="4" w:space="0" w:color="auto"/>
              <w:left w:val="single" w:sz="4" w:space="0" w:color="auto"/>
              <w:bottom w:val="single" w:sz="4" w:space="0" w:color="auto"/>
              <w:right w:val="single" w:sz="4" w:space="0" w:color="auto"/>
            </w:tcBorders>
          </w:tcPr>
          <w:p w:rsidR="007B6C54" w:rsidRPr="00350FE8" w:rsidRDefault="007B6C54" w:rsidP="007B6C54">
            <w:pPr>
              <w:spacing w:after="0" w:line="240" w:lineRule="auto"/>
              <w:jc w:val="center"/>
              <w:textAlignment w:val="baseline"/>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1 519 297</w:t>
            </w:r>
          </w:p>
        </w:tc>
      </w:tr>
    </w:tbl>
    <w:p w:rsidR="007B6C54" w:rsidRPr="00350FE8" w:rsidRDefault="007B6C54" w:rsidP="007B6C54">
      <w:pPr>
        <w:spacing w:after="0" w:line="24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За 2014 год средства юридических лиц уменьшились на 394,4 млн. руб. и составили 3 724,7 млн. рублей, за 2015 год они увеличились на 324,8 млн. рублей и составили на 01.01.2016 - 4 049,5 млн. рублей.  Традиционно сильные позиции Банка на региональном рынке вкладов позволили увеличить объем привлеченных средств физических лиц в 2014 году на 15,4% (или 1260 млн. руб.) до 9 411,8 млн. руб. рублей, а в 2015 году данное увеличение составило в 2 раза меньше - на 8% (или 732,4 млн. руб.) до 10 144,3 млн. руб., в том числе прирост остатков на пластиковых картах составил в 2014 году 224 млн. рублей, в 2015 году практически в 2 раза меньше - 120 млн. рублей. Выпущенные долговые обязательства в 2015 году значительно увеличились  по сравнению с 2014 годом на 625 855, и в структуре пассивов банка их доля составила 3,6 %.  Собственные средства банка в 2015 году в структуре пассивов составили 13,8%, что на 1,3% меньше, чем за предыдущий период. Средства кредитных организаций занимают незначительную долю в пассивах Банка, которая на 01.01.13 </w:t>
      </w:r>
      <w:r w:rsidRPr="00350FE8">
        <w:rPr>
          <w:rFonts w:ascii="Times New Roman" w:eastAsia="Times New Roman" w:hAnsi="Times New Roman" w:cs="Times New Roman"/>
          <w:sz w:val="28"/>
          <w:szCs w:val="28"/>
          <w:lang w:eastAsia="ru-RU"/>
        </w:rPr>
        <w:lastRenderedPageBreak/>
        <w:t>составила 1,1% или 173 млн. руб., а на 01.01.2016г. - 0,2 или 28,5 млн. рублей, однако, в течение 2015 года на межбанковском рынке банк выступал в роли нетто-заемщика, привлекая в среднем около 400 млн. рублей в день.</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Рассмотрим подробнее каждую составляющую пассивной части баланса банка.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Средства кредитных организаций включают в себя корреспондентские счета банков и депозиты банков, их долю рассмотрим в таблице </w:t>
      </w:r>
      <w:r w:rsidR="003E6CC3">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w:t>
      </w:r>
    </w:p>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6</w:t>
      </w:r>
      <w:r w:rsidRPr="00350FE8">
        <w:rPr>
          <w:rFonts w:ascii="Times New Roman" w:eastAsia="Times New Roman" w:hAnsi="Times New Roman" w:cs="Times New Roman"/>
          <w:sz w:val="28"/>
          <w:szCs w:val="28"/>
          <w:lang w:eastAsia="ru-RU"/>
        </w:rPr>
        <w:t xml:space="preserve"> – Средства кредитных организаций, тыс. руб.</w:t>
      </w:r>
    </w:p>
    <w:tbl>
      <w:tblPr>
        <w:tblStyle w:val="17"/>
        <w:tblW w:w="9571" w:type="dxa"/>
        <w:tblLook w:val="04A0" w:firstRow="1" w:lastRow="0" w:firstColumn="1" w:lastColumn="0" w:noHBand="0" w:noVBand="1"/>
      </w:tblPr>
      <w:tblGrid>
        <w:gridCol w:w="2586"/>
        <w:gridCol w:w="1261"/>
        <w:gridCol w:w="1202"/>
        <w:gridCol w:w="1551"/>
        <w:gridCol w:w="1420"/>
        <w:gridCol w:w="1551"/>
      </w:tblGrid>
      <w:tr w:rsidR="007B6C54" w:rsidRPr="00350FE8" w:rsidTr="007B6C54">
        <w:tc>
          <w:tcPr>
            <w:tcW w:w="258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Позиция</w:t>
            </w:r>
          </w:p>
        </w:tc>
        <w:tc>
          <w:tcPr>
            <w:tcW w:w="13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2013г.</w:t>
            </w:r>
          </w:p>
        </w:tc>
        <w:tc>
          <w:tcPr>
            <w:tcW w:w="127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2014г.</w:t>
            </w:r>
          </w:p>
        </w:tc>
        <w:tc>
          <w:tcPr>
            <w:tcW w:w="126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Темп изменения, %</w:t>
            </w:r>
          </w:p>
        </w:tc>
        <w:tc>
          <w:tcPr>
            <w:tcW w:w="1553"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2015г.</w:t>
            </w:r>
          </w:p>
        </w:tc>
        <w:tc>
          <w:tcPr>
            <w:tcW w:w="15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Темп изменения, %</w:t>
            </w:r>
          </w:p>
        </w:tc>
      </w:tr>
      <w:tr w:rsidR="007B6C54" w:rsidRPr="00350FE8" w:rsidTr="007B6C54">
        <w:tc>
          <w:tcPr>
            <w:tcW w:w="258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Корреспондентские счета банков</w:t>
            </w:r>
          </w:p>
        </w:tc>
        <w:tc>
          <w:tcPr>
            <w:tcW w:w="13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139 554</w:t>
            </w:r>
          </w:p>
        </w:tc>
        <w:tc>
          <w:tcPr>
            <w:tcW w:w="127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127 300</w:t>
            </w:r>
          </w:p>
        </w:tc>
        <w:tc>
          <w:tcPr>
            <w:tcW w:w="126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91,2</w:t>
            </w:r>
          </w:p>
        </w:tc>
        <w:tc>
          <w:tcPr>
            <w:tcW w:w="1553"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7 342</w:t>
            </w:r>
          </w:p>
        </w:tc>
        <w:tc>
          <w:tcPr>
            <w:tcW w:w="15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5,8</w:t>
            </w:r>
          </w:p>
        </w:tc>
      </w:tr>
      <w:tr w:rsidR="007B6C54" w:rsidRPr="00350FE8" w:rsidTr="007B6C54">
        <w:tc>
          <w:tcPr>
            <w:tcW w:w="258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Кредиты, депозиты банков</w:t>
            </w:r>
          </w:p>
        </w:tc>
        <w:tc>
          <w:tcPr>
            <w:tcW w:w="13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79 892</w:t>
            </w:r>
          </w:p>
        </w:tc>
        <w:tc>
          <w:tcPr>
            <w:tcW w:w="127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46 162</w:t>
            </w:r>
          </w:p>
        </w:tc>
        <w:tc>
          <w:tcPr>
            <w:tcW w:w="126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57,8</w:t>
            </w:r>
          </w:p>
        </w:tc>
        <w:tc>
          <w:tcPr>
            <w:tcW w:w="1553"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21 127</w:t>
            </w:r>
          </w:p>
        </w:tc>
        <w:tc>
          <w:tcPr>
            <w:tcW w:w="15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45,8</w:t>
            </w:r>
          </w:p>
        </w:tc>
      </w:tr>
      <w:tr w:rsidR="007B6C54" w:rsidRPr="00350FE8" w:rsidTr="007B6C54">
        <w:tc>
          <w:tcPr>
            <w:tcW w:w="258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Итого</w:t>
            </w:r>
          </w:p>
        </w:tc>
        <w:tc>
          <w:tcPr>
            <w:tcW w:w="13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219 446</w:t>
            </w:r>
          </w:p>
        </w:tc>
        <w:tc>
          <w:tcPr>
            <w:tcW w:w="1272"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173 462</w:t>
            </w:r>
          </w:p>
        </w:tc>
        <w:tc>
          <w:tcPr>
            <w:tcW w:w="1266"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79,0</w:t>
            </w:r>
          </w:p>
        </w:tc>
        <w:tc>
          <w:tcPr>
            <w:tcW w:w="1553"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28 469</w:t>
            </w:r>
          </w:p>
        </w:tc>
        <w:tc>
          <w:tcPr>
            <w:tcW w:w="1547" w:type="dxa"/>
          </w:tcPr>
          <w:p w:rsidR="007B6C54" w:rsidRPr="00350FE8" w:rsidRDefault="007B6C54" w:rsidP="007B6C54">
            <w:pPr>
              <w:spacing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16,4</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Из таблицы видно, что общая сумма средств кредитных организаций в 2014 году уменьшилась на 21%, а в 2015 году на 83,6%. Наибольший удельный вес в 2013 и 2014 годах занимают корреспондентские счета банков, а в 2015 году ситуация меняется и наибольший удельный вес занимают кредиты и депозиты банков.</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По статье корреспондентские счета банков в 2013 году отражен остаток в размере 139 554 тыс. рублей, в 2014 году - 127 300 тыс. рублей, в 2015 году - 7 342 тыс. рублей по счетам открытым банкам РФ. По статье кредиты, депозиты свыше трех лет отражен кредит </w:t>
      </w:r>
      <w:r w:rsidR="003E6CC3">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sz w:val="28"/>
          <w:szCs w:val="28"/>
          <w:lang w:eastAsia="ru-RU"/>
        </w:rPr>
        <w:t xml:space="preserve"> сроком 29.07.2016, ставка 7,5%, и сроком 27.05.2016 ставка 7,5% на сумму 46162 тыс. рублей в 2014 году и на сумму 20827 (21127-300) тыс. рублей в 2015 году. </w:t>
      </w:r>
    </w:p>
    <w:p w:rsidR="007B6C54" w:rsidRPr="00350FE8" w:rsidRDefault="001C5384" w:rsidP="007B6C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6C54" w:rsidRPr="00350FE8">
        <w:rPr>
          <w:rFonts w:ascii="Times New Roman" w:eastAsia="Times New Roman" w:hAnsi="Times New Roman" w:cs="Times New Roman"/>
          <w:sz w:val="28"/>
          <w:szCs w:val="28"/>
          <w:lang w:eastAsia="ru-RU"/>
        </w:rPr>
        <w:t xml:space="preserve">Рассмотрим трудовые ресурсы банка в таблице </w:t>
      </w:r>
      <w:r w:rsidR="003E6CC3">
        <w:rPr>
          <w:rFonts w:ascii="Times New Roman" w:eastAsia="Times New Roman" w:hAnsi="Times New Roman" w:cs="Times New Roman"/>
          <w:sz w:val="28"/>
          <w:szCs w:val="28"/>
          <w:lang w:eastAsia="ru-RU"/>
        </w:rPr>
        <w:t>7</w:t>
      </w:r>
      <w:r w:rsidR="007B6C54" w:rsidRPr="00350FE8">
        <w:rPr>
          <w:rFonts w:ascii="Times New Roman" w:eastAsia="Times New Roman" w:hAnsi="Times New Roman" w:cs="Times New Roman"/>
          <w:sz w:val="28"/>
          <w:szCs w:val="28"/>
          <w:lang w:eastAsia="ru-RU"/>
        </w:rPr>
        <w:t>.</w:t>
      </w:r>
    </w:p>
    <w:p w:rsidR="007B6C54" w:rsidRPr="00350FE8" w:rsidRDefault="007B6C54" w:rsidP="007B6C54">
      <w:pPr>
        <w:spacing w:after="0" w:line="240" w:lineRule="auto"/>
        <w:ind w:firstLine="708"/>
        <w:rPr>
          <w:rFonts w:ascii="Times New Roman" w:eastAsia="Times New Roman" w:hAnsi="Times New Roman" w:cs="Times New Roman"/>
          <w:sz w:val="28"/>
          <w:szCs w:val="28"/>
          <w:lang w:eastAsia="ru-RU"/>
        </w:rPr>
      </w:pPr>
    </w:p>
    <w:p w:rsidR="007B6C54" w:rsidRPr="00350FE8" w:rsidRDefault="007B6C54" w:rsidP="007B6C54">
      <w:pPr>
        <w:spacing w:after="0" w:line="240" w:lineRule="auto"/>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Таблица </w:t>
      </w:r>
      <w:r w:rsidR="003E6CC3">
        <w:rPr>
          <w:rFonts w:ascii="Times New Roman" w:eastAsia="Times New Roman" w:hAnsi="Times New Roman" w:cs="Times New Roman"/>
          <w:sz w:val="28"/>
          <w:szCs w:val="28"/>
          <w:lang w:eastAsia="ru-RU"/>
        </w:rPr>
        <w:t>7</w:t>
      </w:r>
      <w:r w:rsidRPr="00350FE8">
        <w:rPr>
          <w:rFonts w:ascii="Times New Roman" w:eastAsia="Times New Roman" w:hAnsi="Times New Roman" w:cs="Times New Roman"/>
          <w:sz w:val="28"/>
          <w:szCs w:val="28"/>
          <w:lang w:eastAsia="ru-RU"/>
        </w:rPr>
        <w:t xml:space="preserve"> – Численность сотрудников банка.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1661"/>
        <w:gridCol w:w="1661"/>
        <w:gridCol w:w="1661"/>
      </w:tblGrid>
      <w:tr w:rsidR="007B6C54" w:rsidRPr="00350FE8" w:rsidTr="007B6C54">
        <w:trPr>
          <w:trHeight w:val="938"/>
        </w:trPr>
        <w:tc>
          <w:tcPr>
            <w:tcW w:w="433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Наименование показателя</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01.01.2014г.</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01.01.2015г.</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01.01.2016г.</w:t>
            </w:r>
          </w:p>
        </w:tc>
      </w:tr>
      <w:tr w:rsidR="007B6C54" w:rsidRPr="00350FE8" w:rsidTr="007B6C54">
        <w:trPr>
          <w:trHeight w:val="25"/>
        </w:trPr>
        <w:tc>
          <w:tcPr>
            <w:tcW w:w="4339"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Среднесписочная численность работников, всего (чел.), в том числе:</w:t>
            </w:r>
          </w:p>
          <w:p w:rsidR="007B6C54" w:rsidRPr="00350FE8" w:rsidRDefault="007B6C54" w:rsidP="007B6C54">
            <w:pPr>
              <w:spacing w:after="0" w:line="240" w:lineRule="auto"/>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численность управленческого персонала</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608</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613</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659</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w:t>
            </w:r>
          </w:p>
        </w:tc>
      </w:tr>
      <w:tr w:rsidR="007B6C54" w:rsidRPr="00350FE8" w:rsidTr="007B6C54">
        <w:trPr>
          <w:trHeight w:val="25"/>
        </w:trPr>
        <w:tc>
          <w:tcPr>
            <w:tcW w:w="4339"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Расходы на персонал, всего (тыс.руб), в том числе:</w:t>
            </w:r>
          </w:p>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краткосрочные вознаграждения управленческому персоналу</w:t>
            </w:r>
          </w:p>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заработная плата и премии основному персоналу</w:t>
            </w:r>
          </w:p>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отчисления на социальное обеспечение прочие долгосрочные вознаграждения</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336 612</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87 430</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196 250</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52 932</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572 673</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185 340</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291 203</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96 130</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c>
          <w:tcPr>
            <w:tcW w:w="16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568 479 </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169 489</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302 773</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96 217</w:t>
            </w:r>
          </w:p>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r>
    </w:tbl>
    <w:p w:rsidR="007B6C54" w:rsidRPr="00350FE8" w:rsidRDefault="007B6C54" w:rsidP="007B6C54">
      <w:pPr>
        <w:spacing w:after="0" w:line="24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Среднесписочная численность работников банка увеличилась за анализируемый период в 2014 году на 5 человек, а в 2015 году на 46 человек. Соответственно растут и расходы на персонал.</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Рассмотрим динамику доходов и расходов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за 2013-2015 гг. и проведем анализ полученных результатов в Таблице </w:t>
      </w:r>
      <w:r w:rsidR="003E6CC3">
        <w:rPr>
          <w:rFonts w:ascii="Times New Roman" w:eastAsia="Times New Roman" w:hAnsi="Times New Roman" w:cs="Times New Roman"/>
          <w:sz w:val="28"/>
          <w:szCs w:val="28"/>
          <w:lang w:eastAsia="ru-RU"/>
        </w:rPr>
        <w:t>8</w:t>
      </w:r>
      <w:r w:rsidRPr="00350FE8">
        <w:rPr>
          <w:rFonts w:ascii="Times New Roman" w:eastAsia="Times New Roman" w:hAnsi="Times New Roman" w:cs="Times New Roman"/>
          <w:sz w:val="28"/>
          <w:szCs w:val="28"/>
          <w:lang w:eastAsia="ru-RU"/>
        </w:rPr>
        <w:t>.</w:t>
      </w:r>
    </w:p>
    <w:p w:rsidR="008C7060" w:rsidRDefault="008C7060" w:rsidP="007B6C54">
      <w:pPr>
        <w:spacing w:after="0" w:line="240" w:lineRule="auto"/>
        <w:jc w:val="both"/>
        <w:rPr>
          <w:rFonts w:ascii="Times New Roman" w:eastAsia="Times New Roman" w:hAnsi="Times New Roman" w:cs="Times New Roman"/>
          <w:sz w:val="28"/>
          <w:szCs w:val="28"/>
          <w:lang w:eastAsia="ru-RU"/>
        </w:rPr>
      </w:pP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8</w:t>
      </w:r>
      <w:r w:rsidRPr="00350FE8">
        <w:rPr>
          <w:rFonts w:ascii="Times New Roman" w:eastAsia="Times New Roman" w:hAnsi="Times New Roman" w:cs="Times New Roman"/>
          <w:sz w:val="28"/>
          <w:szCs w:val="28"/>
          <w:lang w:eastAsia="ru-RU"/>
        </w:rPr>
        <w:t xml:space="preserve"> – Анализ динамики доходов и расходов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тыс. руб. </w:t>
      </w:r>
    </w:p>
    <w:tbl>
      <w:tblPr>
        <w:tblStyle w:val="17"/>
        <w:tblW w:w="10031" w:type="dxa"/>
        <w:tblLayout w:type="fixed"/>
        <w:tblLook w:val="04A0" w:firstRow="1" w:lastRow="0" w:firstColumn="1" w:lastColumn="0" w:noHBand="0" w:noVBand="1"/>
      </w:tblPr>
      <w:tblGrid>
        <w:gridCol w:w="2376"/>
        <w:gridCol w:w="1134"/>
        <w:gridCol w:w="1134"/>
        <w:gridCol w:w="1134"/>
        <w:gridCol w:w="1134"/>
        <w:gridCol w:w="993"/>
        <w:gridCol w:w="1134"/>
        <w:gridCol w:w="992"/>
      </w:tblGrid>
      <w:tr w:rsidR="007B6C54" w:rsidRPr="00350FE8" w:rsidTr="007B6C54">
        <w:tc>
          <w:tcPr>
            <w:tcW w:w="2376"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w:t>
            </w:r>
          </w:p>
        </w:tc>
        <w:tc>
          <w:tcPr>
            <w:tcW w:w="1134"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2013 год</w:t>
            </w:r>
          </w:p>
        </w:tc>
        <w:tc>
          <w:tcPr>
            <w:tcW w:w="1134"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2014 год</w:t>
            </w:r>
          </w:p>
        </w:tc>
        <w:tc>
          <w:tcPr>
            <w:tcW w:w="1134"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2015 год</w:t>
            </w:r>
          </w:p>
        </w:tc>
        <w:tc>
          <w:tcPr>
            <w:tcW w:w="2127"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Динамика 2014-2013 гг.</w:t>
            </w:r>
          </w:p>
        </w:tc>
        <w:tc>
          <w:tcPr>
            <w:tcW w:w="2126"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Динамика 2015-2014 гг.</w:t>
            </w:r>
          </w:p>
        </w:tc>
      </w:tr>
      <w:tr w:rsidR="007B6C54" w:rsidRPr="00350FE8" w:rsidTr="007B6C54">
        <w:tc>
          <w:tcPr>
            <w:tcW w:w="2376"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1134"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1134"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1134"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w:t>
            </w:r>
          </w:p>
        </w:tc>
      </w:tr>
      <w:tr w:rsidR="001B46C9" w:rsidRPr="00350FE8" w:rsidTr="007B6C54">
        <w:tc>
          <w:tcPr>
            <w:tcW w:w="2376"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1134"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1134"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w:t>
            </w:r>
          </w:p>
        </w:tc>
        <w:tc>
          <w:tcPr>
            <w:tcW w:w="1134"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w:t>
            </w:r>
          </w:p>
        </w:tc>
        <w:tc>
          <w:tcPr>
            <w:tcW w:w="1134"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w:t>
            </w:r>
          </w:p>
        </w:tc>
        <w:tc>
          <w:tcPr>
            <w:tcW w:w="993"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w:t>
            </w:r>
          </w:p>
        </w:tc>
        <w:tc>
          <w:tcPr>
            <w:tcW w:w="1134"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w:t>
            </w:r>
          </w:p>
        </w:tc>
        <w:tc>
          <w:tcPr>
            <w:tcW w:w="992" w:type="dxa"/>
          </w:tcPr>
          <w:p w:rsidR="001B46C9" w:rsidRPr="00350FE8" w:rsidRDefault="001B46C9" w:rsidP="001B46C9">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Процентные доходы, всего</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1299299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1551481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1928027</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252182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119,4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376546</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124,3</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Процентные расходы, всего</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683465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779486</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1015584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96021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114,1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236098</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130,3</w:t>
            </w:r>
          </w:p>
        </w:tc>
      </w:tr>
      <w:tr w:rsidR="007B6C54" w:rsidRPr="00350FE8" w:rsidTr="007B6C54">
        <w:tc>
          <w:tcPr>
            <w:tcW w:w="2376" w:type="dxa"/>
          </w:tcPr>
          <w:p w:rsidR="007B6C54" w:rsidRPr="00350FE8" w:rsidRDefault="007B6C54" w:rsidP="001C538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Чистые процентные доходы </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615834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771995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912443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156161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125,4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140448</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118,2</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резерва на возможные потери по ссудам</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(172845)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(9952)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(192262)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162893</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5,8</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(182310)</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1931,9</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процентные доходы после создания резерва</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442989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762043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720181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319054</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172,0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(41862)</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94,5</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доходы от операций с ценными бумагами</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(40972)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59815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(2305)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100787</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146,0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(62120)</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3,9</w:t>
            </w:r>
          </w:p>
        </w:tc>
      </w:tr>
    </w:tbl>
    <w:p w:rsidR="008A29DA" w:rsidRDefault="008A29DA">
      <w:r>
        <w:br w:type="page"/>
      </w:r>
    </w:p>
    <w:p w:rsidR="008A29DA" w:rsidRPr="008A29DA" w:rsidRDefault="008A29DA">
      <w:pPr>
        <w:rPr>
          <w:rFonts w:ascii="Times New Roman" w:hAnsi="Times New Roman" w:cs="Times New Roman"/>
          <w:sz w:val="28"/>
          <w:szCs w:val="28"/>
        </w:rPr>
      </w:pPr>
      <w:r w:rsidRPr="008A29DA">
        <w:rPr>
          <w:rFonts w:ascii="Times New Roman" w:hAnsi="Times New Roman" w:cs="Times New Roman"/>
          <w:sz w:val="28"/>
          <w:szCs w:val="28"/>
        </w:rPr>
        <w:lastRenderedPageBreak/>
        <w:t xml:space="preserve">Продолжение таблицы </w:t>
      </w:r>
      <w:r w:rsidR="003E6CC3">
        <w:rPr>
          <w:rFonts w:ascii="Times New Roman" w:hAnsi="Times New Roman" w:cs="Times New Roman"/>
          <w:sz w:val="28"/>
          <w:szCs w:val="28"/>
        </w:rPr>
        <w:t>8</w:t>
      </w:r>
    </w:p>
    <w:tbl>
      <w:tblPr>
        <w:tblStyle w:val="17"/>
        <w:tblW w:w="10031" w:type="dxa"/>
        <w:tblLayout w:type="fixed"/>
        <w:tblLook w:val="04A0" w:firstRow="1" w:lastRow="0" w:firstColumn="1" w:lastColumn="0" w:noHBand="0" w:noVBand="1"/>
      </w:tblPr>
      <w:tblGrid>
        <w:gridCol w:w="2376"/>
        <w:gridCol w:w="1134"/>
        <w:gridCol w:w="1134"/>
        <w:gridCol w:w="1134"/>
        <w:gridCol w:w="1134"/>
        <w:gridCol w:w="993"/>
        <w:gridCol w:w="1134"/>
        <w:gridCol w:w="992"/>
      </w:tblGrid>
      <w:tr w:rsidR="008A29DA" w:rsidRPr="00350FE8" w:rsidTr="007B6C54">
        <w:tc>
          <w:tcPr>
            <w:tcW w:w="2376"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1134"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1134"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w:t>
            </w:r>
          </w:p>
        </w:tc>
        <w:tc>
          <w:tcPr>
            <w:tcW w:w="1134"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w:t>
            </w:r>
          </w:p>
        </w:tc>
        <w:tc>
          <w:tcPr>
            <w:tcW w:w="1134"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w:t>
            </w:r>
          </w:p>
        </w:tc>
        <w:tc>
          <w:tcPr>
            <w:tcW w:w="993"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w:t>
            </w:r>
          </w:p>
        </w:tc>
        <w:tc>
          <w:tcPr>
            <w:tcW w:w="1134"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w:t>
            </w:r>
          </w:p>
        </w:tc>
        <w:tc>
          <w:tcPr>
            <w:tcW w:w="992" w:type="dxa"/>
          </w:tcPr>
          <w:p w:rsidR="008A29DA" w:rsidRPr="00350FE8" w:rsidRDefault="008A29DA" w:rsidP="003F47D0">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доходы от операций с иностранной валютой</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(57006)</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150196</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33335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207202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263,5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(116861)</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22,2</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доходы от переоценки иностранной валюты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138889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(77777)</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37559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(216666)</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56,0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115336</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48,3</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доходы от участия в капитале других юридических лиц</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1073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2300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172,8</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1227</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214,4</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Комиссионные доходы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318260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418822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508051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100562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131,6</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89229</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121,3</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Комиссионные расходы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13698</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16961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21492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3263</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123,8</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4531</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126,7</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 резерва по прочим потерям</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(6743)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(95160)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(132309)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(88417)</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1411,2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(37149)</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139,0</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Прочие операционные доходы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48539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70506</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63402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21967</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145,3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(7104)</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89,9</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доходы (расходы)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830879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1272557</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1208722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441678</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153,2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(63835)</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95,0</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Операционные расходы</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625724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1034768</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1016130</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409044</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165,4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(18638)</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98,2</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Прибыль (убыток) до налогообложения</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205155</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237789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192592</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32634</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115,9</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(45197)</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81,0</w:t>
            </w:r>
          </w:p>
        </w:tc>
      </w:tr>
      <w:tr w:rsidR="007B6C54" w:rsidRPr="00350FE8" w:rsidTr="007B6C54">
        <w:tc>
          <w:tcPr>
            <w:tcW w:w="237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Прибыль (убыток) после налогообложения</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136454</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118787</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87903</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(17667)</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87,1</w:t>
            </w:r>
          </w:p>
        </w:tc>
        <w:tc>
          <w:tcPr>
            <w:tcW w:w="1134"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(30884)</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74,0</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Процентные доходы увеличились на 19,4% в 2014 году, а в 2015 году выросли на 376546 тыс. рублей или на 24,3% и составили на 1.01.2016 года 1928027 тыс. рублей. Как в 2013,2014, так и 2015 годах наибольший удельный вес в сумме процентных доходов занимают доходы от ссуд, предоставленных клиентам, не являющимся кредитными организациями.</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Значительно увеличился процентный доход по ценным бумагам за 2015 год на 39,2%, это объясняется ростом вложений Банком средств в облигации Центрального Банка и корпоративные облигации.</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Процентные расходы, за анализируемый период увеличились на 30,3% (236098 тыс.руб.), на 01.01.2015 года увеличились на 14,1%, по сравнению с 2013 годом. Основой составляющей процентные расходы являются </w:t>
      </w:r>
      <w:r w:rsidRPr="00350FE8">
        <w:rPr>
          <w:rFonts w:ascii="Times New Roman" w:eastAsia="Times New Roman" w:hAnsi="Times New Roman" w:cs="Times New Roman"/>
          <w:sz w:val="28"/>
          <w:szCs w:val="28"/>
          <w:lang w:eastAsia="ru-RU"/>
        </w:rPr>
        <w:lastRenderedPageBreak/>
        <w:t>процентные расходы по привлеченным средствам клиентов, не являющихся кредитными организациями.</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Чистые процентные доходы в 2014 году выросли на 156161 тысяч рублей или на 25,4%, в 2015 году они увеличились на 140448 тыс. рублей или на 18,2% и составили 912443 тысяч рублей.</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Объем расходов на формирование резервов значительно сократился за 2014 год на 94,2%, за 2015 год этот показатель значительно увеличился с разницей 182310 тысяч рублей. Соответственно чистые процентные доходы после создания резерва в 2014 году увеличились на 72,0 %, а в 2015 году снизились на 5,5%.</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Чистые доходы от операций с ценными бумагами увеличились в 2014 году на 46,0% и составили 59815 тысяч рублей, в 2015 году данный показатель значительно снизился на 96,1%, что связано с уменьшение портфеля долговых ценных бумаг.</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Чистые доходы от операций с иностранной валютой за 2013-2014 гг. увеличились в 1,5 раза и в 2014 году составили 150196 тысяч рублей. В 2015 году данный показатель значительно снизился на 87,8%.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За 2013 - 2015 гг. наблюдается положительная динамика чистых доходов от участия в капитале других юридических лиц: в 2014 году они увеличились на 72,8% (452 тыс. руб.), в 2015 году - на 114,4% (1227 тыс. руб.).</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Комиссионные доходы возросли в 2014 году на 31,6% до 418822 тыс. рублей по сравнению с 2013 годом, в 2015 году они выросли на 21,3% до 508051 тысяч рублей. Таким образом, наблюдается положительная динамика комиссионных доходов, их рост обеспечил комиссионный доход, полученный по операциям с банковскими картами, расчетным операциям, зарплатных проектах, обслуживание бюджетных счетов.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Комиссионные расходы возросли в 2014 году на 23,8% и составили 418822 тыс. рублей, в 2015 возросли на 26,7%. и составили 21492 тыс. рублей.</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Прочие операционные доходы в 2014 году возросли на 45,3% и составил 70506 тыс. рублей, в 2015 году данный показатель снизился на 10,1% и составил 63402 тыс. рублей.</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Таким образом, чистые доходы в 2014 году увеличились на 441678 тыс. руб. (53,2%), в 2015 году снизились на 63835 тыс. руб. (5%).</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Операционные расходы за 2014-2013 гг. увеличились на 409044 тыс. рублей (65,4%), а за 2014-2015т гг. они снизились на 18638 тыс. рублей (1,8%).</w:t>
      </w:r>
      <w:r w:rsidR="001B46C9" w:rsidRPr="00350FE8">
        <w:rPr>
          <w:rFonts w:ascii="Times New Roman" w:eastAsia="Times New Roman" w:hAnsi="Times New Roman" w:cs="Times New Roman"/>
          <w:sz w:val="28"/>
          <w:szCs w:val="28"/>
          <w:lang w:eastAsia="ru-RU"/>
        </w:rPr>
        <w:t xml:space="preserve"> </w:t>
      </w:r>
      <w:r w:rsidRPr="00350FE8">
        <w:rPr>
          <w:rFonts w:ascii="Times New Roman" w:eastAsia="Times New Roman" w:hAnsi="Times New Roman" w:cs="Times New Roman"/>
          <w:sz w:val="28"/>
          <w:szCs w:val="28"/>
          <w:lang w:eastAsia="ru-RU"/>
        </w:rPr>
        <w:t>За анализируемый период прибыль Банка в основном снизилась:</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Уменьшение прибыли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связано с ростом процентных расходов, комиссионных расходов, а также за 2015 год значительно снизились чистые доходы от операций с ценными бумагами.</w:t>
      </w:r>
    </w:p>
    <w:p w:rsidR="007B6C54" w:rsidRPr="001C5384" w:rsidRDefault="007B6C54" w:rsidP="00350FE8">
      <w:pPr>
        <w:pStyle w:val="2"/>
        <w:numPr>
          <w:ilvl w:val="0"/>
          <w:numId w:val="0"/>
        </w:numPr>
        <w:ind w:left="576" w:firstLine="144"/>
        <w:jc w:val="center"/>
        <w:rPr>
          <w:bCs/>
          <w:sz w:val="28"/>
          <w:szCs w:val="28"/>
        </w:rPr>
      </w:pPr>
      <w:bookmarkStart w:id="10" w:name="_Toc473901230"/>
      <w:r w:rsidRPr="001C5384">
        <w:rPr>
          <w:bCs/>
          <w:sz w:val="28"/>
          <w:szCs w:val="28"/>
        </w:rPr>
        <w:t xml:space="preserve">2.3. Состояние и особенности финансов Кировского регионального филиала ПАО </w:t>
      </w:r>
      <w:r w:rsidR="001C5384">
        <w:rPr>
          <w:bCs/>
          <w:sz w:val="28"/>
          <w:szCs w:val="28"/>
        </w:rPr>
        <w:t>«</w:t>
      </w:r>
      <w:r w:rsidRPr="001C5384">
        <w:rPr>
          <w:bCs/>
          <w:sz w:val="28"/>
          <w:szCs w:val="28"/>
        </w:rPr>
        <w:t>Почта Банк</w:t>
      </w:r>
      <w:r w:rsidR="001C5384">
        <w:rPr>
          <w:bCs/>
          <w:sz w:val="28"/>
          <w:szCs w:val="28"/>
        </w:rPr>
        <w:t>»</w:t>
      </w:r>
      <w:bookmarkEnd w:id="10"/>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Для обеспечения </w:t>
      </w:r>
      <w:r w:rsidRPr="00350FE8">
        <w:rPr>
          <w:rFonts w:ascii="Times New Roman" w:eastAsia="Times New Roman" w:hAnsi="Times New Roman" w:cs="Times New Roman"/>
          <w:bCs/>
          <w:sz w:val="28"/>
          <w:szCs w:val="28"/>
          <w:lang w:eastAsia="ru-RU"/>
        </w:rPr>
        <w:t>устойчивости</w:t>
      </w:r>
      <w:r w:rsidRPr="00350FE8">
        <w:rPr>
          <w:rFonts w:ascii="Times New Roman" w:eastAsia="Times New Roman" w:hAnsi="Times New Roman" w:cs="Times New Roman"/>
          <w:sz w:val="28"/>
          <w:szCs w:val="28"/>
          <w:lang w:eastAsia="ru-RU"/>
        </w:rPr>
        <w:t> </w:t>
      </w:r>
      <w:r w:rsidRPr="00350FE8">
        <w:rPr>
          <w:rFonts w:ascii="Times New Roman" w:eastAsia="Times New Roman" w:hAnsi="Times New Roman" w:cs="Times New Roman"/>
          <w:bCs/>
          <w:sz w:val="28"/>
          <w:szCs w:val="28"/>
          <w:lang w:eastAsia="ru-RU"/>
        </w:rPr>
        <w:t>банковской</w:t>
      </w:r>
      <w:r w:rsidRPr="00350FE8">
        <w:rPr>
          <w:rFonts w:ascii="Times New Roman" w:eastAsia="Times New Roman" w:hAnsi="Times New Roman" w:cs="Times New Roman"/>
          <w:sz w:val="28"/>
          <w:szCs w:val="28"/>
          <w:lang w:eastAsia="ru-RU"/>
        </w:rPr>
        <w:t> системы ЦБ РФ издал Инструкцию № 110-И от 16.01.2004</w:t>
      </w:r>
      <w:r w:rsidR="001C5384">
        <w:rPr>
          <w:rFonts w:ascii="Times New Roman" w:eastAsia="Times New Roman" w:hAnsi="Times New Roman" w:cs="Times New Roman"/>
          <w:sz w:val="28"/>
          <w:szCs w:val="28"/>
          <w:lang w:eastAsia="ru-RU"/>
        </w:rPr>
        <w:t xml:space="preserve"> г. </w:t>
      </w:r>
      <w:r w:rsidRPr="00350FE8">
        <w:rPr>
          <w:rFonts w:ascii="Times New Roman" w:eastAsia="Times New Roman" w:hAnsi="Times New Roman" w:cs="Times New Roman"/>
          <w:sz w:val="28"/>
          <w:szCs w:val="28"/>
          <w:lang w:eastAsia="ru-RU"/>
        </w:rPr>
        <w:t xml:space="preserve">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Об </w:t>
      </w:r>
      <w:r w:rsidRPr="00350FE8">
        <w:rPr>
          <w:rFonts w:ascii="Times New Roman" w:eastAsia="Times New Roman" w:hAnsi="Times New Roman" w:cs="Times New Roman"/>
          <w:bCs/>
          <w:sz w:val="28"/>
          <w:szCs w:val="28"/>
          <w:lang w:eastAsia="ru-RU"/>
        </w:rPr>
        <w:t>обязательных</w:t>
      </w:r>
      <w:r w:rsidRPr="00350FE8">
        <w:rPr>
          <w:rFonts w:ascii="Times New Roman" w:eastAsia="Times New Roman" w:hAnsi="Times New Roman" w:cs="Times New Roman"/>
          <w:sz w:val="28"/>
          <w:szCs w:val="28"/>
          <w:lang w:eastAsia="ru-RU"/>
        </w:rPr>
        <w:t> </w:t>
      </w:r>
      <w:r w:rsidRPr="00350FE8">
        <w:rPr>
          <w:rFonts w:ascii="Times New Roman" w:eastAsia="Times New Roman" w:hAnsi="Times New Roman" w:cs="Times New Roman"/>
          <w:bCs/>
          <w:sz w:val="28"/>
          <w:szCs w:val="28"/>
          <w:lang w:eastAsia="ru-RU"/>
        </w:rPr>
        <w:t>нормативах</w:t>
      </w:r>
      <w:r w:rsidRPr="00350FE8">
        <w:rPr>
          <w:rFonts w:ascii="Times New Roman" w:eastAsia="Times New Roman" w:hAnsi="Times New Roman" w:cs="Times New Roman"/>
          <w:sz w:val="28"/>
          <w:szCs w:val="28"/>
          <w:lang w:eastAsia="ru-RU"/>
        </w:rPr>
        <w:t> </w:t>
      </w:r>
      <w:r w:rsidRPr="00350FE8">
        <w:rPr>
          <w:rFonts w:ascii="Times New Roman" w:eastAsia="Times New Roman" w:hAnsi="Times New Roman" w:cs="Times New Roman"/>
          <w:bCs/>
          <w:sz w:val="28"/>
          <w:szCs w:val="28"/>
          <w:lang w:eastAsia="ru-RU"/>
        </w:rPr>
        <w:t>банка</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 xml:space="preserve">. [23] </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Сведения об обязательных нормативах банка и соответствующие фактические значения показателей представлены в Таблице </w:t>
      </w:r>
      <w:r w:rsidR="003E6CC3">
        <w:rPr>
          <w:rFonts w:ascii="Times New Roman" w:eastAsia="Times New Roman" w:hAnsi="Times New Roman" w:cs="Times New Roman"/>
          <w:sz w:val="28"/>
          <w:szCs w:val="28"/>
          <w:lang w:eastAsia="ru-RU"/>
        </w:rPr>
        <w:t>9</w:t>
      </w:r>
      <w:r w:rsidRPr="00350FE8">
        <w:rPr>
          <w:rFonts w:ascii="Times New Roman" w:eastAsia="Times New Roman" w:hAnsi="Times New Roman" w:cs="Times New Roman"/>
          <w:sz w:val="28"/>
          <w:szCs w:val="28"/>
          <w:lang w:eastAsia="ru-RU"/>
        </w:rPr>
        <w:t xml:space="preserve">. </w:t>
      </w:r>
    </w:p>
    <w:p w:rsidR="008A29DA" w:rsidRPr="00350FE8"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9</w:t>
      </w:r>
      <w:r w:rsidRPr="00350FE8">
        <w:rPr>
          <w:rFonts w:ascii="Times New Roman" w:eastAsia="Times New Roman" w:hAnsi="Times New Roman" w:cs="Times New Roman"/>
          <w:sz w:val="28"/>
          <w:szCs w:val="28"/>
          <w:lang w:eastAsia="ru-RU"/>
        </w:rPr>
        <w:t xml:space="preserve"> – Сведения об обязательных нормативах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647"/>
        <w:gridCol w:w="1549"/>
        <w:gridCol w:w="1355"/>
        <w:gridCol w:w="1418"/>
        <w:gridCol w:w="1324"/>
      </w:tblGrid>
      <w:tr w:rsidR="007B6C54" w:rsidRPr="00350FE8" w:rsidTr="008A29DA">
        <w:trPr>
          <w:trHeight w:val="626"/>
        </w:trPr>
        <w:tc>
          <w:tcPr>
            <w:tcW w:w="1361" w:type="dxa"/>
            <w:vMerge w:val="restart"/>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Условное обозначе-ние (номер) норматива</w:t>
            </w:r>
          </w:p>
        </w:tc>
        <w:tc>
          <w:tcPr>
            <w:tcW w:w="2647" w:type="dxa"/>
            <w:vMerge w:val="restart"/>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Название норматива</w:t>
            </w:r>
          </w:p>
        </w:tc>
        <w:tc>
          <w:tcPr>
            <w:tcW w:w="1549" w:type="dxa"/>
            <w:vMerge w:val="restart"/>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Допустимое значение норматива</w:t>
            </w:r>
          </w:p>
        </w:tc>
        <w:tc>
          <w:tcPr>
            <w:tcW w:w="4097" w:type="dxa"/>
            <w:gridSpan w:val="3"/>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Фактическое значение </w:t>
            </w:r>
          </w:p>
        </w:tc>
      </w:tr>
      <w:tr w:rsidR="007B6C54" w:rsidRPr="00350FE8" w:rsidTr="008A29DA">
        <w:trPr>
          <w:trHeight w:val="1328"/>
        </w:trPr>
        <w:tc>
          <w:tcPr>
            <w:tcW w:w="1361" w:type="dxa"/>
            <w:vMerge/>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p>
        </w:tc>
        <w:tc>
          <w:tcPr>
            <w:tcW w:w="2647" w:type="dxa"/>
            <w:vMerge/>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p>
        </w:tc>
        <w:tc>
          <w:tcPr>
            <w:tcW w:w="1549" w:type="dxa"/>
            <w:vMerge/>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p>
        </w:tc>
        <w:tc>
          <w:tcPr>
            <w:tcW w:w="1355" w:type="dxa"/>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01.01.2014</w:t>
            </w:r>
          </w:p>
        </w:tc>
        <w:tc>
          <w:tcPr>
            <w:tcW w:w="1418" w:type="dxa"/>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01.01.2015</w:t>
            </w:r>
          </w:p>
        </w:tc>
        <w:tc>
          <w:tcPr>
            <w:tcW w:w="1324" w:type="dxa"/>
            <w:vAlign w:val="center"/>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01.01.2016</w:t>
            </w:r>
          </w:p>
        </w:tc>
      </w:tr>
      <w:tr w:rsidR="008A29DA" w:rsidRPr="00350FE8" w:rsidTr="008A29DA">
        <w:trPr>
          <w:trHeight w:val="798"/>
        </w:trPr>
        <w:tc>
          <w:tcPr>
            <w:tcW w:w="1361" w:type="dxa"/>
          </w:tcPr>
          <w:p w:rsidR="008A29DA" w:rsidRPr="00350FE8"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47" w:type="dxa"/>
          </w:tcPr>
          <w:p w:rsidR="008A29DA" w:rsidRPr="00350FE8"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49" w:type="dxa"/>
          </w:tcPr>
          <w:p w:rsidR="008A29DA" w:rsidRPr="008A29DA"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5" w:type="dxa"/>
          </w:tcPr>
          <w:p w:rsidR="008A29DA" w:rsidRPr="00350FE8"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8" w:type="dxa"/>
          </w:tcPr>
          <w:p w:rsidR="008A29DA" w:rsidRPr="00350FE8"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24" w:type="dxa"/>
          </w:tcPr>
          <w:p w:rsidR="008A29DA" w:rsidRPr="00350FE8" w:rsidRDefault="008A29DA" w:rsidP="008A29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7B6C54" w:rsidRPr="00350FE8" w:rsidTr="008A29DA">
        <w:trPr>
          <w:trHeight w:val="798"/>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Н1</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Достаточность собственных средств</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val="en-US" w:eastAsia="ru-RU"/>
              </w:rPr>
              <w:t xml:space="preserve">Min </w:t>
            </w:r>
            <w:r w:rsidRPr="00350FE8">
              <w:rPr>
                <w:rFonts w:ascii="Times New Roman" w:eastAsia="Times New Roman" w:hAnsi="Times New Roman" w:cs="Times New Roman"/>
                <w:sz w:val="24"/>
                <w:szCs w:val="24"/>
                <w:lang w:eastAsia="ru-RU"/>
              </w:rPr>
              <w:t>10%</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17,6</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14,9</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12,7</w:t>
            </w:r>
          </w:p>
        </w:tc>
      </w:tr>
    </w:tbl>
    <w:p w:rsidR="008A29DA" w:rsidRDefault="008A29DA">
      <w:r>
        <w:br w:type="page"/>
      </w:r>
    </w:p>
    <w:p w:rsidR="008A29DA" w:rsidRPr="008A29DA" w:rsidRDefault="008A29DA">
      <w:pPr>
        <w:rPr>
          <w:rFonts w:ascii="Times New Roman" w:hAnsi="Times New Roman" w:cs="Times New Roman"/>
          <w:sz w:val="28"/>
          <w:szCs w:val="28"/>
        </w:rPr>
      </w:pPr>
      <w:r w:rsidRPr="008A29DA">
        <w:rPr>
          <w:rFonts w:ascii="Times New Roman" w:hAnsi="Times New Roman" w:cs="Times New Roman"/>
          <w:sz w:val="28"/>
          <w:szCs w:val="28"/>
        </w:rPr>
        <w:lastRenderedPageBreak/>
        <w:t xml:space="preserve">Продолжение таблицы </w:t>
      </w:r>
      <w:r w:rsidR="003E6CC3">
        <w:rPr>
          <w:rFonts w:ascii="Times New Roman" w:hAnsi="Times New Roman" w:cs="Times New Roman"/>
          <w:sz w:val="28"/>
          <w:szCs w:val="28"/>
        </w:rPr>
        <w:t>9</w:t>
      </w:r>
      <w:r w:rsidRPr="008A29DA">
        <w:rPr>
          <w:rFonts w:ascii="Times New Roman" w:hAnsi="Times New Roman" w:cs="Times New Roman"/>
          <w:sz w:val="28"/>
          <w:szCs w:val="28"/>
        </w:rPr>
        <w:t xml:space="preserv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647"/>
        <w:gridCol w:w="1549"/>
        <w:gridCol w:w="1355"/>
        <w:gridCol w:w="1418"/>
        <w:gridCol w:w="1324"/>
      </w:tblGrid>
      <w:tr w:rsidR="007B6C54" w:rsidRPr="00350FE8" w:rsidTr="008A29DA">
        <w:trPr>
          <w:trHeight w:val="518"/>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Н2</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Мгновенной ликвидности</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val="en-US" w:eastAsia="ru-RU"/>
              </w:rPr>
              <w:t>Min 15%</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26,5</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28,3</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37,1</w:t>
            </w:r>
          </w:p>
        </w:tc>
      </w:tr>
      <w:tr w:rsidR="007B6C54" w:rsidRPr="00350FE8" w:rsidTr="008A29DA">
        <w:trPr>
          <w:trHeight w:val="529"/>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Н3</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Текущей ликвидности</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val="en-US" w:eastAsia="ru-RU"/>
              </w:rPr>
            </w:pPr>
            <w:r w:rsidRPr="00350FE8">
              <w:rPr>
                <w:rFonts w:ascii="Times New Roman" w:eastAsia="Times New Roman" w:hAnsi="Times New Roman" w:cs="Times New Roman"/>
                <w:sz w:val="24"/>
                <w:szCs w:val="24"/>
                <w:lang w:val="en-US" w:eastAsia="ru-RU"/>
              </w:rPr>
              <w:t>Min 50%</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88,2</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103,8</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123,8</w:t>
            </w:r>
          </w:p>
        </w:tc>
      </w:tr>
      <w:tr w:rsidR="007B6C54" w:rsidRPr="00350FE8" w:rsidTr="008A29DA">
        <w:trPr>
          <w:trHeight w:val="539"/>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Н4</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Долгосрочной ликвидности</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val="en-US" w:eastAsia="ru-RU"/>
              </w:rPr>
            </w:pPr>
            <w:r w:rsidRPr="00350FE8">
              <w:rPr>
                <w:rFonts w:ascii="Times New Roman" w:eastAsia="Times New Roman" w:hAnsi="Times New Roman" w:cs="Times New Roman"/>
                <w:sz w:val="24"/>
                <w:szCs w:val="24"/>
                <w:lang w:val="en-US" w:eastAsia="ru-RU"/>
              </w:rPr>
              <w:t>Max 120%</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60,4</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45,1</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36,7</w:t>
            </w:r>
          </w:p>
        </w:tc>
      </w:tr>
      <w:tr w:rsidR="007B6C54" w:rsidRPr="00350FE8" w:rsidTr="008A29DA">
        <w:trPr>
          <w:trHeight w:val="539"/>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Н6</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Максимальный размер риска на одного заемщика или группу связанных заемщиков</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val="en-US" w:eastAsia="ru-RU"/>
              </w:rPr>
            </w:pPr>
            <w:r w:rsidRPr="00350FE8">
              <w:rPr>
                <w:rFonts w:ascii="Times New Roman" w:eastAsia="Times New Roman" w:hAnsi="Times New Roman" w:cs="Times New Roman"/>
                <w:sz w:val="24"/>
                <w:szCs w:val="24"/>
                <w:lang w:val="en-US" w:eastAsia="ru-RU"/>
              </w:rPr>
              <w:t>Max 25%</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20,8</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21,0</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21,6</w:t>
            </w:r>
          </w:p>
        </w:tc>
      </w:tr>
      <w:tr w:rsidR="007B6C54" w:rsidRPr="00350FE8" w:rsidTr="008A29DA">
        <w:trPr>
          <w:trHeight w:val="539"/>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Н7</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Максимальный размер крупных кредитных рисков</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val="en-US" w:eastAsia="ru-RU"/>
              </w:rPr>
            </w:pPr>
            <w:r w:rsidRPr="00350FE8">
              <w:rPr>
                <w:rFonts w:ascii="Times New Roman" w:eastAsia="Times New Roman" w:hAnsi="Times New Roman" w:cs="Times New Roman"/>
                <w:sz w:val="24"/>
                <w:szCs w:val="24"/>
                <w:lang w:val="en-US" w:eastAsia="ru-RU"/>
              </w:rPr>
              <w:t>Max 800%</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246,2</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259,1</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265,9</w:t>
            </w:r>
          </w:p>
        </w:tc>
      </w:tr>
      <w:tr w:rsidR="007B6C54" w:rsidRPr="00350FE8" w:rsidTr="008A29DA">
        <w:trPr>
          <w:trHeight w:val="539"/>
        </w:trPr>
        <w:tc>
          <w:tcPr>
            <w:tcW w:w="1361"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Н9.1</w:t>
            </w:r>
          </w:p>
        </w:tc>
        <w:tc>
          <w:tcPr>
            <w:tcW w:w="2647" w:type="dxa"/>
          </w:tcPr>
          <w:p w:rsidR="007B6C54" w:rsidRPr="00350FE8" w:rsidRDefault="007B6C54" w:rsidP="007B6C54">
            <w:pPr>
              <w:spacing w:after="0" w:line="24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Максимальный размер кредитов, банковских гарантий и поручительств, предоставленных акционерам</w:t>
            </w:r>
          </w:p>
        </w:tc>
        <w:tc>
          <w:tcPr>
            <w:tcW w:w="1549"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val="en-US" w:eastAsia="ru-RU"/>
              </w:rPr>
            </w:pPr>
            <w:r w:rsidRPr="00350FE8">
              <w:rPr>
                <w:rFonts w:ascii="Times New Roman" w:eastAsia="Times New Roman" w:hAnsi="Times New Roman" w:cs="Times New Roman"/>
                <w:sz w:val="24"/>
                <w:szCs w:val="24"/>
                <w:lang w:val="en-US" w:eastAsia="ru-RU"/>
              </w:rPr>
              <w:t>Max 50%</w:t>
            </w:r>
          </w:p>
        </w:tc>
        <w:tc>
          <w:tcPr>
            <w:tcW w:w="1355"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val="en-US" w:eastAsia="ru-RU"/>
              </w:rPr>
              <w:t>0</w:t>
            </w:r>
            <w:r w:rsidRPr="00350FE8">
              <w:rPr>
                <w:rFonts w:ascii="Times New Roman" w:eastAsia="Times New Roman" w:hAnsi="Times New Roman" w:cs="Times New Roman"/>
                <w:sz w:val="24"/>
                <w:szCs w:val="24"/>
                <w:lang w:eastAsia="ru-RU"/>
              </w:rPr>
              <w:t>,5</w:t>
            </w:r>
          </w:p>
        </w:tc>
        <w:tc>
          <w:tcPr>
            <w:tcW w:w="1418"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w:t>
            </w:r>
          </w:p>
        </w:tc>
        <w:tc>
          <w:tcPr>
            <w:tcW w:w="1324" w:type="dxa"/>
          </w:tcPr>
          <w:p w:rsidR="007B6C54" w:rsidRPr="00350FE8" w:rsidRDefault="007B6C54" w:rsidP="007B6C54">
            <w:pPr>
              <w:spacing w:after="0" w:line="24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0,0</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Исходя из Таблицы </w:t>
      </w:r>
      <w:r w:rsidR="003E6CC3">
        <w:rPr>
          <w:rFonts w:ascii="Times New Roman" w:eastAsia="Times New Roman" w:hAnsi="Times New Roman" w:cs="Times New Roman"/>
          <w:sz w:val="28"/>
          <w:szCs w:val="28"/>
          <w:lang w:eastAsia="ru-RU"/>
        </w:rPr>
        <w:t>9</w:t>
      </w:r>
      <w:r w:rsidRPr="00350FE8">
        <w:rPr>
          <w:rFonts w:ascii="Times New Roman" w:eastAsia="Times New Roman" w:hAnsi="Times New Roman" w:cs="Times New Roman"/>
          <w:sz w:val="28"/>
          <w:szCs w:val="28"/>
          <w:lang w:eastAsia="ru-RU"/>
        </w:rPr>
        <w:t>, можно сделать вывод о том, что на протяжении всех трех лет банк выполнял нормативы, включенные Банком России в  перечень обязательных нормативов.</w:t>
      </w:r>
    </w:p>
    <w:p w:rsidR="007B6C54" w:rsidRPr="00350FE8" w:rsidRDefault="007B6C54" w:rsidP="007B6C54">
      <w:pPr>
        <w:spacing w:after="0" w:line="360" w:lineRule="auto"/>
        <w:ind w:firstLine="709"/>
        <w:jc w:val="both"/>
        <w:rPr>
          <w:rFonts w:ascii="Times New Roman" w:eastAsia="Times New Roman" w:hAnsi="Times New Roman" w:cs="Times New Roman"/>
          <w:bCs/>
          <w:sz w:val="28"/>
          <w:szCs w:val="28"/>
          <w:lang w:eastAsia="ru-RU"/>
        </w:rPr>
      </w:pPr>
      <w:r w:rsidRPr="00350FE8">
        <w:rPr>
          <w:rFonts w:ascii="Times New Roman" w:eastAsia="Times New Roman" w:hAnsi="Times New Roman" w:cs="Times New Roman"/>
          <w:sz w:val="28"/>
          <w:szCs w:val="28"/>
          <w:lang w:eastAsia="ru-RU"/>
        </w:rPr>
        <w:t xml:space="preserve">Для оценки финансовой устойчивости банка по </w:t>
      </w:r>
      <w:r w:rsidRPr="00350FE8">
        <w:rPr>
          <w:rFonts w:ascii="Times New Roman" w:eastAsia="Times New Roman" w:hAnsi="Times New Roman" w:cs="Times New Roman"/>
          <w:bCs/>
          <w:sz w:val="28"/>
          <w:szCs w:val="28"/>
          <w:lang w:eastAsia="ru-RU"/>
        </w:rPr>
        <w:t xml:space="preserve">методике ЦБР № 1379 - У </w:t>
      </w:r>
      <w:r w:rsidR="001C5384">
        <w:rPr>
          <w:rFonts w:ascii="Times New Roman" w:eastAsia="Times New Roman" w:hAnsi="Times New Roman" w:cs="Times New Roman"/>
          <w:bCs/>
          <w:sz w:val="28"/>
          <w:szCs w:val="28"/>
          <w:lang w:eastAsia="ru-RU"/>
        </w:rPr>
        <w:t>«</w:t>
      </w:r>
      <w:r w:rsidRPr="00350FE8">
        <w:rPr>
          <w:rFonts w:ascii="Times New Roman" w:eastAsia="Times New Roman" w:hAnsi="Times New Roman" w:cs="Times New Roman"/>
          <w:bCs/>
          <w:sz w:val="28"/>
          <w:szCs w:val="28"/>
          <w:lang w:eastAsia="ru-RU"/>
        </w:rPr>
        <w:t>Об оценке финансовой устойчивости в целях признания ее достаточной для участия в системе страхования вкладов</w:t>
      </w:r>
      <w:r w:rsidR="001C5384">
        <w:rPr>
          <w:rFonts w:ascii="Times New Roman" w:eastAsia="Times New Roman" w:hAnsi="Times New Roman" w:cs="Times New Roman"/>
          <w:bCs/>
          <w:sz w:val="28"/>
          <w:szCs w:val="28"/>
          <w:lang w:eastAsia="ru-RU"/>
        </w:rPr>
        <w:t>»</w:t>
      </w:r>
      <w:r w:rsidRPr="00350FE8">
        <w:rPr>
          <w:rFonts w:ascii="Times New Roman" w:eastAsia="Times New Roman" w:hAnsi="Times New Roman" w:cs="Times New Roman"/>
          <w:bCs/>
          <w:sz w:val="28"/>
          <w:szCs w:val="28"/>
          <w:lang w:eastAsia="ru-RU"/>
        </w:rPr>
        <w:t xml:space="preserve"> </w:t>
      </w:r>
      <w:r w:rsidRPr="00350FE8">
        <w:rPr>
          <w:rFonts w:ascii="Times New Roman" w:eastAsia="Times New Roman" w:hAnsi="Times New Roman" w:cs="Times New Roman"/>
          <w:sz w:val="28"/>
          <w:szCs w:val="28"/>
          <w:lang w:eastAsia="ru-RU"/>
        </w:rPr>
        <w:t>применяются следующие группы показателей:</w:t>
      </w:r>
      <w:r w:rsidRPr="00350FE8">
        <w:rPr>
          <w:rFonts w:ascii="Times New Roman" w:eastAsia="Times New Roman" w:hAnsi="Times New Roman" w:cs="Times New Roman"/>
          <w:bCs/>
          <w:sz w:val="28"/>
          <w:szCs w:val="28"/>
          <w:lang w:eastAsia="ru-RU"/>
        </w:rPr>
        <w:t xml:space="preserve"> </w:t>
      </w:r>
    </w:p>
    <w:p w:rsidR="007B6C54" w:rsidRPr="00350FE8" w:rsidRDefault="007B6C54" w:rsidP="00F84367">
      <w:pPr>
        <w:numPr>
          <w:ilvl w:val="0"/>
          <w:numId w:val="10"/>
        </w:numPr>
        <w:tabs>
          <w:tab w:val="left" w:pos="1080"/>
        </w:tabs>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оценки капитала;</w:t>
      </w:r>
    </w:p>
    <w:p w:rsidR="007B6C54" w:rsidRPr="00350FE8" w:rsidRDefault="007B6C54" w:rsidP="00F84367">
      <w:pPr>
        <w:numPr>
          <w:ilvl w:val="0"/>
          <w:numId w:val="10"/>
        </w:numPr>
        <w:tabs>
          <w:tab w:val="left" w:pos="1080"/>
        </w:tabs>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оценки доходности;</w:t>
      </w:r>
    </w:p>
    <w:p w:rsidR="007B6C54" w:rsidRPr="00350FE8" w:rsidRDefault="007B6C54" w:rsidP="00F84367">
      <w:pPr>
        <w:numPr>
          <w:ilvl w:val="0"/>
          <w:numId w:val="10"/>
        </w:numPr>
        <w:tabs>
          <w:tab w:val="left" w:pos="1080"/>
        </w:tabs>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показатели оценки ликвидности. </w:t>
      </w:r>
      <w:r w:rsidRPr="00350FE8">
        <w:rPr>
          <w:rFonts w:ascii="Times New Roman" w:eastAsia="Times New Roman" w:hAnsi="Times New Roman" w:cs="Times New Roman"/>
          <w:sz w:val="28"/>
          <w:szCs w:val="28"/>
          <w:lang w:val="en-US" w:eastAsia="ru-RU"/>
        </w:rPr>
        <w:t>[</w:t>
      </w:r>
      <w:r w:rsidRPr="00350FE8">
        <w:rPr>
          <w:rFonts w:ascii="Times New Roman" w:eastAsia="Times New Roman" w:hAnsi="Times New Roman" w:cs="Times New Roman"/>
          <w:sz w:val="28"/>
          <w:szCs w:val="28"/>
          <w:lang w:eastAsia="ru-RU"/>
        </w:rPr>
        <w:t>18</w:t>
      </w:r>
      <w:r w:rsidRPr="00350FE8">
        <w:rPr>
          <w:rFonts w:ascii="Times New Roman" w:eastAsia="Times New Roman" w:hAnsi="Times New Roman" w:cs="Times New Roman"/>
          <w:sz w:val="28"/>
          <w:szCs w:val="28"/>
          <w:lang w:val="en-US" w:eastAsia="ru-RU"/>
        </w:rPr>
        <w:t>]</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Для наглядности, в таблице </w:t>
      </w:r>
      <w:r w:rsidR="003E6CC3">
        <w:rPr>
          <w:rFonts w:ascii="Times New Roman" w:eastAsia="Times New Roman" w:hAnsi="Times New Roman" w:cs="Times New Roman"/>
          <w:sz w:val="28"/>
          <w:szCs w:val="28"/>
          <w:lang w:eastAsia="ru-RU"/>
        </w:rPr>
        <w:t>10</w:t>
      </w:r>
      <w:r w:rsidRPr="00350FE8">
        <w:rPr>
          <w:rFonts w:ascii="Times New Roman" w:eastAsia="Times New Roman" w:hAnsi="Times New Roman" w:cs="Times New Roman"/>
          <w:sz w:val="28"/>
          <w:szCs w:val="28"/>
          <w:lang w:eastAsia="ru-RU"/>
        </w:rPr>
        <w:t xml:space="preserve"> представим показатели за анализируемый период, необходимые для расчета показателей оценки финансовой устойчивости банка. [24], [25]</w:t>
      </w: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Pr="00350FE8"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Таблица </w:t>
      </w:r>
      <w:r w:rsidR="003E6CC3">
        <w:rPr>
          <w:rFonts w:ascii="Times New Roman" w:eastAsia="Times New Roman" w:hAnsi="Times New Roman" w:cs="Times New Roman"/>
          <w:sz w:val="28"/>
          <w:szCs w:val="28"/>
          <w:lang w:eastAsia="ru-RU"/>
        </w:rPr>
        <w:t>10</w:t>
      </w:r>
      <w:r w:rsidRPr="00350FE8">
        <w:rPr>
          <w:rFonts w:ascii="Times New Roman" w:eastAsia="Times New Roman" w:hAnsi="Times New Roman" w:cs="Times New Roman"/>
          <w:sz w:val="28"/>
          <w:szCs w:val="28"/>
          <w:lang w:eastAsia="ru-RU"/>
        </w:rPr>
        <w:t xml:space="preserve"> – Показатели для расчета показателей финансовой устойчивости банка за 2013 – 2015 гг., тыс. руб. </w:t>
      </w:r>
    </w:p>
    <w:tbl>
      <w:tblPr>
        <w:tblStyle w:val="17"/>
        <w:tblW w:w="0" w:type="auto"/>
        <w:tblLook w:val="04A0" w:firstRow="1" w:lastRow="0" w:firstColumn="1" w:lastColumn="0" w:noHBand="0" w:noVBand="1"/>
      </w:tblPr>
      <w:tblGrid>
        <w:gridCol w:w="4643"/>
        <w:gridCol w:w="1701"/>
        <w:gridCol w:w="1560"/>
        <w:gridCol w:w="1666"/>
      </w:tblGrid>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w:t>
            </w:r>
          </w:p>
        </w:tc>
        <w:tc>
          <w:tcPr>
            <w:tcW w:w="1701"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2013 год</w:t>
            </w:r>
          </w:p>
        </w:tc>
        <w:tc>
          <w:tcPr>
            <w:tcW w:w="1560"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2014 год</w:t>
            </w:r>
          </w:p>
        </w:tc>
        <w:tc>
          <w:tcPr>
            <w:tcW w:w="1666"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2015 год</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Капитал банка</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2592057</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2632448</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2618010</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Активы банка</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15006447</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15901151</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17420448</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Активы с нулевой степенью риска</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270704</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1071003</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1615028</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Дополнительный капитал</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620640</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567144</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499896</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Основной капитал</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1971417</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2065304</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2118114</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Комиссионные доходы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318260</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418822</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508051</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Процентные доходы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1299299</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1551481</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1928027</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Процентные расходы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683465</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779486</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1015584</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Доходы всего</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1707630</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2174116</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2570369</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Расходы всего</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1143299</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1726103</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1728635</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Чистые процентные доходы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615834</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771995</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912443</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Обязательства до востребования (с немедленным погашением)</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10626074</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11803557</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12358334</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Привлеченные средства</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12676548</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13404687</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14877127</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Полученные межбанковские депозиты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229690</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173462</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45511</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Предоставленные межбанковские депозиты</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475515</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641486</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672080</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Выпущенные банком векселя</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41833</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1597</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598819</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Ссуды, предоставленные некредитным организациям</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9311320</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10316303</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10309698</w:t>
            </w:r>
          </w:p>
        </w:tc>
      </w:tr>
      <w:tr w:rsidR="007B6C54" w:rsidRPr="00350FE8" w:rsidTr="007B6C54">
        <w:tc>
          <w:tcPr>
            <w:tcW w:w="4644" w:type="dxa"/>
          </w:tcPr>
          <w:p w:rsidR="007B6C54" w:rsidRPr="00350FE8" w:rsidRDefault="007B6C54" w:rsidP="007B6C54">
            <w:pP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Средства клиентов</w:t>
            </w:r>
          </w:p>
        </w:tc>
        <w:tc>
          <w:tcPr>
            <w:tcW w:w="1701"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12050868</w:t>
            </w:r>
          </w:p>
        </w:tc>
        <w:tc>
          <w:tcPr>
            <w:tcW w:w="1560"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12895528</w:t>
            </w:r>
          </w:p>
        </w:tc>
        <w:tc>
          <w:tcPr>
            <w:tcW w:w="1666" w:type="dxa"/>
          </w:tcPr>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13872766</w:t>
            </w:r>
          </w:p>
        </w:tc>
      </w:tr>
    </w:tbl>
    <w:p w:rsidR="007B6C54" w:rsidRPr="00350FE8" w:rsidRDefault="007B6C54" w:rsidP="007B6C54">
      <w:pPr>
        <w:spacing w:after="0" w:line="24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оценки капитала</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 Показатель достаточности собственных средств (ПК1)</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Данный показатель отражен в сведениях об обязательных нормативах банка (Таблица </w:t>
      </w:r>
      <w:r w:rsidR="003E6CC3">
        <w:rPr>
          <w:rFonts w:ascii="Times New Roman" w:eastAsia="Times New Roman" w:hAnsi="Times New Roman" w:cs="Times New Roman"/>
          <w:sz w:val="28"/>
          <w:szCs w:val="28"/>
          <w:lang w:eastAsia="ru-RU"/>
        </w:rPr>
        <w:t>10</w:t>
      </w:r>
      <w:r w:rsidRPr="00350FE8">
        <w:rPr>
          <w:rFonts w:ascii="Times New Roman" w:eastAsia="Times New Roman" w:hAnsi="Times New Roman" w:cs="Times New Roman"/>
          <w:sz w:val="28"/>
          <w:szCs w:val="28"/>
          <w:lang w:eastAsia="ru-RU"/>
        </w:rPr>
        <w:t>), а также в отчете об уровне достаточности капитала, согласно которым он равен:</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01.01.2014 года: 17,6%;</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01.01.2015 года: 14,9%;</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01.01.2016 года: 12,7%.</w:t>
      </w:r>
    </w:p>
    <w:p w:rsidR="007B6C54" w:rsidRPr="00350FE8" w:rsidRDefault="007B6C54" w:rsidP="007B6C54">
      <w:pPr>
        <w:spacing w:after="0" w:line="360" w:lineRule="auto"/>
        <w:ind w:firstLine="567"/>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Показатель общей достаточности капитала (ПК2) = Капитал/(Активы - Активы с нулевой степенью риска) * 100%. Рассчитаем данный показатель:</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01.01.2014г. ПК2 = 2592057/(15006447- 270704)*100% = 17,6%;</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01.01.2015г. ПК2 = 2632448/(15901151-1071003)*100%= 17,8%;</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01.01.2016г. ПК2 = 2618010/(17420448-1615028)*100%= 16,6%.</w:t>
      </w:r>
    </w:p>
    <w:p w:rsidR="007B6C54" w:rsidRPr="00350FE8" w:rsidRDefault="007B6C54" w:rsidP="007B6C54">
      <w:pPr>
        <w:spacing w:after="0" w:line="360" w:lineRule="auto"/>
        <w:ind w:firstLine="567"/>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3) Показатель оценки качества капитала (ПК3) = (Дополнительный капитал банка/ Основной капитал банка) * 100%. Рассчитаем данный показатель:</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01.01.2014г. ПК3 = (620640/1971417)*100% = 31,5%;</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01.01.2015г. ПК3 = (567144/2065304)*100% = 27,5%;</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на 01.01.2016г. ПК3 = (499896/2118114)*100% = 23,6%.</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Показатели оценки капитала сведем в Таблицу </w:t>
      </w:r>
      <w:r w:rsidR="003E6CC3">
        <w:rPr>
          <w:rFonts w:ascii="Times New Roman" w:eastAsia="Times New Roman" w:hAnsi="Times New Roman" w:cs="Times New Roman"/>
          <w:sz w:val="28"/>
          <w:szCs w:val="28"/>
          <w:lang w:eastAsia="ru-RU"/>
        </w:rPr>
        <w:t>11</w:t>
      </w:r>
      <w:r w:rsidRPr="00350FE8">
        <w:rPr>
          <w:rFonts w:ascii="Times New Roman" w:eastAsia="Times New Roman" w:hAnsi="Times New Roman" w:cs="Times New Roman"/>
          <w:sz w:val="28"/>
          <w:szCs w:val="28"/>
          <w:lang w:eastAsia="ru-RU"/>
        </w:rPr>
        <w:t xml:space="preserve"> и рассчитаем обобщающую оценку капитала банка.</w:t>
      </w:r>
    </w:p>
    <w:p w:rsidR="008C7060" w:rsidRPr="00350FE8" w:rsidRDefault="008A29DA" w:rsidP="007B6C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11</w:t>
      </w:r>
      <w:r w:rsidRPr="00350FE8">
        <w:rPr>
          <w:rFonts w:ascii="Times New Roman" w:eastAsia="Times New Roman" w:hAnsi="Times New Roman" w:cs="Times New Roman"/>
          <w:sz w:val="28"/>
          <w:szCs w:val="28"/>
          <w:lang w:eastAsia="ru-RU"/>
        </w:rPr>
        <w:t xml:space="preserve"> – Оценка капитала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p>
    <w:tbl>
      <w:tblPr>
        <w:tblStyle w:val="17"/>
        <w:tblW w:w="10106" w:type="dxa"/>
        <w:tblLook w:val="04A0" w:firstRow="1" w:lastRow="0" w:firstColumn="1" w:lastColumn="0" w:noHBand="0" w:noVBand="1"/>
      </w:tblPr>
      <w:tblGrid>
        <w:gridCol w:w="959"/>
        <w:gridCol w:w="2268"/>
        <w:gridCol w:w="931"/>
        <w:gridCol w:w="1145"/>
        <w:gridCol w:w="940"/>
        <w:gridCol w:w="14"/>
        <w:gridCol w:w="969"/>
        <w:gridCol w:w="956"/>
        <w:gridCol w:w="983"/>
        <w:gridCol w:w="941"/>
      </w:tblGrid>
      <w:tr w:rsidR="007B6C54" w:rsidRPr="00350FE8" w:rsidTr="007B6C54">
        <w:tc>
          <w:tcPr>
            <w:tcW w:w="959"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Код</w:t>
            </w:r>
          </w:p>
        </w:tc>
        <w:tc>
          <w:tcPr>
            <w:tcW w:w="226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w:t>
            </w:r>
          </w:p>
        </w:tc>
        <w:tc>
          <w:tcPr>
            <w:tcW w:w="931"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вес</w:t>
            </w:r>
          </w:p>
        </w:tc>
        <w:tc>
          <w:tcPr>
            <w:tcW w:w="208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01.01.2014</w:t>
            </w:r>
          </w:p>
        </w:tc>
        <w:tc>
          <w:tcPr>
            <w:tcW w:w="1939" w:type="dxa"/>
            <w:gridSpan w:val="3"/>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01.01.2015</w:t>
            </w:r>
          </w:p>
        </w:tc>
        <w:tc>
          <w:tcPr>
            <w:tcW w:w="1924"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01.01.2016</w:t>
            </w:r>
          </w:p>
        </w:tc>
      </w:tr>
      <w:tr w:rsidR="007B6C54" w:rsidRPr="00350FE8" w:rsidTr="007B6C54">
        <w:tc>
          <w:tcPr>
            <w:tcW w:w="3227"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Показатели оценки достаточности капитала</w:t>
            </w:r>
          </w:p>
        </w:tc>
        <w:tc>
          <w:tcPr>
            <w:tcW w:w="931"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1145"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94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c>
          <w:tcPr>
            <w:tcW w:w="983"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95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c>
          <w:tcPr>
            <w:tcW w:w="98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94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r>
      <w:tr w:rsidR="007B6C54" w:rsidRPr="00350FE8" w:rsidTr="007B6C54">
        <w:tc>
          <w:tcPr>
            <w:tcW w:w="959"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ПК1</w:t>
            </w:r>
          </w:p>
        </w:tc>
        <w:tc>
          <w:tcPr>
            <w:tcW w:w="226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Достаточность собственного капитала (Н1), %</w:t>
            </w:r>
          </w:p>
        </w:tc>
        <w:tc>
          <w:tcPr>
            <w:tcW w:w="93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w:t>
            </w:r>
          </w:p>
        </w:tc>
        <w:tc>
          <w:tcPr>
            <w:tcW w:w="1145"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17,6</w:t>
            </w:r>
          </w:p>
        </w:tc>
        <w:tc>
          <w:tcPr>
            <w:tcW w:w="94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83"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14,9</w:t>
            </w:r>
          </w:p>
        </w:tc>
        <w:tc>
          <w:tcPr>
            <w:tcW w:w="95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8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12,7</w:t>
            </w:r>
          </w:p>
        </w:tc>
        <w:tc>
          <w:tcPr>
            <w:tcW w:w="94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r>
      <w:tr w:rsidR="007B6C54" w:rsidRPr="00350FE8" w:rsidTr="007B6C54">
        <w:tc>
          <w:tcPr>
            <w:tcW w:w="959"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ПК2</w:t>
            </w:r>
          </w:p>
        </w:tc>
        <w:tc>
          <w:tcPr>
            <w:tcW w:w="226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общей достаточности капитала, %</w:t>
            </w:r>
          </w:p>
        </w:tc>
        <w:tc>
          <w:tcPr>
            <w:tcW w:w="93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1145"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17,6</w:t>
            </w:r>
          </w:p>
        </w:tc>
        <w:tc>
          <w:tcPr>
            <w:tcW w:w="94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83"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17,8</w:t>
            </w:r>
          </w:p>
        </w:tc>
        <w:tc>
          <w:tcPr>
            <w:tcW w:w="95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8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16,6</w:t>
            </w:r>
          </w:p>
        </w:tc>
        <w:tc>
          <w:tcPr>
            <w:tcW w:w="94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3227"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Показатели оценки качества капитала</w:t>
            </w:r>
          </w:p>
        </w:tc>
        <w:tc>
          <w:tcPr>
            <w:tcW w:w="931" w:type="dxa"/>
          </w:tcPr>
          <w:p w:rsidR="007B6C54" w:rsidRPr="00350FE8" w:rsidRDefault="007B6C54" w:rsidP="007B6C54">
            <w:pPr>
              <w:jc w:val="both"/>
              <w:rPr>
                <w:rFonts w:ascii="Times New Roman" w:eastAsia="Times New Roman" w:hAnsi="Times New Roman" w:cs="Times New Roman"/>
                <w:sz w:val="24"/>
                <w:szCs w:val="24"/>
                <w:lang w:eastAsia="ru-RU"/>
              </w:rPr>
            </w:pPr>
          </w:p>
        </w:tc>
        <w:tc>
          <w:tcPr>
            <w:tcW w:w="1145" w:type="dxa"/>
          </w:tcPr>
          <w:p w:rsidR="007B6C54" w:rsidRPr="00350FE8" w:rsidRDefault="007B6C54" w:rsidP="007B6C54">
            <w:pPr>
              <w:jc w:val="both"/>
              <w:rPr>
                <w:rFonts w:ascii="Times New Roman" w:eastAsia="Times New Roman" w:hAnsi="Times New Roman" w:cs="Times New Roman"/>
                <w:sz w:val="24"/>
                <w:szCs w:val="24"/>
                <w:lang w:eastAsia="ru-RU"/>
              </w:rPr>
            </w:pPr>
          </w:p>
        </w:tc>
        <w:tc>
          <w:tcPr>
            <w:tcW w:w="940" w:type="dxa"/>
          </w:tcPr>
          <w:p w:rsidR="007B6C54" w:rsidRPr="00350FE8" w:rsidRDefault="007B6C54" w:rsidP="007B6C54">
            <w:pPr>
              <w:jc w:val="both"/>
              <w:rPr>
                <w:rFonts w:ascii="Times New Roman" w:eastAsia="Times New Roman" w:hAnsi="Times New Roman" w:cs="Times New Roman"/>
                <w:sz w:val="24"/>
                <w:szCs w:val="24"/>
                <w:lang w:eastAsia="ru-RU"/>
              </w:rPr>
            </w:pPr>
          </w:p>
        </w:tc>
        <w:tc>
          <w:tcPr>
            <w:tcW w:w="983" w:type="dxa"/>
            <w:gridSpan w:val="2"/>
          </w:tcPr>
          <w:p w:rsidR="007B6C54" w:rsidRPr="00350FE8" w:rsidRDefault="007B6C54" w:rsidP="007B6C54">
            <w:pPr>
              <w:jc w:val="both"/>
              <w:rPr>
                <w:rFonts w:ascii="Times New Roman" w:eastAsia="Times New Roman" w:hAnsi="Times New Roman" w:cs="Times New Roman"/>
                <w:sz w:val="24"/>
                <w:szCs w:val="24"/>
                <w:lang w:eastAsia="ru-RU"/>
              </w:rPr>
            </w:pPr>
          </w:p>
        </w:tc>
        <w:tc>
          <w:tcPr>
            <w:tcW w:w="956" w:type="dxa"/>
          </w:tcPr>
          <w:p w:rsidR="007B6C54" w:rsidRPr="00350FE8" w:rsidRDefault="007B6C54" w:rsidP="007B6C54">
            <w:pPr>
              <w:jc w:val="both"/>
              <w:rPr>
                <w:rFonts w:ascii="Times New Roman" w:eastAsia="Times New Roman" w:hAnsi="Times New Roman" w:cs="Times New Roman"/>
                <w:sz w:val="24"/>
                <w:szCs w:val="24"/>
                <w:lang w:eastAsia="ru-RU"/>
              </w:rPr>
            </w:pPr>
          </w:p>
        </w:tc>
        <w:tc>
          <w:tcPr>
            <w:tcW w:w="983" w:type="dxa"/>
          </w:tcPr>
          <w:p w:rsidR="007B6C54" w:rsidRPr="00350FE8" w:rsidRDefault="007B6C54" w:rsidP="007B6C54">
            <w:pPr>
              <w:jc w:val="both"/>
              <w:rPr>
                <w:rFonts w:ascii="Times New Roman" w:eastAsia="Times New Roman" w:hAnsi="Times New Roman" w:cs="Times New Roman"/>
                <w:sz w:val="24"/>
                <w:szCs w:val="24"/>
                <w:lang w:eastAsia="ru-RU"/>
              </w:rPr>
            </w:pPr>
          </w:p>
        </w:tc>
        <w:tc>
          <w:tcPr>
            <w:tcW w:w="941" w:type="dxa"/>
          </w:tcPr>
          <w:p w:rsidR="007B6C54" w:rsidRPr="00350FE8" w:rsidRDefault="007B6C54" w:rsidP="007B6C54">
            <w:pPr>
              <w:jc w:val="both"/>
              <w:rPr>
                <w:rFonts w:ascii="Times New Roman" w:eastAsia="Times New Roman" w:hAnsi="Times New Roman" w:cs="Times New Roman"/>
                <w:sz w:val="24"/>
                <w:szCs w:val="24"/>
                <w:lang w:eastAsia="ru-RU"/>
              </w:rPr>
            </w:pPr>
          </w:p>
        </w:tc>
      </w:tr>
      <w:tr w:rsidR="007B6C54" w:rsidRPr="00350FE8" w:rsidTr="007B6C54">
        <w:tc>
          <w:tcPr>
            <w:tcW w:w="959"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ПК3</w:t>
            </w:r>
          </w:p>
        </w:tc>
        <w:tc>
          <w:tcPr>
            <w:tcW w:w="226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оценки качества капитала, %</w:t>
            </w:r>
          </w:p>
        </w:tc>
        <w:tc>
          <w:tcPr>
            <w:tcW w:w="93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1145"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31,5</w:t>
            </w:r>
          </w:p>
        </w:tc>
        <w:tc>
          <w:tcPr>
            <w:tcW w:w="94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983"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27,5</w:t>
            </w:r>
          </w:p>
        </w:tc>
        <w:tc>
          <w:tcPr>
            <w:tcW w:w="956"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8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23,6</w:t>
            </w:r>
          </w:p>
        </w:tc>
        <w:tc>
          <w:tcPr>
            <w:tcW w:w="94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959"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РГК</w:t>
            </w:r>
          </w:p>
        </w:tc>
        <w:tc>
          <w:tcPr>
            <w:tcW w:w="226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Обобщающая оценка капитала банка (норма &lt; 2,3)</w:t>
            </w:r>
          </w:p>
        </w:tc>
        <w:tc>
          <w:tcPr>
            <w:tcW w:w="3030" w:type="dxa"/>
            <w:gridSpan w:val="4"/>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w:t>
            </w:r>
          </w:p>
        </w:tc>
        <w:tc>
          <w:tcPr>
            <w:tcW w:w="192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1924"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0,7</w:t>
            </w:r>
          </w:p>
        </w:tc>
      </w:tr>
    </w:tbl>
    <w:p w:rsidR="007B6C54" w:rsidRPr="00350FE8" w:rsidRDefault="007B6C54" w:rsidP="007B6C54">
      <w:pPr>
        <w:spacing w:after="0" w:line="360" w:lineRule="auto"/>
        <w:ind w:firstLine="567"/>
        <w:jc w:val="both"/>
        <w:rPr>
          <w:rFonts w:ascii="Times New Roman" w:eastAsia="Times New Roman" w:hAnsi="Times New Roman" w:cs="Times New Roman"/>
          <w:sz w:val="28"/>
          <w:szCs w:val="28"/>
          <w:lang w:eastAsia="ru-RU"/>
        </w:rPr>
      </w:pPr>
    </w:p>
    <w:p w:rsidR="007B6C54" w:rsidRPr="00350FE8" w:rsidRDefault="007B6C54" w:rsidP="007B6C54">
      <w:pPr>
        <w:tabs>
          <w:tab w:val="left" w:pos="1110"/>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По данным Таблицы </w:t>
      </w:r>
      <w:r w:rsidR="003E6CC3">
        <w:rPr>
          <w:rFonts w:ascii="Times New Roman" w:eastAsia="Times New Roman" w:hAnsi="Times New Roman" w:cs="Times New Roman"/>
          <w:sz w:val="28"/>
          <w:szCs w:val="28"/>
          <w:lang w:eastAsia="ru-RU"/>
        </w:rPr>
        <w:t>11</w:t>
      </w:r>
      <w:r w:rsidRPr="00350FE8">
        <w:rPr>
          <w:rFonts w:ascii="Times New Roman" w:eastAsia="Times New Roman" w:hAnsi="Times New Roman" w:cs="Times New Roman"/>
          <w:sz w:val="28"/>
          <w:szCs w:val="28"/>
          <w:lang w:eastAsia="ru-RU"/>
        </w:rPr>
        <w:t xml:space="preserve">,  можно сделать следующие выводы: наблюдается снижение показателей достаточности и качества собственного капитала за анализируемый период, за исключением показателя общей достаточности капитала в 2014 году, он незначительно увеличивается на 0,2%. Показатель достаточности капитала уменьшается в 2014 году на 2,7%, а в 2015 году на 2,2%. Однако, стоит отметить, что данный показатель отвечает требованиям допустимого минимального нормативного значения, которые представлены в таблице </w:t>
      </w:r>
      <w:r w:rsidR="003E6CC3">
        <w:rPr>
          <w:rFonts w:ascii="Times New Roman" w:eastAsia="Times New Roman" w:hAnsi="Times New Roman" w:cs="Times New Roman"/>
          <w:sz w:val="28"/>
          <w:szCs w:val="28"/>
          <w:lang w:eastAsia="ru-RU"/>
        </w:rPr>
        <w:t>12</w:t>
      </w:r>
      <w:r w:rsidRPr="00350FE8">
        <w:rPr>
          <w:rFonts w:ascii="Times New Roman" w:eastAsia="Times New Roman" w:hAnsi="Times New Roman" w:cs="Times New Roman"/>
          <w:sz w:val="28"/>
          <w:szCs w:val="28"/>
          <w:lang w:eastAsia="ru-RU"/>
        </w:rPr>
        <w:t>.</w:t>
      </w:r>
    </w:p>
    <w:p w:rsidR="007B6C54" w:rsidRPr="00350FE8" w:rsidRDefault="007B6C54" w:rsidP="007B6C54">
      <w:pPr>
        <w:tabs>
          <w:tab w:val="left" w:pos="1110"/>
        </w:tabs>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 Показатель качества капитала ухудшился в 2014 году на 4%, в 2015 году на 3,9%, по сравнению с 2014 годом. Это обуславливается уменьшением субординированных кредитов в составе дополнительного капитала в размере 49958 тыс. рублей в 2014 году и 17208 тыс. рублей в 2015 году.</w:t>
      </w:r>
    </w:p>
    <w:p w:rsidR="007B6C54" w:rsidRPr="00350FE8" w:rsidRDefault="007B6C54" w:rsidP="007B6C54">
      <w:pPr>
        <w:tabs>
          <w:tab w:val="left" w:pos="1110"/>
        </w:tabs>
        <w:spacing w:after="0" w:line="360" w:lineRule="auto"/>
        <w:ind w:firstLine="567"/>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Несмотря на снижение данных показателей, полученная обобщающая оценка капитала банка удовлетворяет нормативу по требованиям выбранной системы определения финансовой устойчивости.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оценки доходности банка</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Проведем коэффициентный анализ доходов и расходов в таблице </w:t>
      </w:r>
      <w:r w:rsidR="003E6CC3">
        <w:rPr>
          <w:rFonts w:ascii="Times New Roman" w:eastAsia="Times New Roman" w:hAnsi="Times New Roman" w:cs="Times New Roman"/>
          <w:sz w:val="28"/>
          <w:szCs w:val="28"/>
          <w:lang w:eastAsia="ru-RU"/>
        </w:rPr>
        <w:t>13</w:t>
      </w:r>
      <w:r w:rsidRPr="00350FE8">
        <w:rPr>
          <w:rFonts w:ascii="Times New Roman" w:eastAsia="Times New Roman" w:hAnsi="Times New Roman" w:cs="Times New Roman"/>
          <w:sz w:val="28"/>
          <w:szCs w:val="28"/>
          <w:lang w:eastAsia="ru-RU"/>
        </w:rPr>
        <w:t>.</w:t>
      </w:r>
    </w:p>
    <w:p w:rsidR="008C7060" w:rsidRPr="00350FE8" w:rsidRDefault="008C7060"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24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13</w:t>
      </w:r>
      <w:r w:rsidRPr="00350FE8">
        <w:rPr>
          <w:rFonts w:ascii="Times New Roman" w:eastAsia="Times New Roman" w:hAnsi="Times New Roman" w:cs="Times New Roman"/>
          <w:sz w:val="28"/>
          <w:szCs w:val="28"/>
          <w:lang w:eastAsia="ru-RU"/>
        </w:rPr>
        <w:t xml:space="preserve"> – Основные показатели оценки доходов и расходов коммерческого банка</w:t>
      </w:r>
    </w:p>
    <w:tbl>
      <w:tblPr>
        <w:tblStyle w:val="17"/>
        <w:tblW w:w="0" w:type="auto"/>
        <w:tblLook w:val="04A0" w:firstRow="1" w:lastRow="0" w:firstColumn="1" w:lastColumn="0" w:noHBand="0" w:noVBand="1"/>
      </w:tblPr>
      <w:tblGrid>
        <w:gridCol w:w="2092"/>
        <w:gridCol w:w="2678"/>
        <w:gridCol w:w="1600"/>
        <w:gridCol w:w="1600"/>
        <w:gridCol w:w="1600"/>
      </w:tblGrid>
      <w:tr w:rsidR="007B6C54" w:rsidRPr="00350FE8" w:rsidTr="007B6C54">
        <w:tc>
          <w:tcPr>
            <w:tcW w:w="20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Наименование показателя</w:t>
            </w:r>
          </w:p>
        </w:tc>
        <w:tc>
          <w:tcPr>
            <w:tcW w:w="267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Формула расчета</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2013 год</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2014 год</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2015 год</w:t>
            </w:r>
          </w:p>
        </w:tc>
      </w:tr>
      <w:tr w:rsidR="007B6C54" w:rsidRPr="00350FE8" w:rsidTr="007B6C54">
        <w:tc>
          <w:tcPr>
            <w:tcW w:w="20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Коэффициент соотношения комиссионного и процентного дохода</w:t>
            </w:r>
          </w:p>
        </w:tc>
        <w:tc>
          <w:tcPr>
            <w:tcW w:w="267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Комиссионные доходы/Процентные доходы</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0,25</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0,27</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0,26</w:t>
            </w:r>
          </w:p>
        </w:tc>
      </w:tr>
      <w:tr w:rsidR="007B6C54" w:rsidRPr="00350FE8" w:rsidTr="007B6C54">
        <w:tc>
          <w:tcPr>
            <w:tcW w:w="20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Соотношение процентных доходов и расходов</w:t>
            </w:r>
          </w:p>
        </w:tc>
        <w:tc>
          <w:tcPr>
            <w:tcW w:w="267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Процентные доходы/Процентные расходы</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1,90</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1,99</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1,90</w:t>
            </w:r>
          </w:p>
        </w:tc>
      </w:tr>
      <w:tr w:rsidR="007B6C54" w:rsidRPr="00350FE8" w:rsidTr="007B6C54">
        <w:tc>
          <w:tcPr>
            <w:tcW w:w="20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Коэффициент эффективности затрат</w:t>
            </w:r>
          </w:p>
        </w:tc>
        <w:tc>
          <w:tcPr>
            <w:tcW w:w="267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Доходы всего/Расходы всего</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1,49</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1,26</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1,49</w:t>
            </w:r>
          </w:p>
        </w:tc>
      </w:tr>
      <w:tr w:rsidR="007B6C54" w:rsidRPr="00350FE8" w:rsidTr="007B6C54">
        <w:tc>
          <w:tcPr>
            <w:tcW w:w="20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Коэффициент без рискового покрытия расходов</w:t>
            </w:r>
          </w:p>
        </w:tc>
        <w:tc>
          <w:tcPr>
            <w:tcW w:w="267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Комиссионные доходы/Расходы всего</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1,14</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0,24</w:t>
            </w:r>
          </w:p>
        </w:tc>
        <w:tc>
          <w:tcPr>
            <w:tcW w:w="160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0,29</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Коэффициент соотношения процентных доходов и расходов оценивает способность банка получать прибыль от основной деятельности. По данным Таблицы 14 видно, что у банка высокая способность получать прибыль от основной деятельности.</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В 2014 и 2015 годах коэффициент без рискового покрытия расходов значительно ниже, чем в 2013 году, следовательно, в эти года больше риск получения убытка.</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Коэффициент соотношения комиссионного и процентного дохода оценивает соотношение без рискового и рискового дохода банка. За анализируемый период данный показатель держится примерно на одном уровне.</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Коэффициент эффективности затрат оценивает эффективность банка в целом, способность покрывать накладные расходы. В 2014 году данный показатель незначительно снижается, то есть снижается эффективность банка в целом и способность покрывать накладные расходы, а в 2015 году он увеличивается. В целом за анализируемый период наблюдается высокая эффективность банка.</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Рассчитаем показатели рентабельности коммерческого банка в таблице 15 и проанализируем их.</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Таблица 15 – Показатели рентабельности банка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1887"/>
        <w:gridCol w:w="1787"/>
        <w:gridCol w:w="1727"/>
      </w:tblGrid>
      <w:tr w:rsidR="007B6C54" w:rsidRPr="00350FE8" w:rsidTr="007B6C54">
        <w:trPr>
          <w:trHeight w:val="314"/>
          <w:jc w:val="center"/>
        </w:trPr>
        <w:tc>
          <w:tcPr>
            <w:tcW w:w="4170" w:type="dxa"/>
          </w:tcPr>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Показатель</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2013 год</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2014 год</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2015 год</w:t>
            </w:r>
          </w:p>
        </w:tc>
      </w:tr>
      <w:tr w:rsidR="007B6C54" w:rsidRPr="00350FE8" w:rsidTr="007B6C54">
        <w:trPr>
          <w:trHeight w:val="314"/>
          <w:jc w:val="center"/>
        </w:trPr>
        <w:tc>
          <w:tcPr>
            <w:tcW w:w="4170" w:type="dxa"/>
          </w:tcPr>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 Совокупные активы, тыс.руб.</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15 006 447</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15 901 151</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17 420 448</w:t>
            </w:r>
          </w:p>
        </w:tc>
      </w:tr>
      <w:tr w:rsidR="007B6C54" w:rsidRPr="00350FE8" w:rsidTr="007B6C54">
        <w:trPr>
          <w:trHeight w:val="314"/>
          <w:jc w:val="center"/>
        </w:trPr>
        <w:tc>
          <w:tcPr>
            <w:tcW w:w="4170" w:type="dxa"/>
          </w:tcPr>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Собственный капитал, тыс.руб.</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2 295 346</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2 404 005</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2 411 902</w:t>
            </w:r>
          </w:p>
        </w:tc>
      </w:tr>
      <w:tr w:rsidR="007B6C54" w:rsidRPr="00350FE8" w:rsidTr="007B6C54">
        <w:trPr>
          <w:trHeight w:val="334"/>
          <w:jc w:val="center"/>
        </w:trPr>
        <w:tc>
          <w:tcPr>
            <w:tcW w:w="4170" w:type="dxa"/>
          </w:tcPr>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3. Чистая прибыль, тыс.руб.</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136 454 </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118 787</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87 903</w:t>
            </w:r>
          </w:p>
        </w:tc>
      </w:tr>
      <w:tr w:rsidR="007B6C54" w:rsidRPr="00350FE8" w:rsidTr="007B6C54">
        <w:trPr>
          <w:trHeight w:val="314"/>
          <w:jc w:val="center"/>
        </w:trPr>
        <w:tc>
          <w:tcPr>
            <w:tcW w:w="4170" w:type="dxa"/>
          </w:tcPr>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 Рентабельность активов, %</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0,91</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0,75</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0,50</w:t>
            </w:r>
          </w:p>
        </w:tc>
      </w:tr>
      <w:tr w:rsidR="007B6C54" w:rsidRPr="00350FE8" w:rsidTr="007B6C54">
        <w:trPr>
          <w:trHeight w:val="648"/>
          <w:jc w:val="center"/>
        </w:trPr>
        <w:tc>
          <w:tcPr>
            <w:tcW w:w="4170" w:type="dxa"/>
          </w:tcPr>
          <w:p w:rsidR="007B6C54" w:rsidRPr="00350FE8" w:rsidRDefault="007B6C54" w:rsidP="007B6C54">
            <w:pPr>
              <w:spacing w:after="0" w:line="360" w:lineRule="auto"/>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 Рентабельность собственного капитала, %</w:t>
            </w:r>
          </w:p>
        </w:tc>
        <w:tc>
          <w:tcPr>
            <w:tcW w:w="18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5,94</w:t>
            </w:r>
          </w:p>
        </w:tc>
        <w:tc>
          <w:tcPr>
            <w:tcW w:w="178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4,94</w:t>
            </w:r>
          </w:p>
        </w:tc>
        <w:tc>
          <w:tcPr>
            <w:tcW w:w="1727" w:type="dxa"/>
          </w:tcPr>
          <w:p w:rsidR="007B6C54" w:rsidRPr="00350FE8" w:rsidRDefault="007B6C54" w:rsidP="007B6C54">
            <w:pPr>
              <w:spacing w:after="0" w:line="360" w:lineRule="auto"/>
              <w:jc w:val="center"/>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3,64</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Как видно из таблицы рентабельность активов и собственного капитала за анализируемый период снизилась. Рентабельность активов в 2015 году снизилась на 0,41%, по сравнению с 2013 годом, а рентабельность собственного капитала на 2,3 процентных пункта. </w:t>
      </w:r>
    </w:p>
    <w:p w:rsidR="007B6C54" w:rsidRPr="00350FE8" w:rsidRDefault="007B6C54" w:rsidP="007B6C54">
      <w:pPr>
        <w:spacing w:after="0" w:line="360" w:lineRule="auto"/>
        <w:ind w:firstLine="567"/>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Существенным является показатель чистой процентной маржи, который отражает общую доходность активов банка. </w:t>
      </w:r>
    </w:p>
    <w:p w:rsidR="008C7060"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ликвидности представлены в Таблице 16. Рассмотрим их динамику и проанализируем результат.</w:t>
      </w:r>
      <w:r w:rsidR="008A29DA">
        <w:rPr>
          <w:rFonts w:ascii="Times New Roman" w:eastAsia="Times New Roman" w:hAnsi="Times New Roman" w:cs="Times New Roman"/>
          <w:sz w:val="28"/>
          <w:szCs w:val="28"/>
          <w:lang w:eastAsia="ru-RU"/>
        </w:rPr>
        <w:t xml:space="preserve"> </w:t>
      </w:r>
    </w:p>
    <w:p w:rsidR="007B6C54" w:rsidRPr="00350FE8" w:rsidRDefault="007B6C54" w:rsidP="007B6C54">
      <w:pPr>
        <w:spacing w:after="0" w:line="360" w:lineRule="auto"/>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Таблица 16 – Показатели ликвидности банка,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417"/>
        <w:gridCol w:w="1418"/>
        <w:gridCol w:w="1275"/>
        <w:gridCol w:w="992"/>
      </w:tblGrid>
      <w:tr w:rsidR="007B6C54" w:rsidRPr="00350FE8" w:rsidTr="007B6C54">
        <w:trPr>
          <w:trHeight w:val="626"/>
        </w:trPr>
        <w:tc>
          <w:tcPr>
            <w:tcW w:w="3085" w:type="dxa"/>
            <w:vMerge w:val="restart"/>
            <w:vAlign w:val="center"/>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w:t>
            </w:r>
          </w:p>
        </w:tc>
        <w:tc>
          <w:tcPr>
            <w:tcW w:w="4253" w:type="dxa"/>
            <w:gridSpan w:val="3"/>
            <w:vAlign w:val="center"/>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Фактическое значение </w:t>
            </w:r>
          </w:p>
        </w:tc>
        <w:tc>
          <w:tcPr>
            <w:tcW w:w="2267" w:type="dxa"/>
            <w:gridSpan w:val="2"/>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Изменение</w:t>
            </w:r>
          </w:p>
        </w:tc>
      </w:tr>
      <w:tr w:rsidR="007B6C54" w:rsidRPr="00350FE8" w:rsidTr="007B6C54">
        <w:trPr>
          <w:trHeight w:val="1328"/>
        </w:trPr>
        <w:tc>
          <w:tcPr>
            <w:tcW w:w="3085" w:type="dxa"/>
            <w:vMerge/>
          </w:tcPr>
          <w:p w:rsidR="007B6C54" w:rsidRPr="00350FE8" w:rsidRDefault="007B6C54" w:rsidP="007B6C54">
            <w:pPr>
              <w:spacing w:after="0" w:line="360" w:lineRule="auto"/>
              <w:jc w:val="both"/>
              <w:rPr>
                <w:rFonts w:ascii="Times New Roman" w:eastAsia="Times New Roman" w:hAnsi="Times New Roman" w:cs="Times New Roman"/>
                <w:sz w:val="24"/>
                <w:szCs w:val="24"/>
                <w:lang w:eastAsia="ru-RU"/>
              </w:rPr>
            </w:pPr>
          </w:p>
        </w:tc>
        <w:tc>
          <w:tcPr>
            <w:tcW w:w="1418" w:type="dxa"/>
            <w:vAlign w:val="center"/>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01.01.2014</w:t>
            </w:r>
          </w:p>
        </w:tc>
        <w:tc>
          <w:tcPr>
            <w:tcW w:w="1417" w:type="dxa"/>
            <w:vAlign w:val="center"/>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01.01.2015</w:t>
            </w:r>
          </w:p>
        </w:tc>
        <w:tc>
          <w:tcPr>
            <w:tcW w:w="1418" w:type="dxa"/>
            <w:vAlign w:val="center"/>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На 01.01.2016</w:t>
            </w:r>
          </w:p>
        </w:tc>
        <w:tc>
          <w:tcPr>
            <w:tcW w:w="1275"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Прошлый год</w:t>
            </w:r>
          </w:p>
        </w:tc>
        <w:tc>
          <w:tcPr>
            <w:tcW w:w="992"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Отчетный год</w:t>
            </w:r>
          </w:p>
        </w:tc>
      </w:tr>
      <w:tr w:rsidR="007B6C54" w:rsidRPr="00350FE8" w:rsidTr="007B6C54">
        <w:trPr>
          <w:trHeight w:val="518"/>
        </w:trPr>
        <w:tc>
          <w:tcPr>
            <w:tcW w:w="3085" w:type="dxa"/>
          </w:tcPr>
          <w:p w:rsidR="007B6C54" w:rsidRPr="00350FE8" w:rsidRDefault="007B6C54" w:rsidP="007B6C54">
            <w:pPr>
              <w:spacing w:after="0" w:line="36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Мгновенной ликвидности</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26,5</w:t>
            </w:r>
          </w:p>
        </w:tc>
        <w:tc>
          <w:tcPr>
            <w:tcW w:w="1417"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28,3</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37,1</w:t>
            </w:r>
          </w:p>
        </w:tc>
        <w:tc>
          <w:tcPr>
            <w:tcW w:w="1275"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1,8</w:t>
            </w:r>
          </w:p>
        </w:tc>
        <w:tc>
          <w:tcPr>
            <w:tcW w:w="992"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w:t>
            </w:r>
          </w:p>
        </w:tc>
      </w:tr>
      <w:tr w:rsidR="007B6C54" w:rsidRPr="00350FE8" w:rsidTr="007B6C54">
        <w:trPr>
          <w:trHeight w:val="529"/>
        </w:trPr>
        <w:tc>
          <w:tcPr>
            <w:tcW w:w="3085" w:type="dxa"/>
          </w:tcPr>
          <w:p w:rsidR="007B6C54" w:rsidRPr="00350FE8" w:rsidRDefault="007B6C54" w:rsidP="007B6C54">
            <w:pPr>
              <w:spacing w:after="0" w:line="36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Текущей ликвидности</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88,2</w:t>
            </w:r>
          </w:p>
        </w:tc>
        <w:tc>
          <w:tcPr>
            <w:tcW w:w="1417"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103,8</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123,8</w:t>
            </w:r>
          </w:p>
        </w:tc>
        <w:tc>
          <w:tcPr>
            <w:tcW w:w="1275"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15,6</w:t>
            </w:r>
          </w:p>
        </w:tc>
        <w:tc>
          <w:tcPr>
            <w:tcW w:w="992"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w:t>
            </w:r>
          </w:p>
        </w:tc>
      </w:tr>
      <w:tr w:rsidR="007B6C54" w:rsidRPr="00350FE8" w:rsidTr="007B6C54">
        <w:trPr>
          <w:trHeight w:val="539"/>
        </w:trPr>
        <w:tc>
          <w:tcPr>
            <w:tcW w:w="3085" w:type="dxa"/>
          </w:tcPr>
          <w:p w:rsidR="007B6C54" w:rsidRPr="00350FE8" w:rsidRDefault="007B6C54" w:rsidP="007B6C54">
            <w:pPr>
              <w:spacing w:after="0" w:line="360" w:lineRule="auto"/>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Долгосрочной ликвидности</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60,4</w:t>
            </w:r>
          </w:p>
        </w:tc>
        <w:tc>
          <w:tcPr>
            <w:tcW w:w="1417"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45,1</w:t>
            </w:r>
          </w:p>
        </w:tc>
        <w:tc>
          <w:tcPr>
            <w:tcW w:w="1418"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36,7</w:t>
            </w:r>
          </w:p>
        </w:tc>
        <w:tc>
          <w:tcPr>
            <w:tcW w:w="1275"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(15,3)</w:t>
            </w:r>
          </w:p>
        </w:tc>
        <w:tc>
          <w:tcPr>
            <w:tcW w:w="992" w:type="dxa"/>
          </w:tcPr>
          <w:p w:rsidR="007B6C54" w:rsidRPr="00350FE8" w:rsidRDefault="007B6C54" w:rsidP="007B6C54">
            <w:pPr>
              <w:spacing w:after="0" w:line="360" w:lineRule="auto"/>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(8,4)</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 xml:space="preserve">Наблюдается положительная динамика показателя мгновенной ликвидности, что говорит об увеличении способности банка погасить обязательства до востребования за счет денежных средств; средств на счетах Центрального Банка РФ; вложений в государственные ценные бумаги и т.д., то есть за счет высоколиквидных активов, в течение одного – двух дней.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Также увеличивается текущая ликвидность банка в 2014 году на 15,6%, в 2015 году на 20%. Данный показатель характеризует ту часть срочных обязательств, которая в случае приостановления  банком  прове</w:t>
      </w:r>
      <w:r w:rsidRPr="00350FE8">
        <w:rPr>
          <w:rFonts w:ascii="Times New Roman" w:eastAsia="Times New Roman" w:hAnsi="Times New Roman" w:cs="Times New Roman"/>
          <w:sz w:val="28"/>
          <w:szCs w:val="28"/>
          <w:lang w:eastAsia="ru-RU"/>
        </w:rPr>
        <w:softHyphen/>
        <w:t xml:space="preserve">дения операций может быть погашена гарантированно. </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Уменьшение показателя долгосрочной ликвидности является положительной динамикой, так как снижение этого </w:t>
      </w:r>
      <w:r w:rsidRPr="00350FE8">
        <w:rPr>
          <w:rFonts w:ascii="Times New Roman" w:eastAsia="Times New Roman" w:hAnsi="Times New Roman" w:cs="Times New Roman"/>
          <w:bCs/>
          <w:sz w:val="28"/>
          <w:szCs w:val="28"/>
          <w:lang w:eastAsia="ru-RU"/>
        </w:rPr>
        <w:t>показателя</w:t>
      </w:r>
      <w:r w:rsidRPr="00350FE8">
        <w:rPr>
          <w:rFonts w:ascii="Times New Roman" w:eastAsia="Times New Roman" w:hAnsi="Times New Roman" w:cs="Times New Roman"/>
          <w:sz w:val="28"/>
          <w:szCs w:val="28"/>
          <w:lang w:eastAsia="ru-RU"/>
        </w:rPr>
        <w:t> указывает на повышение стабильности депозитной базы и </w:t>
      </w:r>
      <w:r w:rsidRPr="00350FE8">
        <w:rPr>
          <w:rFonts w:ascii="Times New Roman" w:eastAsia="Times New Roman" w:hAnsi="Times New Roman" w:cs="Times New Roman"/>
          <w:bCs/>
          <w:sz w:val="28"/>
          <w:szCs w:val="28"/>
          <w:lang w:eastAsia="ru-RU"/>
        </w:rPr>
        <w:t>уменьшение</w:t>
      </w:r>
      <w:r w:rsidRPr="00350FE8">
        <w:rPr>
          <w:rFonts w:ascii="Times New Roman" w:eastAsia="Times New Roman" w:hAnsi="Times New Roman" w:cs="Times New Roman"/>
          <w:sz w:val="28"/>
          <w:szCs w:val="28"/>
          <w:lang w:eastAsia="ru-RU"/>
        </w:rPr>
        <w:t> потребности в </w:t>
      </w:r>
      <w:r w:rsidRPr="00350FE8">
        <w:rPr>
          <w:rFonts w:ascii="Times New Roman" w:eastAsia="Times New Roman" w:hAnsi="Times New Roman" w:cs="Times New Roman"/>
          <w:bCs/>
          <w:sz w:val="28"/>
          <w:szCs w:val="28"/>
          <w:lang w:eastAsia="ru-RU"/>
        </w:rPr>
        <w:t>ликвидных</w:t>
      </w:r>
      <w:r w:rsidRPr="00350FE8">
        <w:rPr>
          <w:rFonts w:ascii="Times New Roman" w:eastAsia="Times New Roman" w:hAnsi="Times New Roman" w:cs="Times New Roman"/>
          <w:sz w:val="28"/>
          <w:szCs w:val="28"/>
          <w:lang w:eastAsia="ru-RU"/>
        </w:rPr>
        <w:t> средствах.</w:t>
      </w:r>
    </w:p>
    <w:p w:rsidR="007B6C54"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Показатели оценки ликвидности сведем в Таблицу 17  и рассчитаем обобщающую оценку ликвидности коммерческого банка.</w:t>
      </w: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8A29DA" w:rsidRPr="00350FE8" w:rsidRDefault="008A29DA" w:rsidP="007B6C54">
      <w:pPr>
        <w:spacing w:after="0" w:line="360" w:lineRule="auto"/>
        <w:ind w:firstLine="709"/>
        <w:jc w:val="both"/>
        <w:rPr>
          <w:rFonts w:ascii="Times New Roman" w:eastAsia="Times New Roman" w:hAnsi="Times New Roman" w:cs="Times New Roman"/>
          <w:sz w:val="28"/>
          <w:szCs w:val="28"/>
          <w:lang w:eastAsia="ru-RU"/>
        </w:rPr>
      </w:pPr>
    </w:p>
    <w:p w:rsidR="007B6C54" w:rsidRPr="00350FE8" w:rsidRDefault="007B6C54" w:rsidP="008A29DA">
      <w:pPr>
        <w:spacing w:after="0" w:line="24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lastRenderedPageBreak/>
        <w:t xml:space="preserve">Таблица 17 – Оценка ликвидности ПАО </w:t>
      </w:r>
      <w:r w:rsidR="001C5384">
        <w:rPr>
          <w:rFonts w:ascii="Times New Roman" w:eastAsia="Times New Roman" w:hAnsi="Times New Roman" w:cs="Times New Roman"/>
          <w:sz w:val="28"/>
          <w:szCs w:val="28"/>
          <w:lang w:eastAsia="ru-RU"/>
        </w:rPr>
        <w:t>«</w:t>
      </w:r>
      <w:r w:rsidRPr="00350FE8">
        <w:rPr>
          <w:rFonts w:ascii="Times New Roman" w:eastAsia="Times New Roman" w:hAnsi="Times New Roman" w:cs="Times New Roman"/>
          <w:sz w:val="28"/>
          <w:szCs w:val="28"/>
          <w:lang w:eastAsia="ru-RU"/>
        </w:rPr>
        <w:t>Почта-Банк</w:t>
      </w:r>
      <w:r w:rsidR="001C5384">
        <w:rPr>
          <w:rFonts w:ascii="Times New Roman" w:eastAsia="Times New Roman" w:hAnsi="Times New Roman" w:cs="Times New Roman"/>
          <w:sz w:val="28"/>
          <w:szCs w:val="28"/>
          <w:lang w:eastAsia="ru-RU"/>
        </w:rPr>
        <w:t>»</w:t>
      </w:r>
    </w:p>
    <w:tbl>
      <w:tblPr>
        <w:tblStyle w:val="17"/>
        <w:tblW w:w="9573" w:type="dxa"/>
        <w:tblLayout w:type="fixed"/>
        <w:tblLook w:val="04A0" w:firstRow="1" w:lastRow="0" w:firstColumn="1" w:lastColumn="0" w:noHBand="0" w:noVBand="1"/>
      </w:tblPr>
      <w:tblGrid>
        <w:gridCol w:w="848"/>
        <w:gridCol w:w="33"/>
        <w:gridCol w:w="2062"/>
        <w:gridCol w:w="850"/>
        <w:gridCol w:w="993"/>
        <w:gridCol w:w="992"/>
        <w:gridCol w:w="993"/>
        <w:gridCol w:w="850"/>
        <w:gridCol w:w="851"/>
        <w:gridCol w:w="1101"/>
      </w:tblGrid>
      <w:tr w:rsidR="007B6C54" w:rsidRPr="00350FE8" w:rsidTr="007B6C54">
        <w:tc>
          <w:tcPr>
            <w:tcW w:w="881"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Код</w:t>
            </w:r>
          </w:p>
        </w:tc>
        <w:tc>
          <w:tcPr>
            <w:tcW w:w="206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w:t>
            </w:r>
          </w:p>
        </w:tc>
        <w:tc>
          <w:tcPr>
            <w:tcW w:w="850" w:type="dxa"/>
            <w:vMerge w:val="restart"/>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вес</w:t>
            </w:r>
          </w:p>
        </w:tc>
        <w:tc>
          <w:tcPr>
            <w:tcW w:w="198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01.01.2014</w:t>
            </w:r>
          </w:p>
        </w:tc>
        <w:tc>
          <w:tcPr>
            <w:tcW w:w="1843"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01.01.2015</w:t>
            </w:r>
          </w:p>
        </w:tc>
        <w:tc>
          <w:tcPr>
            <w:tcW w:w="1952"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01.01.2016</w:t>
            </w:r>
          </w:p>
        </w:tc>
      </w:tr>
      <w:tr w:rsidR="007B6C54" w:rsidRPr="00350FE8" w:rsidTr="007B6C54">
        <w:tc>
          <w:tcPr>
            <w:tcW w:w="2943" w:type="dxa"/>
            <w:gridSpan w:val="3"/>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Показатели ликвидности активов</w:t>
            </w:r>
          </w:p>
        </w:tc>
        <w:tc>
          <w:tcPr>
            <w:tcW w:w="850" w:type="dxa"/>
            <w:vMerge/>
          </w:tcPr>
          <w:p w:rsidR="007B6C54" w:rsidRPr="00350FE8" w:rsidRDefault="007B6C54" w:rsidP="007B6C54">
            <w:pPr>
              <w:jc w:val="both"/>
              <w:rPr>
                <w:rFonts w:ascii="Times New Roman" w:eastAsia="Times New Roman" w:hAnsi="Times New Roman" w:cs="Times New Roman"/>
                <w:sz w:val="24"/>
                <w:szCs w:val="24"/>
                <w:lang w:eastAsia="ru-RU"/>
              </w:rPr>
            </w:pP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оценка</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балл</w:t>
            </w:r>
          </w:p>
        </w:tc>
      </w:tr>
      <w:tr w:rsidR="007B6C54" w:rsidRPr="00350FE8" w:rsidTr="007B6C54">
        <w:tc>
          <w:tcPr>
            <w:tcW w:w="881"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ПЛ1</w:t>
            </w:r>
          </w:p>
        </w:tc>
        <w:tc>
          <w:tcPr>
            <w:tcW w:w="206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долгосрочной ликвидности</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60,4</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45,1</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36,7</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81"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ПЛ2</w:t>
            </w:r>
          </w:p>
        </w:tc>
        <w:tc>
          <w:tcPr>
            <w:tcW w:w="206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мгновенной ликвидности</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26,5</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28,3</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37,1</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81"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ПЛ3</w:t>
            </w:r>
          </w:p>
        </w:tc>
        <w:tc>
          <w:tcPr>
            <w:tcW w:w="206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текущей ликвидности</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88,2</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103,8</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123,8</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4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ПС4</w:t>
            </w:r>
          </w:p>
        </w:tc>
        <w:tc>
          <w:tcPr>
            <w:tcW w:w="209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структуры привлеченных средств</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83,8</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88,1</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83,1</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w:t>
            </w:r>
          </w:p>
        </w:tc>
      </w:tr>
      <w:tr w:rsidR="007B6C54" w:rsidRPr="00350FE8" w:rsidTr="007B6C54">
        <w:tc>
          <w:tcPr>
            <w:tcW w:w="84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ПС5</w:t>
            </w:r>
          </w:p>
        </w:tc>
        <w:tc>
          <w:tcPr>
            <w:tcW w:w="209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зависимости от межбанковского рынка</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1,9</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3,5</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4,2</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4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ПС6</w:t>
            </w:r>
          </w:p>
        </w:tc>
        <w:tc>
          <w:tcPr>
            <w:tcW w:w="209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риска собственных вексельных обязательств</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2,0</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0,1</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25,1</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4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ПС7</w:t>
            </w:r>
          </w:p>
        </w:tc>
        <w:tc>
          <w:tcPr>
            <w:tcW w:w="209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Показатель небанковских ссуд</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77,3</w:t>
            </w:r>
          </w:p>
        </w:tc>
        <w:tc>
          <w:tcPr>
            <w:tcW w:w="992"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993"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80,0</w:t>
            </w:r>
          </w:p>
        </w:tc>
        <w:tc>
          <w:tcPr>
            <w:tcW w:w="850"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c>
          <w:tcPr>
            <w:tcW w:w="85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74,3</w:t>
            </w:r>
          </w:p>
        </w:tc>
        <w:tc>
          <w:tcPr>
            <w:tcW w:w="1101"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w:t>
            </w:r>
          </w:p>
        </w:tc>
      </w:tr>
      <w:tr w:rsidR="007B6C54" w:rsidRPr="00350FE8" w:rsidTr="007B6C54">
        <w:tc>
          <w:tcPr>
            <w:tcW w:w="848" w:type="dxa"/>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РГК</w:t>
            </w:r>
          </w:p>
        </w:tc>
        <w:tc>
          <w:tcPr>
            <w:tcW w:w="2095" w:type="dxa"/>
            <w:gridSpan w:val="2"/>
          </w:tcPr>
          <w:p w:rsidR="007B6C54" w:rsidRPr="00350FE8" w:rsidRDefault="007B6C54" w:rsidP="007B6C54">
            <w:pPr>
              <w:jc w:val="both"/>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 xml:space="preserve">Обобщающая оценка ликвидности </w:t>
            </w:r>
          </w:p>
        </w:tc>
        <w:tc>
          <w:tcPr>
            <w:tcW w:w="2835" w:type="dxa"/>
            <w:gridSpan w:val="3"/>
          </w:tcPr>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w:t>
            </w:r>
          </w:p>
        </w:tc>
        <w:tc>
          <w:tcPr>
            <w:tcW w:w="1843" w:type="dxa"/>
            <w:gridSpan w:val="2"/>
          </w:tcPr>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w:t>
            </w:r>
          </w:p>
        </w:tc>
        <w:tc>
          <w:tcPr>
            <w:tcW w:w="1952" w:type="dxa"/>
            <w:gridSpan w:val="2"/>
          </w:tcPr>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p>
          <w:p w:rsidR="007B6C54" w:rsidRPr="00350FE8" w:rsidRDefault="007B6C54" w:rsidP="007B6C54">
            <w:pPr>
              <w:jc w:val="center"/>
              <w:rPr>
                <w:rFonts w:ascii="Times New Roman" w:eastAsia="Times New Roman" w:hAnsi="Times New Roman" w:cs="Times New Roman"/>
                <w:sz w:val="24"/>
                <w:szCs w:val="24"/>
                <w:lang w:eastAsia="ru-RU"/>
              </w:rPr>
            </w:pPr>
            <w:r w:rsidRPr="00350FE8">
              <w:rPr>
                <w:rFonts w:ascii="Times New Roman" w:eastAsia="Times New Roman" w:hAnsi="Times New Roman" w:cs="Times New Roman"/>
                <w:sz w:val="24"/>
                <w:szCs w:val="24"/>
                <w:lang w:eastAsia="ru-RU"/>
              </w:rPr>
              <w:t>1,4</w:t>
            </w:r>
          </w:p>
        </w:tc>
      </w:tr>
    </w:tbl>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Полученная обобщающая оценка ликвидности банка за анализируемые периоды соответствует нормативному значению. Все показатели, кроме показателя структуры привлеченных средств, получили наивысший 1 балл в оценке. Что же касается показателя структуры привлеченных средств, то он получил наихудшие 4 балла. Несмотря на то, что в 2015 году он снижается на 5 %, уровень данного показателя остается очень высоким, это говорит о том, что банку необходимо пересмотреть структуру привлеченных средств.</w:t>
      </w:r>
    </w:p>
    <w:p w:rsidR="007B6C54" w:rsidRPr="00350FE8" w:rsidRDefault="007B6C54" w:rsidP="007B6C54">
      <w:pPr>
        <w:spacing w:after="0" w:line="360" w:lineRule="auto"/>
        <w:ind w:firstLine="709"/>
        <w:jc w:val="both"/>
        <w:rPr>
          <w:rFonts w:ascii="Times New Roman" w:eastAsia="Times New Roman" w:hAnsi="Times New Roman" w:cs="Times New Roman"/>
          <w:sz w:val="28"/>
          <w:szCs w:val="28"/>
          <w:lang w:eastAsia="ru-RU"/>
        </w:rPr>
      </w:pPr>
      <w:r w:rsidRPr="00350FE8">
        <w:rPr>
          <w:rFonts w:ascii="Times New Roman" w:eastAsia="Times New Roman" w:hAnsi="Times New Roman" w:cs="Times New Roman"/>
          <w:sz w:val="28"/>
          <w:szCs w:val="28"/>
          <w:lang w:eastAsia="ru-RU"/>
        </w:rPr>
        <w:t>Проведя анализ финансовой устойчивости банка, можно сделать вывод о том, что банк достаточно устойчив. Но при этом руководству банка необходимо обратить внимание на снижение показателей рентабельности и достаточности собственного капитала, а также на высокое значение показателя структуры привлеченных средств.</w:t>
      </w:r>
    </w:p>
    <w:p w:rsidR="001C5384" w:rsidRPr="008A29DA" w:rsidRDefault="001C5384" w:rsidP="008A29DA">
      <w:pPr>
        <w:pStyle w:val="1"/>
        <w:numPr>
          <w:ilvl w:val="0"/>
          <w:numId w:val="0"/>
        </w:numPr>
        <w:ind w:left="432" w:firstLine="288"/>
        <w:jc w:val="center"/>
        <w:rPr>
          <w:b w:val="0"/>
          <w:color w:val="000000"/>
          <w:szCs w:val="28"/>
          <w:shd w:val="clear" w:color="auto" w:fill="FFFFFF"/>
        </w:rPr>
      </w:pPr>
      <w:bookmarkStart w:id="11" w:name="_Toc473901231"/>
      <w:r w:rsidRPr="008A29DA">
        <w:rPr>
          <w:b w:val="0"/>
          <w:color w:val="000000"/>
          <w:szCs w:val="28"/>
          <w:shd w:val="clear" w:color="auto" w:fill="FFFFFF"/>
        </w:rPr>
        <w:lastRenderedPageBreak/>
        <w:t>3. КРЕДИТОВАНИЕ ФИЗИЧЕСКИХ ЛИЦ И КРЕДИТНАЯ ПОЛИТИКА В КИРОВСКОМ ОПЕРАЦИОННОМ ОФИСЕ ПАО «ПОЧТА БАНК»</w:t>
      </w:r>
      <w:bookmarkEnd w:id="11"/>
    </w:p>
    <w:p w:rsidR="001C5384" w:rsidRPr="008A29DA" w:rsidRDefault="001C5384" w:rsidP="008A29DA">
      <w:pPr>
        <w:pStyle w:val="2"/>
        <w:numPr>
          <w:ilvl w:val="0"/>
          <w:numId w:val="0"/>
        </w:numPr>
        <w:ind w:left="576" w:firstLine="144"/>
        <w:jc w:val="center"/>
        <w:rPr>
          <w:b w:val="0"/>
          <w:sz w:val="28"/>
          <w:szCs w:val="28"/>
        </w:rPr>
      </w:pPr>
      <w:bookmarkStart w:id="12" w:name="_Toc473901232"/>
      <w:r w:rsidRPr="008A29DA">
        <w:rPr>
          <w:b w:val="0"/>
          <w:color w:val="000000"/>
          <w:sz w:val="28"/>
          <w:szCs w:val="28"/>
          <w:shd w:val="clear" w:color="auto" w:fill="FFFFFF"/>
        </w:rPr>
        <w:t>3.1 Кредитная политика ПАО «Почта Банк» и оценка кредитного портфеля при кредитовании физических лиц в Кировском операционном офисе ПАО «Почта Банк»</w:t>
      </w:r>
      <w:bookmarkEnd w:id="12"/>
    </w:p>
    <w:p w:rsidR="001C5384" w:rsidRPr="001C5384" w:rsidRDefault="001C5384" w:rsidP="001C5384">
      <w:pPr>
        <w:numPr>
          <w:ilvl w:val="1"/>
          <w:numId w:val="39"/>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Кредитная политика ПАО «Почта Банк»</w:t>
      </w:r>
      <w:r>
        <w:rPr>
          <w:rFonts w:ascii="Times New Roman" w:eastAsia="Times New Roman" w:hAnsi="Times New Roman" w:cs="Times New Roman"/>
          <w:sz w:val="28"/>
          <w:szCs w:val="28"/>
          <w:lang w:eastAsia="ru-RU"/>
        </w:rPr>
        <w:t xml:space="preserve"> </w:t>
      </w:r>
      <w:r w:rsidRPr="001C5384">
        <w:rPr>
          <w:rFonts w:ascii="Times New Roman" w:eastAsia="Times New Roman" w:hAnsi="Times New Roman" w:cs="Times New Roman"/>
          <w:sz w:val="28"/>
          <w:szCs w:val="28"/>
          <w:lang w:eastAsia="ru-RU"/>
        </w:rPr>
        <w:t>создана в целях реализации стратегии развития Банка и содержит основные принципы, которыми руководствуется Банк  в лице своих сотрудников и органов управления при осуществлении операций кредитования. Кредитная политика определяет условия, приоритеты, культуру проведения кредитных операций с целью соблюдения уровня рисков и адекватного уровня получаемого от кредитных операций дохода.</w:t>
      </w:r>
    </w:p>
    <w:p w:rsidR="001C5384" w:rsidRPr="001C5384" w:rsidRDefault="001C5384" w:rsidP="001C5384">
      <w:pPr>
        <w:numPr>
          <w:ilvl w:val="1"/>
          <w:numId w:val="39"/>
        </w:num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1C5384">
        <w:rPr>
          <w:rFonts w:ascii="Times New Roman" w:eastAsia="Times New Roman" w:hAnsi="Times New Roman" w:cs="Times New Roman"/>
          <w:sz w:val="28"/>
          <w:szCs w:val="28"/>
          <w:lang w:eastAsia="ru-RU"/>
        </w:rPr>
        <w:t xml:space="preserve">В настоящий момент Банк  осуществляет свою деятельность в условиях сложной финансовой ситуации в стране. Кризис доверия между участниками экономических отношений привел к существенному сокращению предложения денежных средств на финансовых рынках страны. </w:t>
      </w:r>
      <w:r>
        <w:rPr>
          <w:rFonts w:ascii="Times New Roman" w:eastAsia="Times New Roman" w:hAnsi="Times New Roman" w:cs="Times New Roman"/>
          <w:sz w:val="28"/>
          <w:szCs w:val="28"/>
          <w:lang w:eastAsia="ru-RU"/>
        </w:rPr>
        <w:t xml:space="preserve"> </w:t>
      </w:r>
    </w:p>
    <w:p w:rsidR="001C5384" w:rsidRPr="001C5384" w:rsidRDefault="001C5384" w:rsidP="001C5384">
      <w:pPr>
        <w:numPr>
          <w:ilvl w:val="1"/>
          <w:numId w:val="39"/>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Банком  в кредитной деятельности выделяются   группы заемщиков: </w:t>
      </w:r>
    </w:p>
    <w:p w:rsidR="001C5384" w:rsidRPr="001C5384" w:rsidRDefault="001C5384" w:rsidP="001C5384">
      <w:pPr>
        <w:numPr>
          <w:ilvl w:val="2"/>
          <w:numId w:val="40"/>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физические лица,</w:t>
      </w:r>
    </w:p>
    <w:p w:rsidR="001C5384" w:rsidRPr="001C5384" w:rsidRDefault="001C5384" w:rsidP="001C5384">
      <w:pPr>
        <w:numPr>
          <w:ilvl w:val="2"/>
          <w:numId w:val="40"/>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корпоративные клиенты,</w:t>
      </w:r>
    </w:p>
    <w:p w:rsidR="001C5384" w:rsidRPr="001C5384" w:rsidRDefault="001C5384" w:rsidP="001C5384">
      <w:pPr>
        <w:numPr>
          <w:ilvl w:val="1"/>
          <w:numId w:val="39"/>
        </w:num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Вне зависимости от групп  заемщиков в своей деятельности Банк отдает предпочтение обеспеченным кредитам.</w:t>
      </w:r>
    </w:p>
    <w:p w:rsidR="001C5384" w:rsidRPr="001C5384" w:rsidRDefault="001C5384" w:rsidP="001C538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Кредитная политика составляется в соотношении с  Положением о кредитовании Банка, которое  Банк  разрабатывает общую  как в общем, так и в разрезе отдельных субъектов кредитования: положение о кредитовании  субъектов малого бизнеса, положение  о кредитовании субъектов   среднего и малого бизнеса. Кроме этих документов  Банк разработал Кредитный регламент который также является основанием для составления кредитной политики Банка. </w:t>
      </w:r>
    </w:p>
    <w:p w:rsidR="001C5384" w:rsidRPr="001C5384" w:rsidRDefault="001C5384" w:rsidP="001C538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lastRenderedPageBreak/>
        <w:t>Рассмотрим основные положения данных документов, устанавливающих порядок осуществления кредитования юридических лиц</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Валюта кредита. Кредит может предоставляться как в рублях, так и в иностранной валюте.</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Процентные ставки устанавливаются в зависимости от:</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срока кредитования,</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уровня процентных ставок на рынке банковских услуг,</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уровня инфляции,</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уровня спроса и предложения  кредитных ресурсов на банковском рынке,</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стоимости привлекаемых ресурсов,</w:t>
      </w:r>
    </w:p>
    <w:p w:rsidR="001C5384" w:rsidRPr="001C5384" w:rsidRDefault="001C5384" w:rsidP="001C5384">
      <w:pPr>
        <w:numPr>
          <w:ilvl w:val="0"/>
          <w:numId w:val="42"/>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других факторов.</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Процентная ставка по каждому кредиту устанавливается Кредитным комитетом банка</w:t>
      </w:r>
      <w:r>
        <w:rPr>
          <w:rFonts w:ascii="Times New Roman" w:eastAsia="Times New Roman" w:hAnsi="Times New Roman" w:cs="Times New Roman"/>
          <w:sz w:val="28"/>
          <w:szCs w:val="28"/>
          <w:lang w:eastAsia="ru-RU"/>
        </w:rPr>
        <w:t>.</w:t>
      </w:r>
      <w:r w:rsidRPr="001C5384">
        <w:rPr>
          <w:rFonts w:ascii="Times New Roman" w:eastAsia="Times New Roman" w:hAnsi="Times New Roman" w:cs="Times New Roman"/>
          <w:sz w:val="28"/>
          <w:szCs w:val="28"/>
          <w:lang w:eastAsia="ru-RU"/>
        </w:rPr>
        <w:t xml:space="preserve"> </w:t>
      </w:r>
    </w:p>
    <w:p w:rsidR="001C5384" w:rsidRPr="001C5384" w:rsidRDefault="001C5384" w:rsidP="001C5384">
      <w:pPr>
        <w:spacing w:line="360" w:lineRule="auto"/>
        <w:ind w:firstLine="900"/>
        <w:jc w:val="both"/>
        <w:rPr>
          <w:rFonts w:ascii="Times New Roman" w:eastAsia="RIKZTI+AGaramondPro-Regular" w:hAnsi="Times New Roman" w:cs="Times New Roman"/>
          <w:sz w:val="28"/>
          <w:szCs w:val="28"/>
          <w:lang w:eastAsia="ru-RU"/>
        </w:rPr>
      </w:pPr>
      <w:r w:rsidRPr="001C5384">
        <w:rPr>
          <w:rFonts w:ascii="Times New Roman" w:eastAsiaTheme="minorEastAsia" w:hAnsi="Times New Roman"/>
          <w:sz w:val="28"/>
          <w:szCs w:val="28"/>
          <w:lang w:eastAsia="ru-RU"/>
        </w:rPr>
        <w:t xml:space="preserve">В таблице </w:t>
      </w:r>
      <w:r w:rsidR="003E6CC3">
        <w:rPr>
          <w:rFonts w:ascii="Times New Roman" w:eastAsiaTheme="minorEastAsia" w:hAnsi="Times New Roman"/>
          <w:sz w:val="28"/>
          <w:szCs w:val="28"/>
          <w:lang w:eastAsia="ru-RU"/>
        </w:rPr>
        <w:t>18</w:t>
      </w:r>
      <w:r w:rsidRPr="001C5384">
        <w:rPr>
          <w:rFonts w:ascii="Times New Roman" w:eastAsiaTheme="minorEastAsia" w:hAnsi="Times New Roman"/>
          <w:sz w:val="28"/>
          <w:szCs w:val="28"/>
          <w:lang w:eastAsia="ru-RU"/>
        </w:rPr>
        <w:t xml:space="preserve"> представлена общая структура кредитного портфеля. </w:t>
      </w:r>
      <w:r w:rsidRPr="001C5384">
        <w:rPr>
          <w:rFonts w:ascii="Times New Roman" w:eastAsiaTheme="minorEastAsia" w:hAnsi="Times New Roman" w:cs="Times New Roman"/>
          <w:sz w:val="28"/>
          <w:szCs w:val="28"/>
          <w:lang w:eastAsia="ru-RU"/>
        </w:rPr>
        <w:t xml:space="preserve">   </w:t>
      </w:r>
      <w:r w:rsidRPr="001C5384">
        <w:rPr>
          <w:rFonts w:ascii="Times New Roman" w:eastAsia="RIKZTI+AGaramondPro-Regular" w:hAnsi="Times New Roman" w:cs="Times New Roman"/>
          <w:sz w:val="28"/>
          <w:szCs w:val="28"/>
          <w:lang w:eastAsia="ru-RU"/>
        </w:rPr>
        <w:t>Динамика потребительского кредитования в 2013-2015 годы.</w:t>
      </w:r>
    </w:p>
    <w:p w:rsidR="001C5384" w:rsidRPr="001C5384" w:rsidRDefault="001C5384" w:rsidP="001C5384">
      <w:pPr>
        <w:spacing w:after="0" w:line="240" w:lineRule="auto"/>
        <w:rPr>
          <w:rFonts w:ascii="Times New Roman" w:eastAsiaTheme="minorEastAsia" w:hAnsi="Times New Roman"/>
          <w:sz w:val="28"/>
          <w:szCs w:val="28"/>
          <w:lang w:eastAsia="ru-RU"/>
        </w:rPr>
      </w:pPr>
      <w:r w:rsidRPr="001C5384">
        <w:rPr>
          <w:rFonts w:ascii="Times New Roman" w:eastAsiaTheme="minorEastAsia" w:hAnsi="Times New Roman"/>
          <w:sz w:val="28"/>
          <w:szCs w:val="28"/>
          <w:lang w:eastAsia="ru-RU"/>
        </w:rPr>
        <w:t xml:space="preserve">Таблица </w:t>
      </w:r>
      <w:r w:rsidR="003E6CC3">
        <w:rPr>
          <w:rFonts w:ascii="Times New Roman" w:eastAsiaTheme="minorEastAsia" w:hAnsi="Times New Roman"/>
          <w:sz w:val="28"/>
          <w:szCs w:val="28"/>
          <w:lang w:eastAsia="ru-RU"/>
        </w:rPr>
        <w:t>18</w:t>
      </w:r>
      <w:r w:rsidRPr="001C5384">
        <w:rPr>
          <w:rFonts w:ascii="Times New Roman" w:eastAsiaTheme="minorEastAsia" w:hAnsi="Times New Roman"/>
          <w:sz w:val="28"/>
          <w:szCs w:val="28"/>
          <w:lang w:eastAsia="ru-RU"/>
        </w:rPr>
        <w:t xml:space="preserve"> -Динамика потребительского кредитования в 2013-2015 годы</w:t>
      </w:r>
    </w:p>
    <w:tbl>
      <w:tblPr>
        <w:tblW w:w="9654" w:type="dxa"/>
        <w:tblInd w:w="93" w:type="dxa"/>
        <w:tblLook w:val="04A0" w:firstRow="1" w:lastRow="0" w:firstColumn="1" w:lastColumn="0" w:noHBand="0" w:noVBand="1"/>
      </w:tblPr>
      <w:tblGrid>
        <w:gridCol w:w="2567"/>
        <w:gridCol w:w="1300"/>
        <w:gridCol w:w="1303"/>
        <w:gridCol w:w="1394"/>
        <w:gridCol w:w="1655"/>
        <w:gridCol w:w="1435"/>
      </w:tblGrid>
      <w:tr w:rsidR="001C5384" w:rsidRPr="001C5384" w:rsidTr="001C5384">
        <w:trPr>
          <w:trHeight w:val="2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Показатель</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2013 г.</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2014 г.</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2015 г.</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Отклонение (+,-) 2015 г. от 2013 г.</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Темп роста, % 2015 г. к 2013 г.</w:t>
            </w:r>
          </w:p>
        </w:tc>
      </w:tr>
      <w:tr w:rsidR="001C5384" w:rsidRPr="001C5384" w:rsidTr="001C5384">
        <w:trPr>
          <w:trHeight w:val="2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3</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4</w:t>
            </w:r>
          </w:p>
        </w:tc>
        <w:tc>
          <w:tcPr>
            <w:tcW w:w="1655" w:type="dxa"/>
            <w:tcBorders>
              <w:top w:val="single" w:sz="4" w:space="0" w:color="auto"/>
              <w:left w:val="nil"/>
              <w:bottom w:val="single" w:sz="4" w:space="0" w:color="auto"/>
              <w:right w:val="single" w:sz="4" w:space="0" w:color="auto"/>
            </w:tcBorders>
            <w:shd w:val="clear" w:color="auto" w:fill="auto"/>
            <w:noWrap/>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5</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w:t>
            </w:r>
          </w:p>
        </w:tc>
      </w:tr>
      <w:tr w:rsidR="001C5384" w:rsidRPr="001C5384" w:rsidTr="001C5384">
        <w:trPr>
          <w:trHeight w:val="20"/>
        </w:trPr>
        <w:tc>
          <w:tcPr>
            <w:tcW w:w="2567" w:type="dxa"/>
            <w:tcBorders>
              <w:top w:val="nil"/>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 xml:space="preserve">Заключено кредитных договоров с физическими лицами, шт. </w:t>
            </w:r>
          </w:p>
        </w:tc>
        <w:tc>
          <w:tcPr>
            <w:tcW w:w="1300"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4834</w:t>
            </w:r>
          </w:p>
        </w:tc>
        <w:tc>
          <w:tcPr>
            <w:tcW w:w="1303"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1282</w:t>
            </w:r>
          </w:p>
        </w:tc>
        <w:tc>
          <w:tcPr>
            <w:tcW w:w="1394"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4773</w:t>
            </w:r>
          </w:p>
        </w:tc>
        <w:tc>
          <w:tcPr>
            <w:tcW w:w="1655"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-61</w:t>
            </w:r>
          </w:p>
        </w:tc>
        <w:tc>
          <w:tcPr>
            <w:tcW w:w="1435"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98,7</w:t>
            </w:r>
          </w:p>
        </w:tc>
      </w:tr>
      <w:tr w:rsidR="001C5384" w:rsidRPr="001C5384" w:rsidTr="001C5384">
        <w:trPr>
          <w:trHeight w:val="20"/>
        </w:trPr>
        <w:tc>
          <w:tcPr>
            <w:tcW w:w="2567" w:type="dxa"/>
            <w:tcBorders>
              <w:top w:val="nil"/>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в т.ч.   кредитов по покупку товаров, шт.</w:t>
            </w:r>
          </w:p>
        </w:tc>
        <w:tc>
          <w:tcPr>
            <w:tcW w:w="1300"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695</w:t>
            </w:r>
          </w:p>
        </w:tc>
        <w:tc>
          <w:tcPr>
            <w:tcW w:w="1303"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243</w:t>
            </w:r>
          </w:p>
        </w:tc>
        <w:tc>
          <w:tcPr>
            <w:tcW w:w="1394"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461</w:t>
            </w:r>
          </w:p>
        </w:tc>
        <w:tc>
          <w:tcPr>
            <w:tcW w:w="1655"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-234</w:t>
            </w:r>
          </w:p>
        </w:tc>
        <w:tc>
          <w:tcPr>
            <w:tcW w:w="1435"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66,3</w:t>
            </w:r>
          </w:p>
        </w:tc>
      </w:tr>
      <w:tr w:rsidR="001C5384" w:rsidRPr="001C5384" w:rsidTr="001C538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Сумма предоставленных кредитов физическим лицам, тыс. руб.</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922152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107554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1057345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135193</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114,7</w:t>
            </w:r>
          </w:p>
        </w:tc>
      </w:tr>
      <w:tr w:rsidR="001C5384" w:rsidRPr="001C5384" w:rsidTr="001C5384">
        <w:trPr>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в т.ч. ипотечных кредитов, тыс. руб.</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554408</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117671</w:t>
            </w:r>
          </w:p>
        </w:tc>
        <w:tc>
          <w:tcPr>
            <w:tcW w:w="1394" w:type="dxa"/>
            <w:tcBorders>
              <w:top w:val="single" w:sz="4" w:space="0" w:color="auto"/>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468716</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-85692</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84,5</w:t>
            </w:r>
          </w:p>
        </w:tc>
      </w:tr>
    </w:tbl>
    <w:p w:rsidR="008A29DA" w:rsidRDefault="008A29DA">
      <w:r>
        <w:br w:type="page"/>
      </w:r>
    </w:p>
    <w:p w:rsidR="008A29DA" w:rsidRPr="008A29DA" w:rsidRDefault="008A29DA">
      <w:pPr>
        <w:rPr>
          <w:rFonts w:ascii="Times New Roman" w:hAnsi="Times New Roman" w:cs="Times New Roman"/>
          <w:sz w:val="28"/>
          <w:szCs w:val="28"/>
        </w:rPr>
      </w:pPr>
      <w:r w:rsidRPr="008A29DA">
        <w:rPr>
          <w:rFonts w:ascii="Times New Roman" w:hAnsi="Times New Roman" w:cs="Times New Roman"/>
          <w:sz w:val="28"/>
          <w:szCs w:val="28"/>
        </w:rPr>
        <w:lastRenderedPageBreak/>
        <w:t xml:space="preserve">Продолжение таблицы </w:t>
      </w:r>
      <w:r w:rsidR="003E6CC3">
        <w:rPr>
          <w:rFonts w:ascii="Times New Roman" w:hAnsi="Times New Roman" w:cs="Times New Roman"/>
          <w:sz w:val="28"/>
          <w:szCs w:val="28"/>
        </w:rPr>
        <w:t>18</w:t>
      </w:r>
    </w:p>
    <w:tbl>
      <w:tblPr>
        <w:tblW w:w="9654" w:type="dxa"/>
        <w:tblInd w:w="93" w:type="dxa"/>
        <w:tblLook w:val="04A0" w:firstRow="1" w:lastRow="0" w:firstColumn="1" w:lastColumn="0" w:noHBand="0" w:noVBand="1"/>
      </w:tblPr>
      <w:tblGrid>
        <w:gridCol w:w="2567"/>
        <w:gridCol w:w="1300"/>
        <w:gridCol w:w="1303"/>
        <w:gridCol w:w="1394"/>
        <w:gridCol w:w="1655"/>
        <w:gridCol w:w="1435"/>
      </w:tblGrid>
      <w:tr w:rsidR="008A29DA" w:rsidRPr="001C5384" w:rsidTr="00F2337D">
        <w:trPr>
          <w:trHeight w:val="20"/>
        </w:trPr>
        <w:tc>
          <w:tcPr>
            <w:tcW w:w="2567" w:type="dxa"/>
            <w:tcBorders>
              <w:top w:val="nil"/>
              <w:left w:val="single" w:sz="4" w:space="0" w:color="auto"/>
              <w:bottom w:val="single" w:sz="4" w:space="0" w:color="auto"/>
              <w:right w:val="single" w:sz="4" w:space="0" w:color="auto"/>
            </w:tcBorders>
            <w:shd w:val="clear" w:color="auto" w:fill="auto"/>
            <w:vAlign w:val="center"/>
          </w:tcPr>
          <w:p w:rsidR="008A29DA" w:rsidRPr="001C5384" w:rsidRDefault="008A29DA" w:rsidP="003F47D0">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w:t>
            </w:r>
          </w:p>
        </w:tc>
        <w:tc>
          <w:tcPr>
            <w:tcW w:w="1300" w:type="dxa"/>
            <w:tcBorders>
              <w:top w:val="nil"/>
              <w:left w:val="nil"/>
              <w:bottom w:val="single" w:sz="4" w:space="0" w:color="auto"/>
              <w:right w:val="single" w:sz="4" w:space="0" w:color="auto"/>
            </w:tcBorders>
            <w:shd w:val="clear" w:color="auto" w:fill="auto"/>
            <w:noWrap/>
            <w:vAlign w:val="center"/>
          </w:tcPr>
          <w:p w:rsidR="008A29DA" w:rsidRPr="001C5384" w:rsidRDefault="008A29DA" w:rsidP="003F47D0">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w:t>
            </w:r>
          </w:p>
        </w:tc>
        <w:tc>
          <w:tcPr>
            <w:tcW w:w="1303" w:type="dxa"/>
            <w:tcBorders>
              <w:top w:val="nil"/>
              <w:left w:val="nil"/>
              <w:bottom w:val="single" w:sz="4" w:space="0" w:color="auto"/>
              <w:right w:val="single" w:sz="4" w:space="0" w:color="auto"/>
            </w:tcBorders>
            <w:shd w:val="clear" w:color="auto" w:fill="auto"/>
            <w:vAlign w:val="center"/>
          </w:tcPr>
          <w:p w:rsidR="008A29DA" w:rsidRPr="001C5384" w:rsidRDefault="008A29DA" w:rsidP="003F47D0">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3</w:t>
            </w:r>
          </w:p>
        </w:tc>
        <w:tc>
          <w:tcPr>
            <w:tcW w:w="1394" w:type="dxa"/>
            <w:tcBorders>
              <w:top w:val="nil"/>
              <w:left w:val="nil"/>
              <w:bottom w:val="single" w:sz="4" w:space="0" w:color="auto"/>
              <w:right w:val="single" w:sz="4" w:space="0" w:color="auto"/>
            </w:tcBorders>
            <w:shd w:val="clear" w:color="auto" w:fill="auto"/>
            <w:vAlign w:val="center"/>
          </w:tcPr>
          <w:p w:rsidR="008A29DA" w:rsidRPr="001C5384" w:rsidRDefault="008A29DA" w:rsidP="003F47D0">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4</w:t>
            </w:r>
          </w:p>
        </w:tc>
        <w:tc>
          <w:tcPr>
            <w:tcW w:w="1655" w:type="dxa"/>
            <w:tcBorders>
              <w:top w:val="nil"/>
              <w:left w:val="nil"/>
              <w:bottom w:val="single" w:sz="4" w:space="0" w:color="auto"/>
              <w:right w:val="single" w:sz="4" w:space="0" w:color="auto"/>
            </w:tcBorders>
            <w:shd w:val="clear" w:color="auto" w:fill="auto"/>
            <w:vAlign w:val="center"/>
          </w:tcPr>
          <w:p w:rsidR="008A29DA" w:rsidRPr="001C5384" w:rsidRDefault="008A29DA" w:rsidP="003F47D0">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5</w:t>
            </w:r>
          </w:p>
        </w:tc>
        <w:tc>
          <w:tcPr>
            <w:tcW w:w="1435" w:type="dxa"/>
            <w:tcBorders>
              <w:top w:val="nil"/>
              <w:left w:val="nil"/>
              <w:bottom w:val="single" w:sz="4" w:space="0" w:color="auto"/>
              <w:right w:val="single" w:sz="4" w:space="0" w:color="auto"/>
            </w:tcBorders>
            <w:shd w:val="clear" w:color="auto" w:fill="auto"/>
            <w:noWrap/>
            <w:vAlign w:val="center"/>
          </w:tcPr>
          <w:p w:rsidR="008A29DA" w:rsidRPr="001C5384" w:rsidRDefault="008A29DA" w:rsidP="003F47D0">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w:t>
            </w:r>
          </w:p>
        </w:tc>
      </w:tr>
      <w:tr w:rsidR="001C5384" w:rsidRPr="001C5384" w:rsidTr="001C5384">
        <w:trPr>
          <w:trHeight w:val="20"/>
        </w:trPr>
        <w:tc>
          <w:tcPr>
            <w:tcW w:w="2567" w:type="dxa"/>
            <w:tcBorders>
              <w:top w:val="nil"/>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Совокупный кредитный портфель, тыс. руб.</w:t>
            </w:r>
          </w:p>
        </w:tc>
        <w:tc>
          <w:tcPr>
            <w:tcW w:w="1300"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371826</w:t>
            </w:r>
          </w:p>
        </w:tc>
        <w:tc>
          <w:tcPr>
            <w:tcW w:w="1303"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59962</w:t>
            </w:r>
          </w:p>
        </w:tc>
        <w:tc>
          <w:tcPr>
            <w:tcW w:w="1394"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673589</w:t>
            </w:r>
          </w:p>
        </w:tc>
        <w:tc>
          <w:tcPr>
            <w:tcW w:w="1655"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301763</w:t>
            </w:r>
          </w:p>
        </w:tc>
        <w:tc>
          <w:tcPr>
            <w:tcW w:w="1435"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181,2</w:t>
            </w:r>
          </w:p>
        </w:tc>
      </w:tr>
      <w:tr w:rsidR="001C5384" w:rsidRPr="001C5384" w:rsidTr="001C5384">
        <w:trPr>
          <w:trHeight w:val="20"/>
        </w:trPr>
        <w:tc>
          <w:tcPr>
            <w:tcW w:w="2567" w:type="dxa"/>
            <w:tcBorders>
              <w:top w:val="nil"/>
              <w:left w:val="single" w:sz="4" w:space="0" w:color="auto"/>
              <w:bottom w:val="single" w:sz="4" w:space="0" w:color="auto"/>
              <w:right w:val="single" w:sz="4" w:space="0" w:color="auto"/>
            </w:tcBorders>
            <w:shd w:val="clear" w:color="auto" w:fill="auto"/>
            <w:hideMark/>
          </w:tcPr>
          <w:p w:rsidR="001C5384" w:rsidRPr="001C5384" w:rsidRDefault="001C5384" w:rsidP="001C5384">
            <w:pPr>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Соотношение просроченной задолженности физических лиц к совокупному портфелю, %</w:t>
            </w:r>
          </w:p>
        </w:tc>
        <w:tc>
          <w:tcPr>
            <w:tcW w:w="1300"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0,07</w:t>
            </w:r>
          </w:p>
        </w:tc>
        <w:tc>
          <w:tcPr>
            <w:tcW w:w="1303"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0,01</w:t>
            </w:r>
          </w:p>
        </w:tc>
        <w:tc>
          <w:tcPr>
            <w:tcW w:w="1394"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0,14</w:t>
            </w:r>
          </w:p>
        </w:tc>
        <w:tc>
          <w:tcPr>
            <w:tcW w:w="1655" w:type="dxa"/>
            <w:tcBorders>
              <w:top w:val="nil"/>
              <w:left w:val="nil"/>
              <w:bottom w:val="single" w:sz="4" w:space="0" w:color="auto"/>
              <w:right w:val="single" w:sz="4" w:space="0" w:color="auto"/>
            </w:tcBorders>
            <w:shd w:val="clear" w:color="auto" w:fill="auto"/>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0,07</w:t>
            </w:r>
          </w:p>
        </w:tc>
        <w:tc>
          <w:tcPr>
            <w:tcW w:w="1435" w:type="dxa"/>
            <w:tcBorders>
              <w:top w:val="nil"/>
              <w:left w:val="nil"/>
              <w:bottom w:val="single" w:sz="4" w:space="0" w:color="auto"/>
              <w:right w:val="single" w:sz="4" w:space="0" w:color="auto"/>
            </w:tcBorders>
            <w:shd w:val="clear" w:color="auto" w:fill="auto"/>
            <w:noWrap/>
            <w:vAlign w:val="bottom"/>
            <w:hideMark/>
          </w:tcPr>
          <w:p w:rsidR="001C5384" w:rsidRPr="001C5384" w:rsidRDefault="001C5384" w:rsidP="001C5384">
            <w:pPr>
              <w:spacing w:after="0" w:line="240" w:lineRule="auto"/>
              <w:jc w:val="right"/>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w:t>
            </w:r>
          </w:p>
        </w:tc>
      </w:tr>
    </w:tbl>
    <w:p w:rsidR="001C5384" w:rsidRPr="001C5384" w:rsidRDefault="001C5384" w:rsidP="001C5384">
      <w:pPr>
        <w:spacing w:before="120" w:after="120" w:line="360" w:lineRule="auto"/>
        <w:ind w:firstLine="709"/>
        <w:jc w:val="both"/>
        <w:rPr>
          <w:rFonts w:ascii="Times New Roman" w:eastAsia="Calibri" w:hAnsi="Times New Roman" w:cs="Times New Roman"/>
          <w:bCs/>
          <w:sz w:val="28"/>
          <w:szCs w:val="28"/>
        </w:rPr>
      </w:pPr>
      <w:r w:rsidRPr="001C5384">
        <w:rPr>
          <w:rFonts w:ascii="Times New Roman" w:eastAsia="RIKZTI+AGaramondPro-Regular" w:hAnsi="Times New Roman" w:cs="Times New Roman"/>
          <w:bCs/>
          <w:sz w:val="28"/>
          <w:szCs w:val="28"/>
        </w:rPr>
        <w:t xml:space="preserve">Таким образом, приоритетным направлением развития   кредитования </w:t>
      </w:r>
      <w:r w:rsidRPr="001C5384">
        <w:rPr>
          <w:rFonts w:ascii="Times New Roman" w:eastAsia="Calibri" w:hAnsi="Times New Roman" w:cs="Times New Roman"/>
          <w:bCs/>
          <w:sz w:val="28"/>
          <w:szCs w:val="28"/>
        </w:rPr>
        <w:t xml:space="preserve"> </w:t>
      </w:r>
      <w:r w:rsidRPr="001C5384">
        <w:rPr>
          <w:rFonts w:ascii="Times New Roman" w:eastAsia="RIKZTI+AGaramondPro-Regular" w:hAnsi="Times New Roman" w:cs="Times New Roman"/>
          <w:bCs/>
          <w:sz w:val="28"/>
          <w:szCs w:val="28"/>
        </w:rPr>
        <w:t xml:space="preserve"> </w:t>
      </w:r>
      <w:r w:rsidRPr="001C5384">
        <w:rPr>
          <w:rFonts w:ascii="Times New Roman" w:eastAsia="Calibri" w:hAnsi="Times New Roman" w:cs="Times New Roman"/>
          <w:bCs/>
          <w:sz w:val="28"/>
          <w:szCs w:val="28"/>
        </w:rPr>
        <w:t xml:space="preserve">2015 </w:t>
      </w:r>
      <w:r w:rsidRPr="001C5384">
        <w:rPr>
          <w:rFonts w:ascii="Times New Roman" w:eastAsia="RIKZTI+AGaramondPro-Regular" w:hAnsi="Times New Roman" w:cs="Times New Roman"/>
          <w:bCs/>
          <w:sz w:val="28"/>
          <w:szCs w:val="28"/>
        </w:rPr>
        <w:t>году будет   внедрение различных программ кредитования населения в городе и районах Кировской области, а также совершенствование кредитных программ, в  том числе запуск кредитных карт.</w:t>
      </w:r>
      <w:r w:rsidRPr="001C5384">
        <w:rPr>
          <w:rFonts w:ascii="Times New Roman" w:eastAsia="Calibri" w:hAnsi="Times New Roman" w:cs="Times New Roman"/>
          <w:bCs/>
          <w:sz w:val="28"/>
          <w:szCs w:val="28"/>
        </w:rPr>
        <w:t xml:space="preserve">  Для совокупной оценки качества кредитного портфеля коммерческого банка существует система финансовых коэффициентов, в соответствии с которой для оценки качества кредитного портфеля предложены определенные критерии и соответствующие им группы показателей, их соответствие представлено в таблице </w:t>
      </w:r>
      <w:r w:rsidR="003E6CC3">
        <w:rPr>
          <w:rFonts w:ascii="Times New Roman" w:eastAsia="Calibri" w:hAnsi="Times New Roman" w:cs="Times New Roman"/>
          <w:bCs/>
          <w:sz w:val="28"/>
          <w:szCs w:val="28"/>
        </w:rPr>
        <w:t>19</w:t>
      </w:r>
      <w:r w:rsidRPr="001C5384">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C5384" w:rsidRPr="001C5384" w:rsidRDefault="001C5384" w:rsidP="001C5384">
      <w:pPr>
        <w:spacing w:before="120" w:after="120" w:line="360" w:lineRule="auto"/>
        <w:ind w:firstLine="709"/>
        <w:rPr>
          <w:rFonts w:ascii="Times New Roman" w:eastAsiaTheme="minorEastAsia" w:hAnsi="Times New Roman"/>
          <w:sz w:val="28"/>
          <w:szCs w:val="28"/>
          <w:lang w:eastAsia="ru-RU"/>
        </w:rPr>
      </w:pPr>
      <w:r w:rsidRPr="001C5384">
        <w:rPr>
          <w:rFonts w:ascii="Times New Roman" w:eastAsia="Calibri" w:hAnsi="Times New Roman" w:cs="Times New Roman"/>
          <w:bCs/>
          <w:sz w:val="28"/>
          <w:szCs w:val="28"/>
        </w:rPr>
        <w:t xml:space="preserve"> </w:t>
      </w:r>
      <w:r w:rsidRPr="001C5384">
        <w:rPr>
          <w:rFonts w:ascii="Times New Roman" w:eastAsiaTheme="minorEastAsia" w:hAnsi="Times New Roman"/>
          <w:sz w:val="28"/>
          <w:szCs w:val="28"/>
          <w:lang w:eastAsia="ru-RU"/>
        </w:rPr>
        <w:t xml:space="preserve">Таблица </w:t>
      </w:r>
      <w:r w:rsidR="003E6CC3">
        <w:rPr>
          <w:rFonts w:ascii="Times New Roman" w:eastAsiaTheme="minorEastAsia" w:hAnsi="Times New Roman"/>
          <w:sz w:val="28"/>
          <w:szCs w:val="28"/>
          <w:lang w:eastAsia="ru-RU"/>
        </w:rPr>
        <w:t>19</w:t>
      </w:r>
      <w:r w:rsidRPr="001C5384">
        <w:rPr>
          <w:rFonts w:ascii="Times New Roman" w:eastAsiaTheme="minorEastAsia" w:hAnsi="Times New Roman"/>
          <w:sz w:val="28"/>
          <w:szCs w:val="28"/>
          <w:lang w:eastAsia="ru-RU"/>
        </w:rPr>
        <w:t xml:space="preserve">  -Оценка качества кредитного портфеля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7593"/>
      </w:tblGrid>
      <w:tr w:rsidR="001C5384" w:rsidRPr="001C5384" w:rsidTr="001C5384">
        <w:trPr>
          <w:jc w:val="center"/>
        </w:trPr>
        <w:tc>
          <w:tcPr>
            <w:tcW w:w="1033"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 xml:space="preserve">Критерии оценки качества </w:t>
            </w:r>
          </w:p>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кредитного портфеля</w:t>
            </w:r>
          </w:p>
        </w:tc>
        <w:tc>
          <w:tcPr>
            <w:tcW w:w="3967"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Группы финансовых коэффициентов, характеризующих качество кредитного портфеля</w:t>
            </w:r>
          </w:p>
        </w:tc>
      </w:tr>
      <w:tr w:rsidR="001C5384" w:rsidRPr="001C5384" w:rsidTr="001C5384">
        <w:trPr>
          <w:jc w:val="center"/>
        </w:trPr>
        <w:tc>
          <w:tcPr>
            <w:tcW w:w="1033"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Степень кредитного риска</w:t>
            </w:r>
          </w:p>
        </w:tc>
        <w:tc>
          <w:tcPr>
            <w:tcW w:w="3967"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Количественная оценка степени риска кредитного портфеля, показатели, характеризующие степень защиты банка от кредитного риска (коэффициенты достаточности резервов банка)</w:t>
            </w:r>
          </w:p>
        </w:tc>
      </w:tr>
      <w:tr w:rsidR="001C5384" w:rsidRPr="001C5384" w:rsidTr="001C5384">
        <w:trPr>
          <w:jc w:val="center"/>
        </w:trPr>
        <w:tc>
          <w:tcPr>
            <w:tcW w:w="1033"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Уровень ликвидности</w:t>
            </w:r>
          </w:p>
        </w:tc>
        <w:tc>
          <w:tcPr>
            <w:tcW w:w="3967"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Показатели ликвидности</w:t>
            </w:r>
          </w:p>
        </w:tc>
      </w:tr>
      <w:tr w:rsidR="001C5384" w:rsidRPr="001C5384" w:rsidTr="001C5384">
        <w:trPr>
          <w:jc w:val="center"/>
        </w:trPr>
        <w:tc>
          <w:tcPr>
            <w:tcW w:w="1033"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Уровень доходности</w:t>
            </w:r>
          </w:p>
        </w:tc>
        <w:tc>
          <w:tcPr>
            <w:tcW w:w="3967" w:type="pct"/>
          </w:tcPr>
          <w:p w:rsidR="001C5384" w:rsidRPr="001C5384" w:rsidRDefault="001C5384" w:rsidP="001C5384">
            <w:pPr>
              <w:autoSpaceDE w:val="0"/>
              <w:autoSpaceDN w:val="0"/>
              <w:adjustRightInd w:val="0"/>
              <w:spacing w:after="0" w:line="240" w:lineRule="auto"/>
              <w:jc w:val="both"/>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Показатели доходности</w:t>
            </w:r>
          </w:p>
        </w:tc>
      </w:tr>
    </w:tbl>
    <w:p w:rsidR="001C5384" w:rsidRPr="001C5384" w:rsidRDefault="001C5384" w:rsidP="001C5384">
      <w:pPr>
        <w:spacing w:after="0" w:line="360" w:lineRule="auto"/>
        <w:ind w:firstLine="900"/>
        <w:jc w:val="both"/>
        <w:rPr>
          <w:rFonts w:ascii="Times New Roman" w:eastAsiaTheme="minorEastAsia" w:hAnsi="Times New Roman"/>
          <w:sz w:val="28"/>
          <w:szCs w:val="28"/>
          <w:lang w:eastAsia="ru-RU"/>
        </w:rPr>
      </w:pPr>
    </w:p>
    <w:p w:rsidR="001C5384" w:rsidRDefault="001C5384" w:rsidP="001C5384">
      <w:pPr>
        <w:spacing w:after="0" w:line="360" w:lineRule="auto"/>
        <w:ind w:firstLine="900"/>
        <w:jc w:val="both"/>
        <w:rPr>
          <w:rFonts w:ascii="Times New Roman" w:eastAsiaTheme="minorEastAsia" w:hAnsi="Times New Roman"/>
          <w:sz w:val="28"/>
          <w:szCs w:val="28"/>
          <w:lang w:eastAsia="ru-RU"/>
        </w:rPr>
      </w:pPr>
      <w:r w:rsidRPr="001C5384">
        <w:rPr>
          <w:rFonts w:ascii="Times New Roman" w:eastAsiaTheme="minorEastAsia" w:hAnsi="Times New Roman"/>
          <w:sz w:val="28"/>
          <w:szCs w:val="28"/>
          <w:lang w:eastAsia="ru-RU"/>
        </w:rPr>
        <w:t xml:space="preserve">В таблице </w:t>
      </w:r>
      <w:r w:rsidR="003E6CC3">
        <w:rPr>
          <w:rFonts w:ascii="Times New Roman" w:eastAsiaTheme="minorEastAsia" w:hAnsi="Times New Roman"/>
          <w:sz w:val="28"/>
          <w:szCs w:val="28"/>
          <w:lang w:eastAsia="ru-RU"/>
        </w:rPr>
        <w:t>20</w:t>
      </w:r>
      <w:r w:rsidRPr="001C5384">
        <w:rPr>
          <w:rFonts w:ascii="Times New Roman" w:eastAsiaTheme="minorEastAsia" w:hAnsi="Times New Roman"/>
          <w:sz w:val="28"/>
          <w:szCs w:val="28"/>
          <w:lang w:eastAsia="ru-RU"/>
        </w:rPr>
        <w:t xml:space="preserve"> приведены показатели оценки качества кредитного портфеля.</w:t>
      </w:r>
    </w:p>
    <w:p w:rsidR="008A29DA" w:rsidRDefault="008A29DA" w:rsidP="001C5384">
      <w:pPr>
        <w:spacing w:after="0" w:line="360" w:lineRule="auto"/>
        <w:ind w:firstLine="900"/>
        <w:jc w:val="both"/>
        <w:rPr>
          <w:rFonts w:ascii="Times New Roman" w:eastAsiaTheme="minorEastAsia" w:hAnsi="Times New Roman"/>
          <w:sz w:val="28"/>
          <w:szCs w:val="28"/>
          <w:lang w:eastAsia="ru-RU"/>
        </w:rPr>
      </w:pPr>
    </w:p>
    <w:p w:rsidR="008A29DA" w:rsidRDefault="008A29DA" w:rsidP="001C5384">
      <w:pPr>
        <w:spacing w:after="0" w:line="360" w:lineRule="auto"/>
        <w:ind w:firstLine="900"/>
        <w:jc w:val="both"/>
        <w:rPr>
          <w:rFonts w:ascii="Times New Roman" w:eastAsiaTheme="minorEastAsia" w:hAnsi="Times New Roman"/>
          <w:sz w:val="28"/>
          <w:szCs w:val="28"/>
          <w:lang w:eastAsia="ru-RU"/>
        </w:rPr>
      </w:pPr>
    </w:p>
    <w:p w:rsidR="008A29DA" w:rsidRPr="001C5384" w:rsidRDefault="008A29DA" w:rsidP="001C5384">
      <w:pPr>
        <w:spacing w:after="0" w:line="360" w:lineRule="auto"/>
        <w:ind w:firstLine="900"/>
        <w:jc w:val="both"/>
        <w:rPr>
          <w:rFonts w:ascii="Times New Roman" w:eastAsiaTheme="minorEastAsia" w:hAnsi="Times New Roman"/>
          <w:sz w:val="28"/>
          <w:szCs w:val="28"/>
          <w:lang w:eastAsia="ru-RU"/>
        </w:rPr>
      </w:pPr>
    </w:p>
    <w:p w:rsidR="001C5384" w:rsidRPr="001C5384" w:rsidRDefault="001C5384" w:rsidP="001C5384">
      <w:pPr>
        <w:shd w:val="clear" w:color="auto" w:fill="FFFFFF"/>
        <w:autoSpaceDE w:val="0"/>
        <w:autoSpaceDN w:val="0"/>
        <w:adjustRightInd w:val="0"/>
        <w:spacing w:after="0"/>
        <w:rPr>
          <w:rFonts w:ascii="Times New Roman" w:eastAsiaTheme="minorEastAsia" w:hAnsi="Times New Roman" w:cs="Times New Roman"/>
          <w:sz w:val="28"/>
          <w:szCs w:val="28"/>
          <w:lang w:eastAsia="ru-RU"/>
        </w:rPr>
      </w:pPr>
      <w:r w:rsidRPr="001C5384">
        <w:rPr>
          <w:rFonts w:ascii="Times New Roman" w:eastAsiaTheme="minorEastAsia" w:hAnsi="Times New Roman" w:cs="Times New Roman"/>
          <w:sz w:val="28"/>
          <w:szCs w:val="28"/>
          <w:lang w:eastAsia="ru-RU"/>
        </w:rPr>
        <w:lastRenderedPageBreak/>
        <w:t xml:space="preserve">Таблица </w:t>
      </w:r>
      <w:r w:rsidR="003E6CC3">
        <w:rPr>
          <w:rFonts w:ascii="Times New Roman" w:eastAsiaTheme="minorEastAsia" w:hAnsi="Times New Roman" w:cs="Times New Roman"/>
          <w:sz w:val="28"/>
          <w:szCs w:val="28"/>
          <w:lang w:eastAsia="ru-RU"/>
        </w:rPr>
        <w:t>20</w:t>
      </w:r>
      <w:r w:rsidRPr="001C5384">
        <w:rPr>
          <w:rFonts w:ascii="Times New Roman" w:eastAsiaTheme="minorEastAsia" w:hAnsi="Times New Roman" w:cs="Times New Roman"/>
          <w:sz w:val="28"/>
          <w:szCs w:val="28"/>
          <w:lang w:eastAsia="ru-RU"/>
        </w:rPr>
        <w:t>-Расчетные показатели оценки качества кредитного портфеля</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1"/>
        <w:gridCol w:w="1174"/>
        <w:gridCol w:w="1005"/>
        <w:gridCol w:w="977"/>
        <w:gridCol w:w="2147"/>
      </w:tblGrid>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Наименование показателя</w:t>
            </w:r>
          </w:p>
        </w:tc>
        <w:tc>
          <w:tcPr>
            <w:tcW w:w="1174" w:type="dxa"/>
            <w:vAlign w:val="center"/>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2013 г.</w:t>
            </w:r>
          </w:p>
        </w:tc>
        <w:tc>
          <w:tcPr>
            <w:tcW w:w="1005" w:type="dxa"/>
            <w:vAlign w:val="center"/>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2014 г.</w:t>
            </w:r>
          </w:p>
        </w:tc>
        <w:tc>
          <w:tcPr>
            <w:tcW w:w="977" w:type="dxa"/>
            <w:vAlign w:val="center"/>
          </w:tcPr>
          <w:p w:rsidR="001C5384" w:rsidRPr="001C5384" w:rsidRDefault="001C5384" w:rsidP="001C5384">
            <w:pPr>
              <w:spacing w:after="0" w:line="240" w:lineRule="auto"/>
              <w:jc w:val="center"/>
              <w:rPr>
                <w:rFonts w:ascii="Times New Roman" w:eastAsiaTheme="minorEastAsia" w:hAnsi="Times New Roman"/>
                <w:bCs/>
                <w:sz w:val="24"/>
                <w:szCs w:val="24"/>
                <w:lang w:eastAsia="ru-RU"/>
              </w:rPr>
            </w:pPr>
            <w:r w:rsidRPr="001C5384">
              <w:rPr>
                <w:rFonts w:ascii="Times New Roman" w:eastAsiaTheme="minorEastAsia" w:hAnsi="Times New Roman"/>
                <w:bCs/>
                <w:sz w:val="24"/>
                <w:szCs w:val="24"/>
                <w:lang w:eastAsia="ru-RU"/>
              </w:rPr>
              <w:t>2015 г.</w:t>
            </w:r>
          </w:p>
        </w:tc>
        <w:tc>
          <w:tcPr>
            <w:tcW w:w="2147" w:type="dxa"/>
            <w:vAlign w:val="center"/>
          </w:tcPr>
          <w:p w:rsidR="001C5384" w:rsidRPr="001C5384" w:rsidRDefault="001C5384" w:rsidP="001C5384">
            <w:pPr>
              <w:spacing w:after="0"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Отклонение (+,-) 2015 г. от 2013 г.</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1.Коэффициент оценки степени кредитного риска (К1)</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8,4</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8,5</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2,4</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-6,1</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2. Коэффициент степени защиты от риска (К2)</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3,9</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3,7</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5,9</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3. Коэффициент уровня просроченности ссуд (К3)</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0,11</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0,24</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0,41</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0,3</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4. Коэффициент оценки достаточности расчетного резерва (К4 )</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100</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100</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100</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5. Коэффициент рентабельности кредитного портфеля (К5)</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6,4</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6,7</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6,4</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6. Доля маржи, полученной по кредитам в общей величине капитала (К6)</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12,6</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17,46</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13,67</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1,07</w:t>
            </w:r>
          </w:p>
        </w:tc>
      </w:tr>
      <w:tr w:rsidR="001C5384" w:rsidRPr="001C5384" w:rsidTr="001C5384">
        <w:trPr>
          <w:trHeight w:val="20"/>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7. Коэффициент качества кредитного портфеля (К7)</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1,1</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1,07</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0,5</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-0,6</w:t>
            </w:r>
          </w:p>
        </w:tc>
      </w:tr>
      <w:tr w:rsidR="001C5384" w:rsidRPr="001C5384" w:rsidTr="001C5384">
        <w:trPr>
          <w:trHeight w:val="96"/>
          <w:jc w:val="center"/>
        </w:trPr>
        <w:tc>
          <w:tcPr>
            <w:tcW w:w="4551" w:type="dxa"/>
            <w:vAlign w:val="center"/>
          </w:tcPr>
          <w:p w:rsidR="001C5384" w:rsidRPr="001C5384" w:rsidRDefault="001C5384" w:rsidP="001C5384">
            <w:pPr>
              <w:snapToGri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8. Коэффициент степени ликвидности (К8)</w:t>
            </w:r>
          </w:p>
        </w:tc>
        <w:tc>
          <w:tcPr>
            <w:tcW w:w="1174"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0,59</w:t>
            </w:r>
          </w:p>
        </w:tc>
        <w:tc>
          <w:tcPr>
            <w:tcW w:w="1005"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0,54</w:t>
            </w:r>
          </w:p>
        </w:tc>
        <w:tc>
          <w:tcPr>
            <w:tcW w:w="977" w:type="dxa"/>
            <w:vAlign w:val="bottom"/>
          </w:tcPr>
          <w:p w:rsidR="001C5384" w:rsidRPr="001C5384" w:rsidRDefault="001C5384" w:rsidP="001C5384">
            <w:pPr>
              <w:snapToGri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0,69</w:t>
            </w:r>
          </w:p>
        </w:tc>
        <w:tc>
          <w:tcPr>
            <w:tcW w:w="2147" w:type="dxa"/>
            <w:vAlign w:val="bottom"/>
          </w:tcPr>
          <w:p w:rsidR="001C5384" w:rsidRPr="001C5384" w:rsidRDefault="001C5384" w:rsidP="001C5384">
            <w:pPr>
              <w:spacing w:line="240" w:lineRule="auto"/>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0,1</w:t>
            </w:r>
          </w:p>
        </w:tc>
      </w:tr>
    </w:tbl>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Показатель количественной оценки степени кредитного риска (К1) равный 8,4и 2,4% (на базовый и отчетный год соответственно) имеет допустимые значения, снижение данного коэффициента в отчетном году по сравнению с базисным является благоприятной тенденцией.</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Значение показателя К2 свидетельствует о том, что в составе кредитного портфеля банка есть составляющие, не приносящие доход, но его увеличение за рассматриваемый период свидетельствует о том, качество кредитной политики достаточно высокое т.к. степень защиты от риска, заложенного в ссудных операциях, увеличивается.</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Показатель К4 говорит о достаточности сформированного резерва по ссудам.</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За рассматриваемый период коэффициент К5 снизился с 6,69до 6,42%. Т.е. можно сделать вывод, что рост процентных расходов опережает рост процентных доходов по кредитам, увеличение объемов кредитования сопровождается уменьшением процентной маржи.</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lastRenderedPageBreak/>
        <w:t>Показатель К6 имеет достаточно высокое значение, но его снижение с 17,46до 13,67% свидетельствует о снижении доходности кредитных операций.</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Значение коэффициента К7 имеет допустимое значение. Его снижение свидетельствует о хорошем качестве кредитного портфеля, т.е доля просроченных кредитов в общем объеме активов снижается.</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Коэффициент К8 равен 0,54и 0,69% соответственно на отчетную дату базисного года и на отчетную дату отчетного года, т.е. его значение стремиться к единице, что свидетельствует о повышении сбалансированности между размещенными и привлеченными средствами.</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4"/>
          <w:lang w:eastAsia="ru-RU"/>
        </w:rPr>
      </w:pPr>
      <w:r w:rsidRPr="001C5384">
        <w:rPr>
          <w:rFonts w:ascii="Times New Roman" w:eastAsia="Times New Roman" w:hAnsi="Times New Roman" w:cs="Times New Roman"/>
          <w:sz w:val="28"/>
          <w:szCs w:val="24"/>
          <w:lang w:eastAsia="ru-RU"/>
        </w:rPr>
        <w:t xml:space="preserve">  Далее произведем расчет вероятных потерь (фактически ожидаемого кредитного риска) для текущих ссуд на начало 2016 года, которые можно вычислить путем перемножения коэффициента потерь на численное значение остатка непросроченных ссуд. Результаты произведенных расчетов представлены в таблице </w:t>
      </w:r>
      <w:r w:rsidR="003E6CC3">
        <w:rPr>
          <w:rFonts w:ascii="Times New Roman" w:eastAsia="Times New Roman" w:hAnsi="Times New Roman" w:cs="Times New Roman"/>
          <w:sz w:val="28"/>
          <w:szCs w:val="24"/>
          <w:lang w:eastAsia="ru-RU"/>
        </w:rPr>
        <w:t>21</w:t>
      </w:r>
      <w:r w:rsidRPr="001C5384">
        <w:rPr>
          <w:rFonts w:ascii="Times New Roman" w:eastAsia="Times New Roman" w:hAnsi="Times New Roman" w:cs="Times New Roman"/>
          <w:sz w:val="28"/>
          <w:szCs w:val="24"/>
          <w:lang w:eastAsia="ru-RU"/>
        </w:rPr>
        <w:t>.</w:t>
      </w:r>
    </w:p>
    <w:p w:rsidR="001C5384" w:rsidRPr="001C5384" w:rsidRDefault="001C5384" w:rsidP="001C5384">
      <w:pPr>
        <w:spacing w:after="0" w:line="360" w:lineRule="auto"/>
        <w:ind w:firstLine="709"/>
        <w:jc w:val="both"/>
        <w:rPr>
          <w:rFonts w:ascii="Times New Roman" w:eastAsia="Times New Roman" w:hAnsi="Times New Roman" w:cs="Times New Roman"/>
          <w:sz w:val="28"/>
          <w:szCs w:val="24"/>
          <w:lang w:eastAsia="ru-RU"/>
        </w:rPr>
      </w:pPr>
      <w:r w:rsidRPr="001C5384">
        <w:rPr>
          <w:rFonts w:ascii="Times New Roman" w:eastAsia="Times New Roman" w:hAnsi="Times New Roman" w:cs="Times New Roman"/>
          <w:sz w:val="28"/>
          <w:szCs w:val="24"/>
          <w:lang w:eastAsia="ru-RU"/>
        </w:rPr>
        <w:t xml:space="preserve"> </w:t>
      </w:r>
    </w:p>
    <w:p w:rsidR="001C5384" w:rsidRPr="001C5384" w:rsidRDefault="001C5384" w:rsidP="001C5384">
      <w:pPr>
        <w:spacing w:after="0" w:line="360" w:lineRule="auto"/>
        <w:ind w:firstLine="709"/>
        <w:rPr>
          <w:rFonts w:ascii="Times New Roman" w:eastAsia="Times New Roman" w:hAnsi="Times New Roman" w:cs="Times New Roman"/>
          <w:sz w:val="28"/>
          <w:szCs w:val="24"/>
          <w:lang w:eastAsia="ru-RU"/>
        </w:rPr>
      </w:pPr>
      <w:r w:rsidRPr="001C5384">
        <w:rPr>
          <w:rFonts w:ascii="Times New Roman" w:eastAsia="Times New Roman" w:hAnsi="Times New Roman" w:cs="Times New Roman"/>
          <w:sz w:val="28"/>
          <w:szCs w:val="24"/>
          <w:lang w:eastAsia="ru-RU"/>
        </w:rPr>
        <w:t xml:space="preserve">Таблица </w:t>
      </w:r>
      <w:r w:rsidR="003E6CC3">
        <w:rPr>
          <w:rFonts w:ascii="Times New Roman" w:eastAsia="Times New Roman" w:hAnsi="Times New Roman" w:cs="Times New Roman"/>
          <w:sz w:val="28"/>
          <w:szCs w:val="24"/>
          <w:lang w:eastAsia="ru-RU"/>
        </w:rPr>
        <w:t>21</w:t>
      </w:r>
      <w:r w:rsidRPr="001C5384">
        <w:rPr>
          <w:rFonts w:ascii="Times New Roman" w:eastAsia="Times New Roman" w:hAnsi="Times New Roman" w:cs="Times New Roman"/>
          <w:sz w:val="28"/>
          <w:szCs w:val="24"/>
          <w:lang w:eastAsia="ru-RU"/>
        </w:rPr>
        <w:t xml:space="preserve"> -Вероятные потери в 2016 г. по видам кредитов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572"/>
        <w:gridCol w:w="800"/>
        <w:gridCol w:w="2699"/>
      </w:tblGrid>
      <w:tr w:rsidR="001C5384" w:rsidRPr="001C5384" w:rsidTr="001C5384">
        <w:tc>
          <w:tcPr>
            <w:tcW w:w="182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Вид кредита/отрасль кредитования</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Текущий остаток, тыс. р.</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КП, %</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Вероятные потери, тыс. р.</w:t>
            </w:r>
          </w:p>
        </w:tc>
      </w:tr>
      <w:tr w:rsidR="001C5384" w:rsidRPr="001C5384" w:rsidTr="001C5384">
        <w:tc>
          <w:tcPr>
            <w:tcW w:w="1828" w:type="pct"/>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наличными</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11366</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0,5</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57</w:t>
            </w:r>
          </w:p>
        </w:tc>
      </w:tr>
      <w:tr w:rsidR="001C5384" w:rsidRPr="001C5384" w:rsidTr="001C5384">
        <w:tc>
          <w:tcPr>
            <w:tcW w:w="1828" w:type="pct"/>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 Покупки в кредит</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10927</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5,8</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634</w:t>
            </w:r>
          </w:p>
        </w:tc>
      </w:tr>
      <w:tr w:rsidR="001C5384" w:rsidRPr="001C5384" w:rsidTr="001C5384">
        <w:tc>
          <w:tcPr>
            <w:tcW w:w="1828" w:type="pct"/>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 образование</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758</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1,5</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11</w:t>
            </w:r>
          </w:p>
        </w:tc>
      </w:tr>
      <w:tr w:rsidR="001C5384" w:rsidRPr="001C5384" w:rsidTr="001C5384">
        <w:tc>
          <w:tcPr>
            <w:tcW w:w="1828" w:type="pct"/>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Кредиты для корпоративных клиентов</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129</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1,96</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3</w:t>
            </w:r>
          </w:p>
        </w:tc>
      </w:tr>
      <w:tr w:rsidR="001C5384" w:rsidRPr="001C5384" w:rsidTr="001C5384">
        <w:tc>
          <w:tcPr>
            <w:tcW w:w="1828" w:type="pct"/>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наличными</w:t>
            </w:r>
          </w:p>
        </w:tc>
        <w:tc>
          <w:tcPr>
            <w:tcW w:w="1344"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43</w:t>
            </w:r>
          </w:p>
        </w:tc>
        <w:tc>
          <w:tcPr>
            <w:tcW w:w="418"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2,04</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w:t>
            </w:r>
          </w:p>
        </w:tc>
      </w:tr>
      <w:tr w:rsidR="001C5384" w:rsidRPr="001C5384" w:rsidTr="001C5384">
        <w:tc>
          <w:tcPr>
            <w:tcW w:w="3590" w:type="pct"/>
            <w:gridSpan w:val="3"/>
            <w:vAlign w:val="center"/>
          </w:tcPr>
          <w:p w:rsidR="001C5384" w:rsidRPr="001C5384" w:rsidRDefault="001C5384" w:rsidP="001C5384">
            <w:pPr>
              <w:snapToGrid w:val="0"/>
              <w:spacing w:after="0" w:line="36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Итого вероятных потерь по портфелю физических лиц</w:t>
            </w:r>
          </w:p>
        </w:tc>
        <w:tc>
          <w:tcPr>
            <w:tcW w:w="1410" w:type="pct"/>
            <w:vAlign w:val="center"/>
          </w:tcPr>
          <w:p w:rsidR="001C5384" w:rsidRPr="001C5384"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705</w:t>
            </w:r>
          </w:p>
        </w:tc>
      </w:tr>
    </w:tbl>
    <w:p w:rsidR="001C5384" w:rsidRPr="001C5384" w:rsidRDefault="001C5384" w:rsidP="001C5384">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s="Times New Roman"/>
          <w:sz w:val="28"/>
          <w:szCs w:val="20"/>
          <w:lang w:eastAsia="ru-RU"/>
        </w:rPr>
      </w:pPr>
    </w:p>
    <w:p w:rsidR="001C5384" w:rsidRPr="001C5384" w:rsidRDefault="001C5384" w:rsidP="001C5384">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Times New Roman" w:hAnsi="Times New Roman" w:cs="Times New Roman"/>
          <w:sz w:val="28"/>
          <w:szCs w:val="20"/>
          <w:lang w:eastAsia="ru-RU"/>
        </w:rPr>
      </w:pPr>
      <w:r w:rsidRPr="001C5384">
        <w:rPr>
          <w:rFonts w:ascii="Times New Roman" w:eastAsia="Times New Roman" w:hAnsi="Times New Roman" w:cs="Times New Roman"/>
          <w:sz w:val="28"/>
          <w:szCs w:val="20"/>
          <w:lang w:eastAsia="ru-RU"/>
        </w:rPr>
        <w:t xml:space="preserve">Самые значительные потери, то есть фактически наибольший кредитный риск, наблюдается в области   кредитования  </w:t>
      </w:r>
      <w:r>
        <w:rPr>
          <w:rFonts w:ascii="Times New Roman" w:eastAsia="Times New Roman" w:hAnsi="Times New Roman" w:cs="Times New Roman"/>
          <w:sz w:val="28"/>
          <w:szCs w:val="20"/>
          <w:lang w:eastAsia="ru-RU"/>
        </w:rPr>
        <w:t>«</w:t>
      </w:r>
      <w:r w:rsidRPr="001C5384">
        <w:rPr>
          <w:rFonts w:ascii="Times New Roman" w:eastAsia="Times New Roman" w:hAnsi="Times New Roman" w:cs="Times New Roman"/>
          <w:sz w:val="28"/>
          <w:szCs w:val="20"/>
          <w:lang w:eastAsia="ru-RU"/>
        </w:rPr>
        <w:t>покупки в кредит</w:t>
      </w:r>
      <w:r>
        <w:rPr>
          <w:rFonts w:ascii="Times New Roman" w:eastAsia="Times New Roman" w:hAnsi="Times New Roman" w:cs="Times New Roman"/>
          <w:sz w:val="28"/>
          <w:szCs w:val="20"/>
          <w:lang w:eastAsia="ru-RU"/>
        </w:rPr>
        <w:t>»</w:t>
      </w:r>
      <w:r w:rsidRPr="001C5384">
        <w:rPr>
          <w:rFonts w:ascii="Times New Roman" w:eastAsia="Times New Roman" w:hAnsi="Times New Roman" w:cs="Times New Roman"/>
          <w:sz w:val="28"/>
          <w:szCs w:val="20"/>
          <w:lang w:eastAsia="ru-RU"/>
        </w:rPr>
        <w:t xml:space="preserve"> – 643 тыс. руб. Следовательно, данный вид кредитования физических лиц можно считать самым рискованным в деятельности  Банка.</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lastRenderedPageBreak/>
        <w:t xml:space="preserve">Таким образом, кредитный портфель банка  нельзя назвать полностью ликвидным, поскольку в нем присутствуют просроченные кредиты и займы. К тому же выявлено, что в Банке   используется достаточно узкий ассортимент выдаваемых кредитов, что связано с  недостаточной проработанностью  оценки кредитоспособности заёмщиков. </w:t>
      </w:r>
    </w:p>
    <w:p w:rsidR="001C5384" w:rsidRPr="001C5384" w:rsidRDefault="001C5384" w:rsidP="008A29DA">
      <w:pPr>
        <w:pStyle w:val="2"/>
        <w:numPr>
          <w:ilvl w:val="0"/>
          <w:numId w:val="0"/>
        </w:numPr>
        <w:ind w:left="576" w:firstLine="144"/>
        <w:rPr>
          <w:b w:val="0"/>
          <w:sz w:val="28"/>
          <w:szCs w:val="28"/>
        </w:rPr>
      </w:pPr>
      <w:bookmarkStart w:id="13" w:name="_Toc473901233"/>
      <w:r w:rsidRPr="001C5384">
        <w:rPr>
          <w:b w:val="0"/>
          <w:sz w:val="28"/>
          <w:szCs w:val="28"/>
        </w:rPr>
        <w:t xml:space="preserve">3.2 Кредитные продукты, предоставляемые физическим лицам в Кировском операционном офисе ПАО </w:t>
      </w:r>
      <w:r>
        <w:rPr>
          <w:b w:val="0"/>
          <w:sz w:val="28"/>
          <w:szCs w:val="28"/>
        </w:rPr>
        <w:t>«</w:t>
      </w:r>
      <w:r w:rsidRPr="001C5384">
        <w:rPr>
          <w:b w:val="0"/>
          <w:sz w:val="28"/>
          <w:szCs w:val="28"/>
        </w:rPr>
        <w:t>Почта Банк</w:t>
      </w:r>
      <w:r>
        <w:rPr>
          <w:b w:val="0"/>
          <w:sz w:val="28"/>
          <w:szCs w:val="28"/>
        </w:rPr>
        <w:t>»</w:t>
      </w:r>
      <w:bookmarkEnd w:id="13"/>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В настоящее время  ПАО </w:t>
      </w:r>
      <w:r>
        <w:rPr>
          <w:rFonts w:ascii="Times New Roman" w:eastAsia="Times New Roman" w:hAnsi="Times New Roman" w:cs="Times New Roman"/>
          <w:sz w:val="28"/>
          <w:szCs w:val="28"/>
          <w:lang w:eastAsia="ru-RU"/>
        </w:rPr>
        <w:t>«</w:t>
      </w:r>
      <w:r w:rsidRPr="001C5384">
        <w:rPr>
          <w:rFonts w:ascii="Times New Roman" w:eastAsia="Times New Roman" w:hAnsi="Times New Roman" w:cs="Times New Roman"/>
          <w:sz w:val="28"/>
          <w:szCs w:val="28"/>
          <w:lang w:eastAsia="ru-RU"/>
        </w:rPr>
        <w:t>Почта-Банк</w:t>
      </w:r>
      <w:r>
        <w:rPr>
          <w:rFonts w:ascii="Times New Roman" w:eastAsia="Times New Roman" w:hAnsi="Times New Roman" w:cs="Times New Roman"/>
          <w:sz w:val="28"/>
          <w:szCs w:val="28"/>
          <w:lang w:eastAsia="ru-RU"/>
        </w:rPr>
        <w:t>»</w:t>
      </w:r>
      <w:r w:rsidRPr="001C5384">
        <w:rPr>
          <w:rFonts w:ascii="Times New Roman" w:eastAsia="Times New Roman" w:hAnsi="Times New Roman" w:cs="Times New Roman"/>
          <w:sz w:val="28"/>
          <w:szCs w:val="28"/>
          <w:lang w:eastAsia="ru-RU"/>
        </w:rPr>
        <w:t xml:space="preserve"> предоставляет следующие группы кредитов физическим лицам (таблица </w:t>
      </w:r>
      <w:r w:rsidR="003E6CC3">
        <w:rPr>
          <w:rFonts w:ascii="Times New Roman" w:eastAsia="Times New Roman" w:hAnsi="Times New Roman" w:cs="Times New Roman"/>
          <w:sz w:val="28"/>
          <w:szCs w:val="28"/>
          <w:lang w:eastAsia="ru-RU"/>
        </w:rPr>
        <w:t>22</w:t>
      </w:r>
      <w:r w:rsidRPr="001C5384">
        <w:rPr>
          <w:rFonts w:ascii="Times New Roman" w:eastAsia="Times New Roman" w:hAnsi="Times New Roman" w:cs="Times New Roman"/>
          <w:sz w:val="28"/>
          <w:szCs w:val="28"/>
          <w:lang w:eastAsia="ru-RU"/>
        </w:rPr>
        <w:t>).</w:t>
      </w:r>
    </w:p>
    <w:p w:rsidR="001C5384" w:rsidRPr="001C5384" w:rsidRDefault="001C5384" w:rsidP="001C53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22</w:t>
      </w:r>
      <w:r w:rsidRPr="001C5384">
        <w:rPr>
          <w:rFonts w:ascii="Times New Roman" w:eastAsia="Times New Roman" w:hAnsi="Times New Roman" w:cs="Times New Roman"/>
          <w:sz w:val="28"/>
          <w:szCs w:val="28"/>
          <w:lang w:eastAsia="ru-RU"/>
        </w:rPr>
        <w:t>– Виды кредитов физическим лицам</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223"/>
        <w:gridCol w:w="1856"/>
        <w:gridCol w:w="3300"/>
        <w:gridCol w:w="1961"/>
      </w:tblGrid>
      <w:tr w:rsidR="001C5384" w:rsidRPr="001C5384" w:rsidTr="003E6CC3">
        <w:trPr>
          <w:trHeight w:val="273"/>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Вид  кредита </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Сумма</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Срок кредитования </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Дополнительные требования </w:t>
            </w: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Ставка </w:t>
            </w:r>
          </w:p>
        </w:tc>
      </w:tr>
      <w:tr w:rsidR="003E6CC3" w:rsidRPr="001C5384" w:rsidTr="003E6CC3">
        <w:trPr>
          <w:trHeight w:val="160"/>
        </w:trPr>
        <w:tc>
          <w:tcPr>
            <w:tcW w:w="1583" w:type="dxa"/>
          </w:tcPr>
          <w:p w:rsidR="003E6CC3" w:rsidRPr="001C5384" w:rsidRDefault="003E6CC3" w:rsidP="003E6CC3">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23" w:type="dxa"/>
          </w:tcPr>
          <w:p w:rsidR="003E6CC3" w:rsidRPr="001C5384" w:rsidRDefault="003E6CC3" w:rsidP="003E6CC3">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Pr>
          <w:p w:rsidR="003E6CC3" w:rsidRPr="001C5384" w:rsidRDefault="003E6CC3" w:rsidP="003E6CC3">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00" w:type="dxa"/>
          </w:tcPr>
          <w:p w:rsidR="003E6CC3" w:rsidRPr="001C5384" w:rsidRDefault="003E6CC3" w:rsidP="003E6CC3">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61" w:type="dxa"/>
          </w:tcPr>
          <w:p w:rsidR="003E6CC3" w:rsidRPr="001C5384" w:rsidRDefault="003E6CC3" w:rsidP="003E6CC3">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C5384" w:rsidRPr="001C5384" w:rsidTr="003E6CC3">
        <w:trPr>
          <w:trHeight w:val="160"/>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наличными</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50 000 до 1 000 000 рублей</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1 года до 5 лет</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Решение в день обращения</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Без справок о доходах</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Минимум документов</w:t>
            </w: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14,9% годовых с услугой </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Гарантированная ставка</w:t>
            </w:r>
            <w:r>
              <w:rPr>
                <w:rFonts w:ascii="Times New Roman" w:eastAsia="Times New Roman" w:hAnsi="Times New Roman" w:cs="Times New Roman"/>
                <w:sz w:val="24"/>
                <w:szCs w:val="24"/>
                <w:lang w:eastAsia="ru-RU"/>
              </w:rPr>
              <w:t>»</w:t>
            </w:r>
          </w:p>
        </w:tc>
      </w:tr>
      <w:tr w:rsidR="001C5384" w:rsidRPr="001C5384" w:rsidTr="003E6CC3">
        <w:trPr>
          <w:trHeight w:val="298"/>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Рефинансирование</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  750000</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1 года до 10 </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Возможность перевода всех кредитов в </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ПБ</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 xml:space="preserve"> Снижение платежа и процентной ставки по действующим кредитам в других банках</w:t>
            </w: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14,9%</w:t>
            </w:r>
          </w:p>
        </w:tc>
      </w:tr>
      <w:tr w:rsidR="001C5384" w:rsidRPr="001C5384" w:rsidTr="003E6CC3">
        <w:trPr>
          <w:trHeight w:val="420"/>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 образование</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До 2000000</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 время обучения   платятся только проценты</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 обучение</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Знание — сила</w:t>
            </w:r>
            <w:r>
              <w:rPr>
                <w:rFonts w:ascii="Times New Roman" w:eastAsia="Times New Roman" w:hAnsi="Times New Roman" w:cs="Times New Roman"/>
                <w:sz w:val="24"/>
                <w:szCs w:val="24"/>
                <w:lang w:eastAsia="ru-RU"/>
              </w:rPr>
              <w:t>»</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14,9% </w:t>
            </w:r>
          </w:p>
        </w:tc>
      </w:tr>
      <w:tr w:rsidR="001C5384" w:rsidRPr="001C5384" w:rsidTr="003E6CC3">
        <w:trPr>
          <w:trHeight w:val="420"/>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Кредиты для корпоративных клиентов</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50 000 до 1 000 000 рублей</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1 года до 5 лет</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Кредиты наличными для сотрудников компаний-партнеров</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принятие решение в течение 30 минут</w:t>
            </w: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14,9% годовых с услугой </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Гарантированная ставка</w:t>
            </w:r>
            <w:r>
              <w:rPr>
                <w:rFonts w:ascii="Times New Roman" w:eastAsia="Times New Roman" w:hAnsi="Times New Roman" w:cs="Times New Roman"/>
                <w:sz w:val="24"/>
                <w:szCs w:val="24"/>
                <w:lang w:eastAsia="ru-RU"/>
              </w:rPr>
              <w:t>»</w:t>
            </w:r>
          </w:p>
        </w:tc>
      </w:tr>
      <w:tr w:rsidR="001C5384" w:rsidRPr="001C5384" w:rsidTr="003E6CC3">
        <w:trPr>
          <w:trHeight w:val="420"/>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i/>
                <w:sz w:val="24"/>
                <w:szCs w:val="24"/>
                <w:lang w:eastAsia="ru-RU"/>
              </w:rPr>
            </w:pPr>
            <w:r w:rsidRPr="001C5384">
              <w:rPr>
                <w:rFonts w:ascii="Times New Roman" w:eastAsia="Times New Roman" w:hAnsi="Times New Roman" w:cs="Times New Roman"/>
                <w:i/>
                <w:sz w:val="24"/>
                <w:szCs w:val="24"/>
                <w:lang w:eastAsia="ru-RU"/>
              </w:rPr>
              <w:t>Кредиты для пенсионеров</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20 000 до 150 000 рублей</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От 1 года до 3 лет</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14,9% годовых с услугой </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Гарантированная ставка</w:t>
            </w:r>
            <w:r>
              <w:rPr>
                <w:rFonts w:ascii="Times New Roman" w:eastAsia="Times New Roman" w:hAnsi="Times New Roman" w:cs="Times New Roman"/>
                <w:sz w:val="24"/>
                <w:szCs w:val="24"/>
                <w:lang w:eastAsia="ru-RU"/>
              </w:rPr>
              <w:t>»</w:t>
            </w:r>
          </w:p>
        </w:tc>
      </w:tr>
    </w:tbl>
    <w:p w:rsidR="003E6CC3" w:rsidRDefault="003E6CC3">
      <w:r>
        <w:br w:type="page"/>
      </w:r>
    </w:p>
    <w:p w:rsidR="003E6CC3" w:rsidRPr="003E6CC3" w:rsidRDefault="003E6CC3">
      <w:pPr>
        <w:rPr>
          <w:rFonts w:ascii="Times New Roman" w:hAnsi="Times New Roman" w:cs="Times New Roman"/>
          <w:sz w:val="28"/>
          <w:szCs w:val="28"/>
        </w:rPr>
      </w:pPr>
      <w:r w:rsidRPr="003E6CC3">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22</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1223"/>
        <w:gridCol w:w="1856"/>
        <w:gridCol w:w="3300"/>
        <w:gridCol w:w="1961"/>
      </w:tblGrid>
      <w:tr w:rsidR="003E6CC3" w:rsidRPr="001C5384" w:rsidTr="003E6CC3">
        <w:trPr>
          <w:trHeight w:val="420"/>
        </w:trPr>
        <w:tc>
          <w:tcPr>
            <w:tcW w:w="1583" w:type="dxa"/>
          </w:tcPr>
          <w:p w:rsidR="003E6CC3" w:rsidRPr="001C5384" w:rsidRDefault="003E6CC3" w:rsidP="003F47D0">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23" w:type="dxa"/>
          </w:tcPr>
          <w:p w:rsidR="003E6CC3" w:rsidRPr="001C5384" w:rsidRDefault="003E6CC3" w:rsidP="003F47D0">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6" w:type="dxa"/>
          </w:tcPr>
          <w:p w:rsidR="003E6CC3" w:rsidRPr="001C5384" w:rsidRDefault="003E6CC3" w:rsidP="003F47D0">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00" w:type="dxa"/>
          </w:tcPr>
          <w:p w:rsidR="003E6CC3" w:rsidRPr="001C5384" w:rsidRDefault="003E6CC3" w:rsidP="003F47D0">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61" w:type="dxa"/>
          </w:tcPr>
          <w:p w:rsidR="003E6CC3" w:rsidRPr="001C5384" w:rsidRDefault="003E6CC3" w:rsidP="003F47D0">
            <w:pPr>
              <w:autoSpaceDE w:val="0"/>
              <w:autoSpaceDN w:val="0"/>
              <w:adjustRightInd w:val="0"/>
              <w:spacing w:after="0" w:line="240" w:lineRule="auto"/>
              <w:ind w:firstLine="5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C5384" w:rsidRPr="001C5384" w:rsidTr="003E6CC3">
        <w:trPr>
          <w:trHeight w:val="420"/>
        </w:trPr>
        <w:tc>
          <w:tcPr>
            <w:tcW w:w="158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просто кредит</w:t>
            </w:r>
            <w:r>
              <w:rPr>
                <w:rFonts w:ascii="Times New Roman" w:eastAsia="Times New Roman" w:hAnsi="Times New Roman" w:cs="Times New Roman"/>
                <w:sz w:val="24"/>
                <w:szCs w:val="24"/>
                <w:lang w:eastAsia="ru-RU"/>
              </w:rPr>
              <w:t>»</w:t>
            </w:r>
            <w:r w:rsidRPr="001C5384">
              <w:rPr>
                <w:rFonts w:ascii="Times New Roman" w:eastAsia="Times New Roman" w:hAnsi="Times New Roman" w:cs="Times New Roman"/>
                <w:sz w:val="24"/>
                <w:szCs w:val="24"/>
                <w:lang w:eastAsia="ru-RU"/>
              </w:rPr>
              <w:t xml:space="preserve"> наличными</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До 300000 рублей</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1 год</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С ежемесячным фиксированным платежом</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На 1 год</w:t>
            </w: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30 000 р — платёж 3 000   / мес.</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40 000  — платёж 4 000 р / мес.</w:t>
            </w:r>
          </w:p>
        </w:tc>
      </w:tr>
      <w:tr w:rsidR="001C5384" w:rsidRPr="001C5384" w:rsidTr="003E6CC3">
        <w:trPr>
          <w:trHeight w:val="420"/>
        </w:trPr>
        <w:tc>
          <w:tcPr>
            <w:tcW w:w="1583" w:type="dxa"/>
          </w:tcPr>
          <w:p w:rsidR="001C5384" w:rsidRPr="001C5384" w:rsidRDefault="001C5384" w:rsidP="001C53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Покупки в кредит</w:t>
            </w:r>
          </w:p>
        </w:tc>
        <w:tc>
          <w:tcPr>
            <w:tcW w:w="1223"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До 300000 р</w:t>
            </w:r>
          </w:p>
        </w:tc>
        <w:tc>
          <w:tcPr>
            <w:tcW w:w="1856"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От 3 до 36 месяцев </w:t>
            </w:r>
          </w:p>
        </w:tc>
        <w:tc>
          <w:tcPr>
            <w:tcW w:w="330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Первоначальный взнос от 0 до 90%30 минут от выбора до покупки</w:t>
            </w:r>
          </w:p>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p>
        </w:tc>
        <w:tc>
          <w:tcPr>
            <w:tcW w:w="1961"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 </w:t>
            </w:r>
          </w:p>
        </w:tc>
      </w:tr>
    </w:tbl>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Следует отметить, что в настоящее время отсутствуют такие виды кредитования, как ипотечное и авто кредитование. К тому же  ассортимент имеющихся  кредитив  достаточно узок.  </w:t>
      </w:r>
    </w:p>
    <w:p w:rsidR="001C5384" w:rsidRPr="001C5384" w:rsidRDefault="001C5384" w:rsidP="001C5384">
      <w:pPr>
        <w:autoSpaceDE w:val="0"/>
        <w:autoSpaceDN w:val="0"/>
        <w:adjustRightInd w:val="0"/>
        <w:spacing w:after="0" w:line="360" w:lineRule="auto"/>
        <w:ind w:firstLine="540"/>
        <w:jc w:val="both"/>
        <w:rPr>
          <w:rFonts w:ascii="Times New Roman" w:eastAsiaTheme="minorEastAsia" w:hAnsi="Times New Roman"/>
          <w:sz w:val="28"/>
          <w:szCs w:val="28"/>
          <w:lang w:eastAsia="ru-RU"/>
        </w:rPr>
      </w:pPr>
      <w:r w:rsidRPr="001C5384">
        <w:rPr>
          <w:rFonts w:ascii="Times New Roman" w:eastAsiaTheme="minorEastAsia" w:hAnsi="Times New Roman"/>
          <w:sz w:val="28"/>
          <w:szCs w:val="28"/>
          <w:lang w:eastAsia="ru-RU"/>
        </w:rPr>
        <w:t xml:space="preserve">Далее в таблице </w:t>
      </w:r>
      <w:r w:rsidR="003E6CC3">
        <w:rPr>
          <w:rFonts w:ascii="Times New Roman" w:eastAsiaTheme="minorEastAsia" w:hAnsi="Times New Roman"/>
          <w:sz w:val="28"/>
          <w:szCs w:val="28"/>
          <w:lang w:eastAsia="ru-RU"/>
        </w:rPr>
        <w:t>23</w:t>
      </w:r>
      <w:r w:rsidRPr="001C5384">
        <w:rPr>
          <w:rFonts w:ascii="Times New Roman" w:eastAsiaTheme="minorEastAsia" w:hAnsi="Times New Roman"/>
          <w:sz w:val="28"/>
          <w:szCs w:val="28"/>
          <w:lang w:eastAsia="ru-RU"/>
        </w:rPr>
        <w:t xml:space="preserve"> проведем  анализ структуры и динамики кредитов, по основным направлениям кредитования, выданным физическим лицам.</w:t>
      </w:r>
    </w:p>
    <w:p w:rsidR="001C5384" w:rsidRPr="001C5384" w:rsidRDefault="001C5384" w:rsidP="001C5384">
      <w:pPr>
        <w:spacing w:after="0" w:line="360" w:lineRule="auto"/>
        <w:ind w:firstLine="902"/>
        <w:jc w:val="both"/>
        <w:rPr>
          <w:rFonts w:ascii="Times New Roman" w:eastAsiaTheme="minorEastAsia" w:hAnsi="Times New Roman"/>
          <w:sz w:val="28"/>
          <w:szCs w:val="28"/>
          <w:lang w:eastAsia="ru-RU"/>
        </w:rPr>
      </w:pPr>
    </w:p>
    <w:p w:rsidR="001C5384" w:rsidRPr="001C5384" w:rsidRDefault="001C5384" w:rsidP="001C5384">
      <w:pPr>
        <w:spacing w:after="0" w:line="240" w:lineRule="auto"/>
        <w:contextualSpacing/>
        <w:rPr>
          <w:rFonts w:ascii="Times New Roman" w:eastAsiaTheme="minorEastAsia" w:hAnsi="Times New Roman"/>
          <w:sz w:val="28"/>
          <w:szCs w:val="28"/>
          <w:lang w:eastAsia="ru-RU"/>
        </w:rPr>
      </w:pPr>
      <w:r w:rsidRPr="001C5384">
        <w:rPr>
          <w:rFonts w:ascii="Times New Roman" w:eastAsiaTheme="minorEastAsia" w:hAnsi="Times New Roman"/>
          <w:sz w:val="28"/>
          <w:szCs w:val="28"/>
          <w:lang w:eastAsia="ru-RU"/>
        </w:rPr>
        <w:t xml:space="preserve">Таблица </w:t>
      </w:r>
      <w:r w:rsidR="003E6CC3">
        <w:rPr>
          <w:rFonts w:ascii="Times New Roman" w:eastAsiaTheme="minorEastAsia" w:hAnsi="Times New Roman"/>
          <w:sz w:val="28"/>
          <w:szCs w:val="28"/>
          <w:lang w:eastAsia="ru-RU"/>
        </w:rPr>
        <w:t>23</w:t>
      </w:r>
      <w:r w:rsidRPr="001C5384">
        <w:rPr>
          <w:rFonts w:ascii="Times New Roman" w:eastAsiaTheme="minorEastAsia" w:hAnsi="Times New Roman"/>
          <w:sz w:val="28"/>
          <w:szCs w:val="28"/>
          <w:lang w:eastAsia="ru-RU"/>
        </w:rPr>
        <w:t xml:space="preserve"> -Кредитные вложения по основным направлениям выданные физическим лицам</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1"/>
        <w:gridCol w:w="1260"/>
        <w:gridCol w:w="1260"/>
        <w:gridCol w:w="1620"/>
        <w:gridCol w:w="1080"/>
        <w:gridCol w:w="1037"/>
      </w:tblGrid>
      <w:tr w:rsidR="001C5384" w:rsidRPr="001C5384" w:rsidTr="001C5384">
        <w:trPr>
          <w:trHeight w:val="368"/>
        </w:trPr>
        <w:tc>
          <w:tcPr>
            <w:tcW w:w="1560" w:type="dxa"/>
            <w:vMerge w:val="restart"/>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Направление</w:t>
            </w:r>
          </w:p>
        </w:tc>
        <w:tc>
          <w:tcPr>
            <w:tcW w:w="1843" w:type="dxa"/>
            <w:gridSpan w:val="2"/>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2013 год</w:t>
            </w:r>
          </w:p>
        </w:tc>
        <w:tc>
          <w:tcPr>
            <w:tcW w:w="2520" w:type="dxa"/>
            <w:gridSpan w:val="2"/>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2014год</w:t>
            </w:r>
          </w:p>
        </w:tc>
        <w:tc>
          <w:tcPr>
            <w:tcW w:w="2700" w:type="dxa"/>
            <w:gridSpan w:val="2"/>
            <w:shd w:val="clear" w:color="auto" w:fill="auto"/>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2015 год</w:t>
            </w:r>
          </w:p>
        </w:tc>
        <w:tc>
          <w:tcPr>
            <w:tcW w:w="1037" w:type="dxa"/>
            <w:vMerge w:val="restart"/>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Изменение</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млн.руб.</w:t>
            </w:r>
          </w:p>
        </w:tc>
      </w:tr>
      <w:tr w:rsidR="001C5384" w:rsidRPr="001C5384" w:rsidTr="001C5384">
        <w:trPr>
          <w:trHeight w:val="367"/>
        </w:trPr>
        <w:tc>
          <w:tcPr>
            <w:tcW w:w="1560" w:type="dxa"/>
            <w:vMerge/>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992"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млн.руб.</w:t>
            </w:r>
          </w:p>
        </w:tc>
        <w:tc>
          <w:tcPr>
            <w:tcW w:w="851"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млн.руб.</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w:t>
            </w:r>
          </w:p>
        </w:tc>
        <w:tc>
          <w:tcPr>
            <w:tcW w:w="1620" w:type="dxa"/>
            <w:shd w:val="clear" w:color="auto" w:fill="auto"/>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млн.руб.</w:t>
            </w:r>
          </w:p>
        </w:tc>
        <w:tc>
          <w:tcPr>
            <w:tcW w:w="1080" w:type="dxa"/>
            <w:shd w:val="clear" w:color="auto" w:fill="auto"/>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w:t>
            </w:r>
          </w:p>
        </w:tc>
        <w:tc>
          <w:tcPr>
            <w:tcW w:w="1037" w:type="dxa"/>
            <w:vMerge/>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r>
      <w:tr w:rsidR="001C5384" w:rsidRPr="001C5384" w:rsidTr="001C5384">
        <w:trPr>
          <w:trHeight w:val="657"/>
        </w:trPr>
        <w:tc>
          <w:tcPr>
            <w:tcW w:w="156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наличными</w:t>
            </w:r>
          </w:p>
        </w:tc>
        <w:tc>
          <w:tcPr>
            <w:tcW w:w="992" w:type="dxa"/>
          </w:tcPr>
          <w:p w:rsidR="001C5384" w:rsidRPr="001C5384" w:rsidRDefault="001C5384" w:rsidP="001C5384">
            <w:pPr>
              <w:spacing w:after="0" w:line="240" w:lineRule="auto"/>
              <w:contextualSpacing/>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114,5</w:t>
            </w:r>
          </w:p>
        </w:tc>
        <w:tc>
          <w:tcPr>
            <w:tcW w:w="851"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17,8</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163,93</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22,02</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62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184,31</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8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19,21</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37"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20,38</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r>
      <w:tr w:rsidR="001C5384" w:rsidRPr="001C5384" w:rsidTr="001C5384">
        <w:tc>
          <w:tcPr>
            <w:tcW w:w="156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 xml:space="preserve"> Покупки в кредит</w:t>
            </w:r>
          </w:p>
        </w:tc>
        <w:tc>
          <w:tcPr>
            <w:tcW w:w="992"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505,2</w:t>
            </w:r>
          </w:p>
        </w:tc>
        <w:tc>
          <w:tcPr>
            <w:tcW w:w="851"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78,7</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555,34</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74,59</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62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746,15</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8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77,75</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37"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190,81</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r>
      <w:tr w:rsidR="001C5384" w:rsidRPr="001C5384" w:rsidTr="001C5384">
        <w:tc>
          <w:tcPr>
            <w:tcW w:w="156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 на образование</w:t>
            </w:r>
          </w:p>
        </w:tc>
        <w:tc>
          <w:tcPr>
            <w:tcW w:w="992"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17,2</w:t>
            </w:r>
          </w:p>
        </w:tc>
        <w:tc>
          <w:tcPr>
            <w:tcW w:w="851"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2,7</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19,11</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2,57</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62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22,00</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8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2,29</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c>
          <w:tcPr>
            <w:tcW w:w="1037"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2,89</w:t>
            </w:r>
          </w:p>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p>
        </w:tc>
      </w:tr>
      <w:tr w:rsidR="001C5384" w:rsidRPr="001C5384" w:rsidTr="001C5384">
        <w:tc>
          <w:tcPr>
            <w:tcW w:w="1560" w:type="dxa"/>
          </w:tcPr>
          <w:p w:rsidR="001C5384" w:rsidRPr="001C5384" w:rsidRDefault="001C5384" w:rsidP="001C5384">
            <w:pPr>
              <w:autoSpaceDE w:val="0"/>
              <w:autoSpaceDN w:val="0"/>
              <w:adjustRightInd w:val="0"/>
              <w:spacing w:after="0" w:line="240" w:lineRule="auto"/>
              <w:ind w:firstLine="58"/>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sz w:val="24"/>
                <w:szCs w:val="24"/>
                <w:lang w:eastAsia="ru-RU"/>
              </w:rPr>
              <w:t>Кредиты для корпоративных клиентов</w:t>
            </w:r>
          </w:p>
        </w:tc>
        <w:tc>
          <w:tcPr>
            <w:tcW w:w="992"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4,7</w:t>
            </w:r>
          </w:p>
        </w:tc>
        <w:tc>
          <w:tcPr>
            <w:tcW w:w="851"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0,7</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6,12</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0,82</w:t>
            </w:r>
          </w:p>
        </w:tc>
        <w:tc>
          <w:tcPr>
            <w:tcW w:w="162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7,23</w:t>
            </w:r>
          </w:p>
        </w:tc>
        <w:tc>
          <w:tcPr>
            <w:tcW w:w="108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0,75</w:t>
            </w:r>
          </w:p>
        </w:tc>
        <w:tc>
          <w:tcPr>
            <w:tcW w:w="1037"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1,11</w:t>
            </w:r>
          </w:p>
        </w:tc>
      </w:tr>
      <w:tr w:rsidR="001C5384" w:rsidRPr="001C5384" w:rsidTr="001C5384">
        <w:tc>
          <w:tcPr>
            <w:tcW w:w="1560" w:type="dxa"/>
            <w:vAlign w:val="center"/>
          </w:tcPr>
          <w:p w:rsidR="001C5384" w:rsidRPr="001C5384" w:rsidRDefault="001C5384" w:rsidP="001C5384">
            <w:pPr>
              <w:spacing w:after="0" w:line="240" w:lineRule="auto"/>
              <w:contextualSpacing/>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Итого</w:t>
            </w:r>
          </w:p>
        </w:tc>
        <w:tc>
          <w:tcPr>
            <w:tcW w:w="992"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641,6</w:t>
            </w:r>
          </w:p>
        </w:tc>
        <w:tc>
          <w:tcPr>
            <w:tcW w:w="851" w:type="dxa"/>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100,0</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744,50</w:t>
            </w:r>
          </w:p>
        </w:tc>
        <w:tc>
          <w:tcPr>
            <w:tcW w:w="126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100,00</w:t>
            </w:r>
          </w:p>
        </w:tc>
        <w:tc>
          <w:tcPr>
            <w:tcW w:w="162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959,69</w:t>
            </w:r>
          </w:p>
        </w:tc>
        <w:tc>
          <w:tcPr>
            <w:tcW w:w="1080"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100,00</w:t>
            </w:r>
          </w:p>
        </w:tc>
        <w:tc>
          <w:tcPr>
            <w:tcW w:w="1037" w:type="dxa"/>
            <w:vAlign w:val="center"/>
          </w:tcPr>
          <w:p w:rsidR="001C5384" w:rsidRPr="001C5384" w:rsidRDefault="001C5384" w:rsidP="001C5384">
            <w:pPr>
              <w:spacing w:after="0" w:line="240" w:lineRule="auto"/>
              <w:contextualSpacing/>
              <w:jc w:val="center"/>
              <w:rPr>
                <w:rFonts w:ascii="Times New Roman" w:eastAsiaTheme="minorEastAsia" w:hAnsi="Times New Roman"/>
                <w:sz w:val="24"/>
                <w:szCs w:val="24"/>
                <w:lang w:eastAsia="ru-RU"/>
              </w:rPr>
            </w:pPr>
            <w:r w:rsidRPr="001C5384">
              <w:rPr>
                <w:rFonts w:ascii="Times New Roman" w:eastAsiaTheme="minorEastAsia" w:hAnsi="Times New Roman"/>
                <w:sz w:val="24"/>
                <w:szCs w:val="24"/>
                <w:lang w:eastAsia="ru-RU"/>
              </w:rPr>
              <w:t>215,19</w:t>
            </w:r>
          </w:p>
        </w:tc>
      </w:tr>
    </w:tbl>
    <w:p w:rsidR="001C5384" w:rsidRPr="001C5384" w:rsidRDefault="001C5384" w:rsidP="001C5384">
      <w:pPr>
        <w:spacing w:after="0" w:line="240" w:lineRule="auto"/>
        <w:ind w:firstLine="900"/>
        <w:jc w:val="both"/>
        <w:rPr>
          <w:rFonts w:ascii="Times New Roman" w:eastAsiaTheme="minorEastAsia" w:hAnsi="Times New Roman"/>
          <w:sz w:val="28"/>
          <w:szCs w:val="28"/>
          <w:lang w:eastAsia="ru-RU"/>
        </w:rPr>
      </w:pPr>
    </w:p>
    <w:p w:rsidR="001C5384" w:rsidRPr="001C5384" w:rsidRDefault="001C5384" w:rsidP="001C5384">
      <w:pPr>
        <w:spacing w:line="360" w:lineRule="auto"/>
        <w:ind w:firstLine="900"/>
        <w:jc w:val="both"/>
        <w:rPr>
          <w:rFonts w:ascii="Times New Roman" w:eastAsiaTheme="minorEastAsia" w:hAnsi="Times New Roman"/>
          <w:sz w:val="28"/>
          <w:szCs w:val="28"/>
          <w:lang w:eastAsia="ru-RU"/>
        </w:rPr>
      </w:pPr>
      <w:r w:rsidRPr="001C5384">
        <w:rPr>
          <w:rFonts w:ascii="Times New Roman" w:eastAsiaTheme="minorEastAsia" w:hAnsi="Times New Roman"/>
          <w:sz w:val="28"/>
          <w:szCs w:val="28"/>
          <w:lang w:eastAsia="ru-RU"/>
        </w:rPr>
        <w:lastRenderedPageBreak/>
        <w:t xml:space="preserve">Таблица </w:t>
      </w:r>
      <w:r w:rsidR="003E6CC3">
        <w:rPr>
          <w:rFonts w:ascii="Times New Roman" w:eastAsiaTheme="minorEastAsia" w:hAnsi="Times New Roman"/>
          <w:sz w:val="28"/>
          <w:szCs w:val="28"/>
          <w:lang w:eastAsia="ru-RU"/>
        </w:rPr>
        <w:t>23</w:t>
      </w:r>
      <w:r w:rsidRPr="001C5384">
        <w:rPr>
          <w:rFonts w:ascii="Times New Roman" w:eastAsiaTheme="minorEastAsia" w:hAnsi="Times New Roman"/>
          <w:sz w:val="28"/>
          <w:szCs w:val="28"/>
          <w:lang w:eastAsia="ru-RU"/>
        </w:rPr>
        <w:t xml:space="preserve"> показывает, что большую часть кредитов физическим лицам составляют   кредиты </w:t>
      </w:r>
      <w:r>
        <w:rPr>
          <w:rFonts w:ascii="Times New Roman" w:eastAsiaTheme="minorEastAsia" w:hAnsi="Times New Roman"/>
          <w:sz w:val="28"/>
          <w:szCs w:val="28"/>
          <w:lang w:eastAsia="ru-RU"/>
        </w:rPr>
        <w:t>«</w:t>
      </w:r>
      <w:r w:rsidRPr="001C5384">
        <w:rPr>
          <w:rFonts w:ascii="Times New Roman" w:eastAsiaTheme="minorEastAsia" w:hAnsi="Times New Roman"/>
          <w:sz w:val="28"/>
          <w:szCs w:val="28"/>
          <w:lang w:eastAsia="ru-RU"/>
        </w:rPr>
        <w:t>покупки в кредит</w:t>
      </w:r>
      <w:r>
        <w:rPr>
          <w:rFonts w:ascii="Times New Roman" w:eastAsiaTheme="minorEastAsia" w:hAnsi="Times New Roman"/>
          <w:sz w:val="28"/>
          <w:szCs w:val="28"/>
          <w:lang w:eastAsia="ru-RU"/>
        </w:rPr>
        <w:t>»</w:t>
      </w:r>
      <w:r w:rsidRPr="001C5384">
        <w:rPr>
          <w:rFonts w:ascii="Times New Roman" w:eastAsiaTheme="minorEastAsia" w:hAnsi="Times New Roman"/>
          <w:sz w:val="28"/>
          <w:szCs w:val="28"/>
          <w:lang w:eastAsia="ru-RU"/>
        </w:rPr>
        <w:t>.    В общем, по всем направлениям за анализируемый период произошел рост объемов кредитования. Значительных изменений в структуре кредитных вложений не наблюдается, но заметно снижение доли долгосрочных кредитов в структуре кредитных вложений, это может быть связано с недостатком долгосрочных, стабильных ресурсов. На сегодня клиентами банка являются 40000 клиентов - физических лиц. Т.к. кредитный портфель банка представляет собой весь объем ссудной задолженности банку, в виде межбанковских кредитов, кредитов клиентам (юридическим и физическим лицам), отраженный на балансовых счетах, включая счета учета просроченных ссуд и процентов.</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ПАО «ПОЧТА-БАНК»</w:t>
      </w:r>
      <w:r w:rsidRPr="001C5384">
        <w:rPr>
          <w:rFonts w:ascii="Times New Roman" w:eastAsia="Times New Roman" w:hAnsi="Times New Roman" w:cs="Times New Roman"/>
          <w:sz w:val="28"/>
          <w:szCs w:val="28"/>
          <w:lang w:eastAsia="ru-RU"/>
        </w:rPr>
        <w:t>в целях снижения просроченной задолженности по кредитам проводится определенная работа, а именно:</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постоянно изучается список просроченной задолженности, выявляются злостные и разовые неплательщики;</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организовываются выезды по должникам;</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высылаются извещения заемщикам и поручителям;</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проводится постоянная работа по снижению просроченной задолженности путем телефонных переговоров с должниками и поручителями.</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К числу проблемных могут быть отнесены активы (потенциально проблемные), имеющие хотя бы один из следующих признаков:</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просрочка платежа (нарушение срока непрерывной задолженности) более 7 рабочих дней по основному долгу и/или другим платежам, предусмотренным кредитным договором, при этом, если просрочка составляет более 30 календарных дней, то актив обязательно должен быть признан проблемным;</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обращение Заёмщика в Банк с заявлением (в том числе устным) о невозможности выполнения им обязательств по кредитному договору;</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lastRenderedPageBreak/>
        <w:t xml:space="preserve"> - просрочка платежа по основному долгу и/или другим платежам, предусмотренным кредитным договором, либо получение информации о наличии у Заёмщика проблемных кредитов/просроченных обязательств перед другими банками, наличие информации о досрочном востребовании у должника предоставленных кредитов;</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недостача или снижение стоимости заложенного имущества на 10 и более процентов (определяется как разница в стоимостном выражении между количеством заложенного имущества по договору залога и фактическим количеством заложенного имущества).</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если существует, по оценкам специалистов, значительный риск полного или частичного неисполнения должником своих обязательств, что может проявляться как сочетание нескольких дополнительных признаков:</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по заложенным активам отсутствуют или сомнительны, с юридической точки зрения, правоустанавливающие документы;</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нестабильное поведение представителе Заёмщика/ Поручителей/ Залогодателей (руководитель, главный бухгалтер и т.п.), в частности их уклонение от личных встреч с представителями Банка по различным причинам;</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получение информации о криминальной деятельности Заёмщика/ поручителей / Залогодателей и их связях с криминальными элементами;</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получение информации о возбуждённых в отношении Заёмщика/ поручителей / Залогодателей уголовных делах, судебных разбирательствах;</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существенная недостоверность предоставляемых Заёмщиком / поручителями / Залогодателями в Банк документов и информации;</w:t>
      </w:r>
    </w:p>
    <w:p w:rsidR="000F0D70" w:rsidRPr="001C5384"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 и другие дополнительные признаки.</w:t>
      </w:r>
    </w:p>
    <w:p w:rsidR="000F0D70" w:rsidRDefault="000F0D70"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 xml:space="preserve"> </w:t>
      </w:r>
    </w:p>
    <w:p w:rsidR="003E6CC3" w:rsidRDefault="003E6CC3" w:rsidP="000F0D7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3E6CC3" w:rsidRDefault="003E6CC3" w:rsidP="000F0D70">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1C5384" w:rsidRPr="001C5384" w:rsidRDefault="001C5384" w:rsidP="008A29DA">
      <w:pPr>
        <w:pStyle w:val="2"/>
        <w:numPr>
          <w:ilvl w:val="0"/>
          <w:numId w:val="0"/>
        </w:numPr>
        <w:ind w:left="576" w:firstLine="144"/>
        <w:rPr>
          <w:b w:val="0"/>
          <w:sz w:val="28"/>
          <w:szCs w:val="28"/>
        </w:rPr>
      </w:pPr>
      <w:bookmarkStart w:id="14" w:name="_Toc473901234"/>
      <w:r w:rsidRPr="001C5384">
        <w:rPr>
          <w:b w:val="0"/>
          <w:sz w:val="28"/>
          <w:szCs w:val="28"/>
        </w:rPr>
        <w:lastRenderedPageBreak/>
        <w:t>3.3 Организация кредитования физических лиц</w:t>
      </w:r>
      <w:bookmarkEnd w:id="14"/>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Процесс кредитования физических лиц включает несколько этапов:</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1.   Порядок проведения переговоров по вопросу предоставления кредита;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2.   Рассмотрение вопроса о предоставлении кредита на основании пакета;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3.   Определение финансового состояния заемщика;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4.   Оформление договоров, процедура выдачи и погашения кредита;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5.   Способы начисления и уплаты процентов [31].</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Организацию кредитования в банке рассмотрим на примере условного физического лица - Ивановой Анны Андреевны, 1978 года рождения.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Иванова А.А. желает получить кредит в сумме 100 тыс. руб., на срок 2 года, под 22,5% годовых. Иванова А.А. работает на заводе </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Маяк</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 В качестве обеспечения по кредиту Иванова А.А. предоставляет поручителя Васильеву Т.С. и залог транспортного средства.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Для получения кредита в </w:t>
      </w:r>
      <w:r>
        <w:rPr>
          <w:rFonts w:ascii="Times New Roman" w:eastAsia="Times New Roman" w:hAnsi="Times New Roman" w:cs="Times New Roman"/>
          <w:color w:val="000000"/>
          <w:sz w:val="28"/>
          <w:szCs w:val="28"/>
          <w:lang w:eastAsia="ru-RU"/>
        </w:rPr>
        <w:t>ПАО «Почта-Банк»</w:t>
      </w:r>
      <w:r w:rsidRPr="001C5384">
        <w:rPr>
          <w:rFonts w:ascii="Times New Roman" w:eastAsia="Times New Roman" w:hAnsi="Times New Roman" w:cs="Times New Roman"/>
          <w:color w:val="000000"/>
          <w:sz w:val="28"/>
          <w:szCs w:val="28"/>
          <w:lang w:eastAsia="ru-RU"/>
        </w:rPr>
        <w:t>, заемщику, предлагается предоставить перечень документов:</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1.  Анкета (</w:t>
      </w:r>
      <w:r w:rsidRPr="001C5384">
        <w:rPr>
          <w:rFonts w:ascii="Times New Roman" w:eastAsia="Times New Roman" w:hAnsi="Times New Roman" w:cs="Times New Roman"/>
          <w:color w:val="000000"/>
          <w:sz w:val="28"/>
          <w:szCs w:val="28"/>
          <w:u w:val="single"/>
          <w:lang w:eastAsia="ru-RU"/>
        </w:rPr>
        <w:t>анкета Заемщика</w:t>
      </w:r>
      <w:r w:rsidRPr="001C5384">
        <w:rPr>
          <w:rFonts w:ascii="Times New Roman" w:eastAsia="Times New Roman" w:hAnsi="Times New Roman" w:cs="Times New Roman"/>
          <w:color w:val="000000"/>
          <w:sz w:val="28"/>
          <w:szCs w:val="28"/>
          <w:lang w:eastAsia="ru-RU"/>
        </w:rPr>
        <w:t>), (</w:t>
      </w:r>
      <w:r w:rsidRPr="001C5384">
        <w:rPr>
          <w:rFonts w:ascii="Times New Roman" w:eastAsia="Times New Roman" w:hAnsi="Times New Roman" w:cs="Times New Roman"/>
          <w:color w:val="FF0000"/>
          <w:sz w:val="28"/>
          <w:szCs w:val="28"/>
          <w:lang w:eastAsia="ru-RU"/>
        </w:rPr>
        <w:t xml:space="preserve">приложение </w:t>
      </w:r>
      <w:r w:rsidR="003E6CC3">
        <w:rPr>
          <w:rFonts w:ascii="Times New Roman" w:eastAsia="Times New Roman" w:hAnsi="Times New Roman" w:cs="Times New Roman"/>
          <w:color w:val="FF0000"/>
          <w:sz w:val="28"/>
          <w:szCs w:val="28"/>
          <w:lang w:eastAsia="ru-RU"/>
        </w:rPr>
        <w:t>1</w:t>
      </w:r>
      <w:r w:rsidRPr="001C5384">
        <w:rPr>
          <w:rFonts w:ascii="Times New Roman" w:eastAsia="Times New Roman" w:hAnsi="Times New Roman" w:cs="Times New Roman"/>
          <w:color w:val="000000"/>
          <w:sz w:val="28"/>
          <w:szCs w:val="28"/>
          <w:lang w:eastAsia="ru-RU"/>
        </w:rPr>
        <w:t>);</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2.  Анкета (</w:t>
      </w:r>
      <w:r w:rsidRPr="001C5384">
        <w:rPr>
          <w:rFonts w:ascii="Times New Roman" w:eastAsia="Times New Roman" w:hAnsi="Times New Roman" w:cs="Times New Roman"/>
          <w:color w:val="000000"/>
          <w:sz w:val="28"/>
          <w:szCs w:val="28"/>
          <w:u w:val="single"/>
          <w:lang w:eastAsia="ru-RU"/>
        </w:rPr>
        <w:t>анкета Поручителя</w:t>
      </w:r>
      <w:r w:rsidRPr="001C5384">
        <w:rPr>
          <w:rFonts w:ascii="Times New Roman" w:eastAsia="Times New Roman" w:hAnsi="Times New Roman" w:cs="Times New Roman"/>
          <w:color w:val="000000"/>
          <w:sz w:val="28"/>
          <w:szCs w:val="28"/>
          <w:lang w:eastAsia="ru-RU"/>
        </w:rPr>
        <w:t>), (</w:t>
      </w:r>
      <w:r w:rsidRPr="001C5384">
        <w:rPr>
          <w:rFonts w:ascii="Times New Roman" w:eastAsia="Times New Roman" w:hAnsi="Times New Roman" w:cs="Times New Roman"/>
          <w:color w:val="FF0000"/>
          <w:sz w:val="28"/>
          <w:szCs w:val="28"/>
          <w:lang w:eastAsia="ru-RU"/>
        </w:rPr>
        <w:t xml:space="preserve">приложение </w:t>
      </w:r>
      <w:r w:rsidR="003E6CC3">
        <w:rPr>
          <w:rFonts w:ascii="Times New Roman" w:eastAsia="Times New Roman" w:hAnsi="Times New Roman" w:cs="Times New Roman"/>
          <w:color w:val="FF0000"/>
          <w:sz w:val="28"/>
          <w:szCs w:val="28"/>
          <w:lang w:eastAsia="ru-RU"/>
        </w:rPr>
        <w:t>2</w:t>
      </w:r>
      <w:r w:rsidRPr="001C5384">
        <w:rPr>
          <w:rFonts w:ascii="Times New Roman" w:eastAsia="Times New Roman" w:hAnsi="Times New Roman" w:cs="Times New Roman"/>
          <w:color w:val="000000"/>
          <w:sz w:val="28"/>
          <w:szCs w:val="28"/>
          <w:lang w:eastAsia="ru-RU"/>
        </w:rPr>
        <w:t>);</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3.  Копия Российского паспорта Заемщика и Поручителей;</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4. Копия страхового свидетельства государственного пенсионного страхования;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5.  Копия трудовой книжки, заверенная работодателем;</w:t>
      </w:r>
    </w:p>
    <w:p w:rsidR="001C5384" w:rsidRPr="001C5384" w:rsidRDefault="001C5384" w:rsidP="001C538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6.Форма № 2 НДФЛ </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Справка о доходах физического лица</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 или Справка по форме Банка о заработной плате за последние 6 месяцев (</w:t>
      </w:r>
      <w:r w:rsidRPr="001C5384">
        <w:rPr>
          <w:rFonts w:ascii="Times New Roman" w:eastAsia="Times New Roman" w:hAnsi="Times New Roman" w:cs="Times New Roman"/>
          <w:color w:val="FF0000"/>
          <w:sz w:val="28"/>
          <w:szCs w:val="28"/>
          <w:lang w:eastAsia="ru-RU"/>
        </w:rPr>
        <w:t xml:space="preserve">приложение </w:t>
      </w:r>
      <w:r w:rsidR="003E6CC3">
        <w:rPr>
          <w:rFonts w:ascii="Times New Roman" w:eastAsia="Times New Roman" w:hAnsi="Times New Roman" w:cs="Times New Roman"/>
          <w:color w:val="FF0000"/>
          <w:sz w:val="28"/>
          <w:szCs w:val="28"/>
          <w:lang w:eastAsia="ru-RU"/>
        </w:rPr>
        <w:t>3</w:t>
      </w:r>
      <w:r w:rsidRPr="001C5384">
        <w:rPr>
          <w:rFonts w:ascii="Times New Roman" w:eastAsia="Times New Roman" w:hAnsi="Times New Roman" w:cs="Times New Roman"/>
          <w:color w:val="000000"/>
          <w:sz w:val="28"/>
          <w:szCs w:val="28"/>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7. Документы по предоставляемому залогу:</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технический паспорт;</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 страховой полис, по которому выгодоприобретателем выступает банк, с обязательным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застраховано от риска угона или ущерба[2].</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Заявление-анкета регистрируется кредитным работником в журнале учета заявлений, на заявлении проставляется дата регистрации и регистрационный номер. С паспорта и других документов, подлежащих возврату, снимаются ксерокопии, на которых делается отметка </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копия верна</w:t>
      </w:r>
      <w:r>
        <w:rPr>
          <w:rFonts w:ascii="Times New Roman" w:eastAsia="Times New Roman" w:hAnsi="Times New Roman" w:cs="Times New Roman"/>
          <w:color w:val="000000"/>
          <w:sz w:val="28"/>
          <w:szCs w:val="28"/>
          <w:lang w:eastAsia="ru-RU"/>
        </w:rPr>
        <w:t>»</w:t>
      </w:r>
      <w:r w:rsidRPr="001C5384">
        <w:rPr>
          <w:rFonts w:ascii="Times New Roman" w:eastAsia="Times New Roman" w:hAnsi="Times New Roman" w:cs="Times New Roman"/>
          <w:color w:val="000000"/>
          <w:sz w:val="28"/>
          <w:szCs w:val="28"/>
          <w:lang w:eastAsia="ru-RU"/>
        </w:rPr>
        <w:t>, подпись и дата сверки с подлинником. Все сведения и документы, предоставленные Заемщиком, тщательно проверяются.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Далее Заемщик и Поручитель предоставляют справку предприятия, на котором работают, за последние 6 месяцев (</w:t>
      </w:r>
      <w:r w:rsidRPr="001C5384">
        <w:rPr>
          <w:rFonts w:ascii="Times New Roman" w:eastAsia="Times New Roman" w:hAnsi="Times New Roman" w:cs="Times New Roman"/>
          <w:color w:val="FF0000"/>
          <w:sz w:val="28"/>
          <w:szCs w:val="28"/>
          <w:lang w:eastAsia="ru-RU"/>
        </w:rPr>
        <w:t xml:space="preserve">приложение </w:t>
      </w:r>
      <w:r w:rsidR="003E6CC3">
        <w:rPr>
          <w:rFonts w:ascii="Times New Roman" w:eastAsia="Times New Roman" w:hAnsi="Times New Roman" w:cs="Times New Roman"/>
          <w:color w:val="FF0000"/>
          <w:sz w:val="28"/>
          <w:szCs w:val="28"/>
          <w:lang w:eastAsia="ru-RU"/>
        </w:rPr>
        <w:t>4</w:t>
      </w:r>
      <w:r w:rsidRPr="001C5384">
        <w:rPr>
          <w:rFonts w:ascii="Times New Roman" w:eastAsia="Times New Roman" w:hAnsi="Times New Roman" w:cs="Times New Roman"/>
          <w:color w:val="FF0000"/>
          <w:sz w:val="28"/>
          <w:szCs w:val="28"/>
          <w:lang w:eastAsia="ru-RU"/>
        </w:rPr>
        <w:t xml:space="preserve"> и </w:t>
      </w:r>
      <w:r w:rsidR="003E6CC3">
        <w:rPr>
          <w:rFonts w:ascii="Times New Roman" w:eastAsia="Times New Roman" w:hAnsi="Times New Roman" w:cs="Times New Roman"/>
          <w:color w:val="FF0000"/>
          <w:sz w:val="28"/>
          <w:szCs w:val="28"/>
          <w:lang w:eastAsia="ru-RU"/>
        </w:rPr>
        <w:t>5</w:t>
      </w:r>
      <w:r w:rsidRPr="001C5384">
        <w:rPr>
          <w:rFonts w:ascii="Times New Roman" w:eastAsia="Times New Roman" w:hAnsi="Times New Roman" w:cs="Times New Roman"/>
          <w:color w:val="FF0000"/>
          <w:sz w:val="28"/>
          <w:szCs w:val="28"/>
          <w:lang w:eastAsia="ru-RU"/>
        </w:rPr>
        <w:t xml:space="preserve"> соответственно</w:t>
      </w:r>
      <w:r w:rsidRPr="001C5384">
        <w:rPr>
          <w:rFonts w:ascii="Times New Roman" w:eastAsia="Times New Roman" w:hAnsi="Times New Roman" w:cs="Times New Roman"/>
          <w:color w:val="000000"/>
          <w:sz w:val="28"/>
          <w:szCs w:val="28"/>
          <w:lang w:eastAsia="ru-RU"/>
        </w:rPr>
        <w:t>).</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Для всесторонней и качественной проверки, кредитующее подразделение подключает    к    работе    юридическое    подразделение    и    подразделение безопасности Банка. Специалист Службы безопасности банка анализирует заявку и проверяет все данные, указанные клиентом на доверенность (телефон, адреса, место работы, кредитную историю в других банках, наличие исполнительных решений) и, в случае необходимости, дополнительные сведения (наличие имущества, семейное положение и общественный статус). Также проверяются предоставленные поручительства. Результаты проверки фиксируются на оборотной стороне заявления-анкеты.</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К количественному анализу относятся расчеты по определению среднемесячного дохода заемщика (поручителя), определение их платежеспособности, расчет максимального размера кредита, расчет обеспечения по кредиту, расчет платежей по кредиту.</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Определение платежеспособности Заемщика производится на основании документов, подтверждающих величину доходов и размер производимых им расходов (удержаний).</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Для расчета платежеспособности Заемщика необходимо определить его среднемесячный доход за вычетом налога на доходы физических лиц [13].</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Для работающих, на основании данных справки по форме 2 НДФЛ или банковской форме справки, среднемесячный доход за вычетом налога на доходы физических лиц определяется по формуле:</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i/>
          <w:iCs/>
          <w:color w:val="000000"/>
          <w:sz w:val="28"/>
          <w:szCs w:val="28"/>
          <w:lang w:eastAsia="ru-RU"/>
        </w:rPr>
        <w:t xml:space="preserve">Д </w:t>
      </w:r>
      <w:r w:rsidRPr="001C5384">
        <w:rPr>
          <w:rFonts w:ascii="Times New Roman" w:eastAsia="Times New Roman" w:hAnsi="Times New Roman" w:cs="Times New Roman"/>
          <w:color w:val="000000"/>
          <w:sz w:val="28"/>
          <w:szCs w:val="28"/>
          <w:lang w:eastAsia="ru-RU"/>
        </w:rPr>
        <w:t xml:space="preserve">= </w:t>
      </w:r>
      <w:r w:rsidRPr="001C5384">
        <w:rPr>
          <w:rFonts w:ascii="Times New Roman" w:eastAsia="Times New Roman" w:hAnsi="Times New Roman" w:cs="Times New Roman"/>
          <w:i/>
          <w:iCs/>
          <w:color w:val="000000"/>
          <w:sz w:val="28"/>
          <w:szCs w:val="28"/>
          <w:lang w:eastAsia="ru-RU"/>
        </w:rPr>
        <w:t xml:space="preserve">Среднемесячный доход </w:t>
      </w:r>
      <w:r w:rsidRPr="001C5384">
        <w:rPr>
          <w:rFonts w:ascii="Times New Roman" w:eastAsia="Times New Roman" w:hAnsi="Times New Roman" w:cs="Times New Roman"/>
          <w:color w:val="000000"/>
          <w:sz w:val="28"/>
          <w:szCs w:val="28"/>
          <w:lang w:eastAsia="ru-RU"/>
        </w:rPr>
        <w:t>х (</w:t>
      </w:r>
      <w:r w:rsidRPr="001C5384">
        <w:rPr>
          <w:rFonts w:ascii="Times New Roman" w:eastAsia="Times New Roman" w:hAnsi="Times New Roman" w:cs="Times New Roman"/>
          <w:color w:val="000000"/>
          <w:sz w:val="28"/>
          <w:szCs w:val="28"/>
          <w:lang w:val="en-US" w:eastAsia="ru-RU"/>
        </w:rPr>
        <w:t>l</w:t>
      </w:r>
      <w:r w:rsidRPr="001C5384">
        <w:rPr>
          <w:rFonts w:ascii="Times New Roman" w:eastAsia="Times New Roman" w:hAnsi="Times New Roman" w:cs="Times New Roman"/>
          <w:color w:val="000000"/>
          <w:sz w:val="28"/>
          <w:szCs w:val="28"/>
          <w:lang w:eastAsia="ru-RU"/>
        </w:rPr>
        <w:t xml:space="preserve"> - </w:t>
      </w:r>
      <w:r w:rsidRPr="001C5384">
        <w:rPr>
          <w:rFonts w:ascii="Times New Roman" w:eastAsia="Times New Roman" w:hAnsi="Times New Roman" w:cs="Times New Roman"/>
          <w:i/>
          <w:iCs/>
          <w:color w:val="000000"/>
          <w:sz w:val="28"/>
          <w:szCs w:val="28"/>
          <w:lang w:eastAsia="ru-RU"/>
        </w:rPr>
        <w:t>Ставка НДФЛ)</w:t>
      </w:r>
      <w:r w:rsidRPr="001C5384">
        <w:rPr>
          <w:rFonts w:ascii="Times New Roman" w:eastAsia="Times New Roman" w:hAnsi="Times New Roman" w:cs="Times New Roman"/>
          <w:color w:val="000000"/>
          <w:sz w:val="28"/>
          <w:szCs w:val="28"/>
          <w:lang w:eastAsia="ru-RU"/>
        </w:rPr>
        <w:t>,</w:t>
      </w:r>
      <w:r w:rsidRPr="001C5384">
        <w:rPr>
          <w:rFonts w:ascii="Arial" w:eastAsia="Times New Roman" w:hAnsi="Times New Roman" w:cs="Arial"/>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(3)</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где    Д - доход за вычетом налога на доходы физических лиц; Среднемесячный доход - среднемесячный доход за последние 6 месяцев; Ставка НДФЛ - ставка налога на доходы физических лиц в процентах. Рассчитаем доход Иванова А.А.: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Доход клиента за последние 6 месяцев составляет 125000 рублей, Ставка НДФЛ для физических лиц =13%:</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Д = (125000 : 6) * (1 - 0,13) =18125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Для пенсионеров среднемесячный доход рассчитывается на основании справки по форме отделения Пенсионного Фонда РФ и/или другого государственного органа, выплачивающего пенсию, без учета НДФЛ, для граждан, занимающихся предпринимательской деятельностью без образования юридического лица - на основании налоговой декларации.</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Далее необходимо учесть все расходы (обязательства) заемщика. Для этого из, полученного в результате предыдущего расчета, значения вычитаются: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1) Все обязательные платежи, указанные в бланке Заявления - анкеты, за исключением налога на доходы физических лиц (если доход подтвержден справкой по банковской форме, то все указанные в ней удержания, производимые из дохода, должны быть обязательно отражены в Заявлении -анкете);</w:t>
      </w:r>
    </w:p>
    <w:p w:rsid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2)    Обязательства    по    другим    кредитам    по    предоставленным поручительствам. Обязательства Иванова А.А., представлены в таблице </w:t>
      </w:r>
      <w:r w:rsidR="003E6CC3">
        <w:rPr>
          <w:rFonts w:ascii="Times New Roman" w:eastAsia="Times New Roman" w:hAnsi="Times New Roman" w:cs="Times New Roman"/>
          <w:color w:val="000000"/>
          <w:sz w:val="28"/>
          <w:szCs w:val="28"/>
          <w:lang w:eastAsia="ru-RU"/>
        </w:rPr>
        <w:t>24</w:t>
      </w:r>
      <w:r w:rsidRPr="001C5384">
        <w:rPr>
          <w:rFonts w:ascii="Times New Roman" w:eastAsia="Times New Roman" w:hAnsi="Times New Roman" w:cs="Times New Roman"/>
          <w:color w:val="000000"/>
          <w:sz w:val="28"/>
          <w:szCs w:val="28"/>
          <w:lang w:eastAsia="ru-RU"/>
        </w:rPr>
        <w:t>.</w:t>
      </w:r>
    </w:p>
    <w:p w:rsidR="003E6CC3" w:rsidRDefault="003E6CC3"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3E6CC3" w:rsidRPr="001C5384" w:rsidRDefault="003E6CC3"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 xml:space="preserve">Таблица </w:t>
      </w:r>
      <w:r w:rsidR="003E6CC3">
        <w:rPr>
          <w:rFonts w:ascii="Times New Roman" w:eastAsia="Times New Roman" w:hAnsi="Times New Roman" w:cs="Times New Roman"/>
          <w:color w:val="000000"/>
          <w:sz w:val="28"/>
          <w:szCs w:val="28"/>
          <w:lang w:eastAsia="ru-RU"/>
        </w:rPr>
        <w:t>24</w:t>
      </w:r>
      <w:r w:rsidRPr="001C5384">
        <w:rPr>
          <w:rFonts w:ascii="Times New Roman" w:eastAsia="Times New Roman" w:hAnsi="Times New Roman" w:cs="Times New Roman"/>
          <w:color w:val="000000"/>
          <w:sz w:val="28"/>
          <w:szCs w:val="28"/>
          <w:lang w:eastAsia="ru-RU"/>
        </w:rPr>
        <w:t xml:space="preserve"> - Расходы и обязательства заемщика за 6 месяцев</w:t>
      </w:r>
    </w:p>
    <w:tbl>
      <w:tblPr>
        <w:tblW w:w="0" w:type="auto"/>
        <w:tblInd w:w="40" w:type="dxa"/>
        <w:tblLayout w:type="fixed"/>
        <w:tblCellMar>
          <w:left w:w="40" w:type="dxa"/>
          <w:right w:w="40" w:type="dxa"/>
        </w:tblCellMar>
        <w:tblLook w:val="0000" w:firstRow="0" w:lastRow="0" w:firstColumn="0" w:lastColumn="0" w:noHBand="0" w:noVBand="0"/>
      </w:tblPr>
      <w:tblGrid>
        <w:gridCol w:w="4814"/>
        <w:gridCol w:w="4843"/>
      </w:tblGrid>
      <w:tr w:rsidR="001C5384" w:rsidRPr="001C5384" w:rsidTr="001C5384">
        <w:trPr>
          <w:trHeight w:val="576"/>
        </w:trPr>
        <w:tc>
          <w:tcPr>
            <w:tcW w:w="48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Наименование расходов (обязательств)</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Сумма расходов (обязательств) за 6 месяцев, руб.</w:t>
            </w:r>
          </w:p>
        </w:tc>
      </w:tr>
      <w:tr w:rsidR="001C5384" w:rsidRPr="001C5384" w:rsidTr="001C5384">
        <w:trPr>
          <w:trHeight w:val="288"/>
        </w:trPr>
        <w:tc>
          <w:tcPr>
            <w:tcW w:w="48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Коммунальные платежи</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7200</w:t>
            </w:r>
          </w:p>
        </w:tc>
      </w:tr>
      <w:tr w:rsidR="001C5384" w:rsidRPr="001C5384" w:rsidTr="001C5384">
        <w:trPr>
          <w:trHeight w:val="288"/>
        </w:trPr>
        <w:tc>
          <w:tcPr>
            <w:tcW w:w="48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Платежи за телефон</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800</w:t>
            </w:r>
          </w:p>
        </w:tc>
      </w:tr>
      <w:tr w:rsidR="001C5384" w:rsidRPr="001C5384" w:rsidTr="001C5384">
        <w:trPr>
          <w:trHeight w:val="283"/>
        </w:trPr>
        <w:tc>
          <w:tcPr>
            <w:tcW w:w="48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Расходы на питание и одежду</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18000</w:t>
            </w:r>
          </w:p>
        </w:tc>
      </w:tr>
      <w:tr w:rsidR="001C5384" w:rsidRPr="001C5384" w:rsidTr="001C5384">
        <w:trPr>
          <w:trHeight w:val="307"/>
        </w:trPr>
        <w:tc>
          <w:tcPr>
            <w:tcW w:w="48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Итого расходов</w:t>
            </w:r>
          </w:p>
        </w:tc>
        <w:tc>
          <w:tcPr>
            <w:tcW w:w="484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26000</w:t>
            </w:r>
          </w:p>
        </w:tc>
      </w:tr>
    </w:tbl>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Среднемесячная сумма расходов заемщика за 6 месяцев составляет 4333 рублей.</w:t>
      </w:r>
    </w:p>
    <w:p w:rsidR="001C5384" w:rsidRPr="001C5384" w:rsidRDefault="00284BF9"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noProof/>
          <w:sz w:val="2"/>
          <w:szCs w:val="2"/>
          <w:lang w:eastAsia="ru-RU"/>
        </w:rPr>
        <mc:AlternateContent>
          <mc:Choice Requires="wps">
            <w:drawing>
              <wp:anchor distT="0" distB="0" distL="114300" distR="114300" simplePos="0" relativeHeight="251692032" behindDoc="0" locked="0" layoutInCell="1" allowOverlap="1" wp14:anchorId="3F29A5DC" wp14:editId="3BCCB799">
                <wp:simplePos x="0" y="0"/>
                <wp:positionH relativeFrom="column">
                  <wp:posOffset>7073265</wp:posOffset>
                </wp:positionH>
                <wp:positionV relativeFrom="paragraph">
                  <wp:posOffset>414020</wp:posOffset>
                </wp:positionV>
                <wp:extent cx="45085" cy="45085"/>
                <wp:effectExtent l="0" t="0" r="12065" b="12065"/>
                <wp:wrapNone/>
                <wp:docPr id="160" name="Прямоугольник 160"/>
                <wp:cNvGraphicFramePr/>
                <a:graphic xmlns:a="http://schemas.openxmlformats.org/drawingml/2006/main">
                  <a:graphicData uri="http://schemas.microsoft.com/office/word/2010/wordprocessingShape">
                    <wps:wsp>
                      <wps:cNvSpPr/>
                      <wps:spPr>
                        <a:xfrm flipH="1" flipV="1">
                          <a:off x="0" y="0"/>
                          <a:ext cx="45085" cy="45085"/>
                        </a:xfrm>
                        <a:prstGeom prst="rect">
                          <a:avLst/>
                        </a:prstGeom>
                        <a:solidFill>
                          <a:sysClr val="window" lastClr="FFFFFF"/>
                        </a:solidFill>
                        <a:ln w="25400" cap="flat" cmpd="sng" algn="ctr">
                          <a:solidFill>
                            <a:sysClr val="window" lastClr="FFFFFF"/>
                          </a:solidFill>
                          <a:prstDash val="solid"/>
                        </a:ln>
                        <a:effectLst/>
                      </wps:spPr>
                      <wps:txb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9A5DC" id="Прямоугольник 160" o:spid="_x0000_s1122" style="position:absolute;left:0;text-align:left;margin-left:556.95pt;margin-top:32.6pt;width:3.55pt;height:3.5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" fillcolor="window" strokecolor="window" strokeweight="2pt">
                <v:textbo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v:textbox>
              </v:rect>
            </w:pict>
          </mc:Fallback>
        </mc:AlternateContent>
      </w:r>
      <w:r w:rsidR="001C5384" w:rsidRPr="001C5384">
        <w:rPr>
          <w:rFonts w:ascii="Times New Roman" w:eastAsia="Times New Roman" w:hAnsi="Times New Roman" w:cs="Times New Roman"/>
          <w:color w:val="000000"/>
          <w:sz w:val="28"/>
          <w:szCs w:val="28"/>
          <w:lang w:eastAsia="ru-RU"/>
        </w:rPr>
        <w:t>Исходя из представленных данных, рассчитаем Д</w:t>
      </w:r>
      <w:r w:rsidR="001C5384" w:rsidRPr="001C5384">
        <w:rPr>
          <w:rFonts w:ascii="Times New Roman" w:eastAsia="Times New Roman" w:hAnsi="Times New Roman" w:cs="Times New Roman"/>
          <w:color w:val="000000"/>
          <w:sz w:val="28"/>
          <w:szCs w:val="28"/>
          <w:vertAlign w:val="subscript"/>
          <w:lang w:eastAsia="ru-RU"/>
        </w:rPr>
        <w:t>ч</w:t>
      </w:r>
      <w:r w:rsidR="001C5384" w:rsidRPr="001C5384">
        <w:rPr>
          <w:rFonts w:ascii="Times New Roman" w:eastAsia="Times New Roman" w:hAnsi="Times New Roman" w:cs="Times New Roman"/>
          <w:color w:val="000000"/>
          <w:sz w:val="28"/>
          <w:szCs w:val="28"/>
          <w:lang w:eastAsia="ru-RU"/>
        </w:rPr>
        <w:t xml:space="preserve"> (среднемесячный доход за 6 месяцев за вычетом всех обязательных платежей):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w:t>
      </w:r>
      <w:r w:rsidRPr="001C5384">
        <w:rPr>
          <w:rFonts w:ascii="Times New Roman" w:eastAsia="Times New Roman" w:hAnsi="Times New Roman" w:cs="Times New Roman"/>
          <w:color w:val="000000"/>
          <w:sz w:val="28"/>
          <w:szCs w:val="28"/>
          <w:vertAlign w:val="subscript"/>
          <w:lang w:eastAsia="ru-RU"/>
        </w:rPr>
        <w:t>ч</w:t>
      </w:r>
      <w:r w:rsidRPr="001C5384">
        <w:rPr>
          <w:rFonts w:ascii="Times New Roman" w:eastAsia="Times New Roman" w:hAnsi="Times New Roman" w:cs="Times New Roman"/>
          <w:color w:val="000000"/>
          <w:sz w:val="28"/>
          <w:szCs w:val="28"/>
          <w:lang w:eastAsia="ru-RU"/>
        </w:rPr>
        <w:t xml:space="preserve"> = 18125 - 4333 = 13792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Платежеспособность    Заемщика        определяется    на    момент    его обращения в Банк следующим образом:</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1C5384">
        <w:rPr>
          <w:rFonts w:ascii="Times New Roman" w:eastAsia="Times New Roman" w:hAnsi="Times New Roman" w:cs="Times New Roman"/>
          <w:bCs/>
          <w:color w:val="000000"/>
          <w:sz w:val="28"/>
          <w:szCs w:val="28"/>
          <w:lang w:eastAsia="ru-RU"/>
        </w:rPr>
        <w:t>Р = Д</w:t>
      </w:r>
      <w:r w:rsidRPr="001C5384">
        <w:rPr>
          <w:rFonts w:ascii="Times New Roman" w:eastAsia="Times New Roman" w:hAnsi="Times New Roman" w:cs="Times New Roman"/>
          <w:bCs/>
          <w:color w:val="000000"/>
          <w:sz w:val="28"/>
          <w:szCs w:val="28"/>
          <w:vertAlign w:val="subscript"/>
          <w:lang w:eastAsia="ru-RU"/>
        </w:rPr>
        <w:t>ч</w:t>
      </w:r>
      <w:r w:rsidRPr="001C5384">
        <w:rPr>
          <w:rFonts w:ascii="Times New Roman" w:eastAsia="Times New Roman" w:hAnsi="Times New Roman" w:cs="Times New Roman"/>
          <w:bCs/>
          <w:color w:val="000000"/>
          <w:sz w:val="28"/>
          <w:szCs w:val="28"/>
          <w:lang w:eastAsia="ru-RU"/>
        </w:rPr>
        <w:t>*К*</w:t>
      </w:r>
      <w:r w:rsidRPr="001C5384">
        <w:rPr>
          <w:rFonts w:ascii="Times New Roman" w:eastAsia="Times New Roman" w:hAnsi="Times New Roman" w:cs="Times New Roman"/>
          <w:bCs/>
          <w:color w:val="000000"/>
          <w:sz w:val="28"/>
          <w:szCs w:val="28"/>
          <w:lang w:val="en-US" w:eastAsia="ru-RU"/>
        </w:rPr>
        <w:t>t</w:t>
      </w:r>
      <w:r w:rsidRPr="001C5384">
        <w:rPr>
          <w:rFonts w:ascii="Times New Roman" w:eastAsia="Times New Roman" w:hAnsi="Times New Roman" w:cs="Times New Roman"/>
          <w:bCs/>
          <w:color w:val="000000"/>
          <w:sz w:val="28"/>
          <w:szCs w:val="28"/>
          <w:lang w:eastAsia="ru-RU"/>
        </w:rPr>
        <w:t>,</w:t>
      </w:r>
      <w:r w:rsidRPr="001C5384">
        <w:rPr>
          <w:rFonts w:ascii="Arial" w:eastAsia="Times New Roman" w:hAnsi="Times New Roman" w:cs="Arial"/>
          <w:bCs/>
          <w:color w:val="000000"/>
          <w:sz w:val="28"/>
          <w:szCs w:val="28"/>
          <w:lang w:eastAsia="ru-RU"/>
        </w:rPr>
        <w:t xml:space="preserve">                                                                                       </w:t>
      </w:r>
      <w:r w:rsidRPr="001C5384">
        <w:rPr>
          <w:rFonts w:ascii="Times New Roman" w:eastAsia="Times New Roman" w:hAnsi="Times New Roman" w:cs="Times New Roman"/>
          <w:bCs/>
          <w:color w:val="000000"/>
          <w:sz w:val="28"/>
          <w:szCs w:val="28"/>
          <w:lang w:eastAsia="ru-RU"/>
        </w:rPr>
        <w:t>(4)</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где    Д</w:t>
      </w:r>
      <w:r w:rsidRPr="001C5384">
        <w:rPr>
          <w:rFonts w:ascii="Times New Roman" w:eastAsia="Times New Roman" w:hAnsi="Times New Roman" w:cs="Times New Roman"/>
          <w:color w:val="000000"/>
          <w:sz w:val="28"/>
          <w:szCs w:val="28"/>
          <w:vertAlign w:val="subscript"/>
          <w:lang w:eastAsia="ru-RU"/>
        </w:rPr>
        <w:t>ч</w:t>
      </w:r>
      <w:r w:rsidRPr="001C5384">
        <w:rPr>
          <w:rFonts w:ascii="Times New Roman" w:eastAsia="Times New Roman" w:hAnsi="Times New Roman" w:cs="Times New Roman"/>
          <w:color w:val="000000"/>
          <w:sz w:val="28"/>
          <w:szCs w:val="28"/>
          <w:lang w:eastAsia="ru-RU"/>
        </w:rPr>
        <w:t xml:space="preserve"> - доход (чистый) за 6 месяцев за вычетом всех обязательных платежей (для пенсионеров - размер получаемой им пенсии); </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К - коэффициент, зависящий от величины Д</w:t>
      </w:r>
      <w:r w:rsidRPr="001C5384">
        <w:rPr>
          <w:rFonts w:ascii="Times New Roman" w:eastAsia="Times New Roman" w:hAnsi="Times New Roman" w:cs="Times New Roman"/>
          <w:color w:val="000000"/>
          <w:sz w:val="28"/>
          <w:szCs w:val="28"/>
          <w:vertAlign w:val="subscript"/>
          <w:lang w:eastAsia="ru-RU"/>
        </w:rPr>
        <w:t>ч</w:t>
      </w:r>
      <w:r w:rsidRPr="001C5384">
        <w:rPr>
          <w:rFonts w:ascii="Times New Roman" w:eastAsia="Times New Roman" w:hAnsi="Times New Roman" w:cs="Times New Roman"/>
          <w:color w:val="000000"/>
          <w:sz w:val="28"/>
          <w:szCs w:val="28"/>
          <w:lang w:eastAsia="ru-RU"/>
        </w:rPr>
        <w:t>, а именно К = 0,7, при Д</w:t>
      </w:r>
      <w:r w:rsidRPr="001C5384">
        <w:rPr>
          <w:rFonts w:ascii="Times New Roman" w:eastAsia="Times New Roman" w:hAnsi="Times New Roman" w:cs="Times New Roman"/>
          <w:color w:val="000000"/>
          <w:sz w:val="28"/>
          <w:szCs w:val="28"/>
          <w:vertAlign w:val="subscript"/>
          <w:lang w:eastAsia="ru-RU"/>
        </w:rPr>
        <w:t>ч</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в сумме до 45000 руб.; К = 0,8 при Д</w:t>
      </w:r>
      <w:r w:rsidRPr="001C5384">
        <w:rPr>
          <w:rFonts w:ascii="Times New Roman" w:eastAsia="Times New Roman" w:hAnsi="Times New Roman" w:cs="Times New Roman"/>
          <w:color w:val="000000"/>
          <w:sz w:val="28"/>
          <w:szCs w:val="28"/>
          <w:vertAlign w:val="subscript"/>
          <w:lang w:eastAsia="ru-RU"/>
        </w:rPr>
        <w:t>ч</w:t>
      </w:r>
      <w:r w:rsidRPr="001C5384">
        <w:rPr>
          <w:rFonts w:ascii="Times New Roman" w:eastAsia="Times New Roman" w:hAnsi="Times New Roman" w:cs="Times New Roman"/>
          <w:color w:val="000000"/>
          <w:sz w:val="28"/>
          <w:szCs w:val="28"/>
          <w:lang w:eastAsia="ru-RU"/>
        </w:rPr>
        <w:t xml:space="preserve"> в сумме свыше 45000 руб.;</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xml:space="preserve"> - срок кредитования (в мес).</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По рассматриваемому примеру:      Р = 13792 * 0,7 * 24 = 231705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Приведем расчет платежеспособности заемщика Иванова А.А. в таблице </w:t>
      </w:r>
      <w:r w:rsidR="003E6CC3">
        <w:rPr>
          <w:rFonts w:ascii="Times New Roman" w:eastAsia="Times New Roman" w:hAnsi="Times New Roman" w:cs="Times New Roman"/>
          <w:color w:val="000000"/>
          <w:sz w:val="28"/>
          <w:szCs w:val="28"/>
          <w:lang w:eastAsia="ru-RU"/>
        </w:rPr>
        <w:t>25</w:t>
      </w:r>
      <w:r w:rsidRPr="001C5384">
        <w:rPr>
          <w:rFonts w:ascii="Times New Roman" w:eastAsia="Times New Roman" w:hAnsi="Times New Roman" w:cs="Times New Roman"/>
          <w:color w:val="000000"/>
          <w:sz w:val="28"/>
          <w:szCs w:val="28"/>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Таблица </w:t>
      </w:r>
      <w:r w:rsidR="003E6CC3">
        <w:rPr>
          <w:rFonts w:ascii="Times New Roman" w:eastAsia="Times New Roman" w:hAnsi="Times New Roman" w:cs="Times New Roman"/>
          <w:color w:val="000000"/>
          <w:sz w:val="28"/>
          <w:szCs w:val="28"/>
          <w:lang w:eastAsia="ru-RU"/>
        </w:rPr>
        <w:t>25</w:t>
      </w:r>
      <w:r w:rsidRPr="001C5384">
        <w:rPr>
          <w:rFonts w:ascii="Times New Roman" w:eastAsia="Times New Roman" w:hAnsi="Times New Roman" w:cs="Times New Roman"/>
          <w:color w:val="000000"/>
          <w:sz w:val="28"/>
          <w:szCs w:val="28"/>
          <w:lang w:eastAsia="ru-RU"/>
        </w:rPr>
        <w:t xml:space="preserve"> - Платежеспособность заемщика Иванова А.А.</w:t>
      </w:r>
    </w:p>
    <w:tbl>
      <w:tblPr>
        <w:tblW w:w="0" w:type="auto"/>
        <w:tblInd w:w="40" w:type="dxa"/>
        <w:tblLayout w:type="fixed"/>
        <w:tblCellMar>
          <w:left w:w="40" w:type="dxa"/>
          <w:right w:w="40" w:type="dxa"/>
        </w:tblCellMar>
        <w:tblLook w:val="0000" w:firstRow="0" w:lastRow="0" w:firstColumn="0" w:lastColumn="0" w:noHBand="0" w:noVBand="0"/>
      </w:tblPr>
      <w:tblGrid>
        <w:gridCol w:w="6869"/>
        <w:gridCol w:w="2861"/>
      </w:tblGrid>
      <w:tr w:rsidR="001C5384" w:rsidRPr="001C5384" w:rsidTr="001C5384">
        <w:trPr>
          <w:trHeight w:val="336"/>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Показатель</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Значение</w:t>
            </w:r>
          </w:p>
        </w:tc>
      </w:tr>
      <w:tr w:rsidR="001C5384" w:rsidRPr="001C5384" w:rsidTr="001C5384">
        <w:trPr>
          <w:trHeight w:val="31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Доходы за последние 6 месяцев, руб.</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125000</w:t>
            </w:r>
          </w:p>
        </w:tc>
      </w:tr>
      <w:tr w:rsidR="001C5384" w:rsidRPr="001C5384" w:rsidTr="001C5384">
        <w:trPr>
          <w:trHeight w:val="31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НДФЛ, руб.</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16250</w:t>
            </w:r>
          </w:p>
        </w:tc>
      </w:tr>
      <w:tr w:rsidR="001C5384" w:rsidRPr="001C5384" w:rsidTr="001C5384">
        <w:trPr>
          <w:trHeight w:val="31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Расходы за последние 6 месяцев, руб.</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26000</w:t>
            </w:r>
          </w:p>
        </w:tc>
      </w:tr>
      <w:tr w:rsidR="001C5384" w:rsidRPr="001C5384" w:rsidTr="001C5384">
        <w:trPr>
          <w:trHeight w:val="610"/>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Среднемесячный доход (чистый) за 6 месяцев за вычетом всех обязательных платежей, руб.</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13792</w:t>
            </w:r>
          </w:p>
        </w:tc>
      </w:tr>
      <w:tr w:rsidR="001C5384" w:rsidRPr="001C5384" w:rsidTr="001C5384">
        <w:trPr>
          <w:trHeight w:val="31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Коэффициент, зависящий от величины Д</w:t>
            </w:r>
            <w:r w:rsidRPr="001C5384">
              <w:rPr>
                <w:rFonts w:ascii="Times New Roman" w:eastAsia="Times New Roman" w:hAnsi="Times New Roman" w:cs="Times New Roman"/>
                <w:color w:val="000000"/>
                <w:sz w:val="24"/>
                <w:szCs w:val="24"/>
                <w:vertAlign w:val="subscript"/>
                <w:lang w:eastAsia="ru-RU"/>
              </w:rPr>
              <w:t>ч</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0,7</w:t>
            </w:r>
          </w:p>
        </w:tc>
      </w:tr>
      <w:tr w:rsidR="001C5384" w:rsidRPr="001C5384" w:rsidTr="001C5384">
        <w:trPr>
          <w:trHeight w:val="312"/>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Срок кредитования, мес.</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24</w:t>
            </w:r>
          </w:p>
        </w:tc>
      </w:tr>
      <w:tr w:rsidR="001C5384" w:rsidRPr="001C5384" w:rsidTr="001C5384">
        <w:trPr>
          <w:trHeight w:val="326"/>
        </w:trPr>
        <w:tc>
          <w:tcPr>
            <w:tcW w:w="686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Платежеспособность, руб.</w:t>
            </w: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231705</w:t>
            </w:r>
          </w:p>
        </w:tc>
      </w:tr>
    </w:tbl>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Таким образом, платежеспособность заемщика на момент обращения в банк составила 231705руб.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Если у кредитного инспектора имеются сомнения в отношении сохранения уровня доходов заемщика в течение предполагаемого срока кредита (например, при неустойчивом финансовом положении организации, в которой работает заемщик, наличие в сумме дохода разовых негарантированных выплат и т.д.), величина Д</w:t>
      </w:r>
      <w:r w:rsidRPr="001C5384">
        <w:rPr>
          <w:rFonts w:ascii="Times New Roman" w:eastAsia="Times New Roman" w:hAnsi="Times New Roman" w:cs="Times New Roman"/>
          <w:color w:val="000000"/>
          <w:sz w:val="28"/>
          <w:szCs w:val="28"/>
          <w:vertAlign w:val="subscript"/>
          <w:lang w:eastAsia="ru-RU"/>
        </w:rPr>
        <w:t>ч</w:t>
      </w:r>
      <w:r w:rsidRPr="001C5384">
        <w:rPr>
          <w:rFonts w:ascii="Times New Roman" w:eastAsia="Times New Roman" w:hAnsi="Times New Roman" w:cs="Times New Roman"/>
          <w:color w:val="000000"/>
          <w:sz w:val="28"/>
          <w:szCs w:val="28"/>
          <w:lang w:eastAsia="ru-RU"/>
        </w:rPr>
        <w:t xml:space="preserve"> может быть скорректирована в сторону уменьшения с соответствующими пояснениями в заключении кредитного инспектора [12].</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Если в течение предполагаемого срока кредита (при дифференцированных платежах) Заемщик вступает в пенсионный возраст, то его платежеспособность определяется следующим образом:</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Р = Дч1 * К1* </w:t>
      </w:r>
      <w:r w:rsidRPr="001C5384">
        <w:rPr>
          <w:rFonts w:ascii="Times New Roman" w:eastAsia="Times New Roman" w:hAnsi="Times New Roman" w:cs="Times New Roman"/>
          <w:color w:val="000000"/>
          <w:sz w:val="28"/>
          <w:szCs w:val="28"/>
          <w:lang w:val="en-US" w:eastAsia="ru-RU"/>
        </w:rPr>
        <w:t>tl</w:t>
      </w:r>
      <w:r w:rsidRPr="001C5384">
        <w:rPr>
          <w:rFonts w:ascii="Times New Roman" w:eastAsia="Times New Roman" w:hAnsi="Times New Roman" w:cs="Times New Roman"/>
          <w:color w:val="000000"/>
          <w:sz w:val="28"/>
          <w:szCs w:val="28"/>
          <w:lang w:eastAsia="ru-RU"/>
        </w:rPr>
        <w:t xml:space="preserve"> + Дч2 * К2,*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2,</w:t>
      </w:r>
      <w:r w:rsidRPr="001C5384">
        <w:rPr>
          <w:rFonts w:ascii="Arial" w:eastAsia="Times New Roman" w:hAnsi="Times New Roman" w:cs="Arial"/>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(5)</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где    Дч1 - среднемесячный доход, рассчитанный аналогично Дч,</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 </w:t>
      </w:r>
      <w:r w:rsidRPr="001C5384">
        <w:rPr>
          <w:rFonts w:ascii="Times New Roman" w:eastAsia="Times New Roman" w:hAnsi="Times New Roman" w:cs="Times New Roman"/>
          <w:color w:val="000000"/>
          <w:sz w:val="28"/>
          <w:szCs w:val="28"/>
          <w:lang w:val="en-US" w:eastAsia="ru-RU"/>
        </w:rPr>
        <w:t>tl</w:t>
      </w:r>
      <w:r w:rsidRPr="001C5384">
        <w:rPr>
          <w:rFonts w:ascii="Times New Roman" w:eastAsia="Times New Roman" w:hAnsi="Times New Roman" w:cs="Times New Roman"/>
          <w:color w:val="000000"/>
          <w:sz w:val="28"/>
          <w:szCs w:val="28"/>
          <w:lang w:eastAsia="ru-RU"/>
        </w:rPr>
        <w:t xml:space="preserve">     -     период     кредитования     (в    месяцах),     приходящийся    на трудоспособный возраст Заемщика,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Дч2    -    среднемесячный    доход    пенсионера    (ввиду    отсутствия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документального подтверждения размера будущей пенсии Заемщика,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принимается равным размеру базовой части трудовой пенсии (с учетом индексации), установленной Федеральным законом.</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2 - период кредитования (в месяцах), приходящийся на пенсионный</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возраст Заемщика.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К1 и К2- коэффициенты, аналогичные К, в зависимости от величин Дч1 и Дч2.</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Приведем пример расчета платежеспособности заемщика, который в течение предполагаемого срока кредита вступит в пенсионный возраст:</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Заемщик (женщина) в возрасте 53 года и 3 месяца, запрашивает кредит сроком на 3 года под 14% годовых. Доход по месту работы за последние 6 месяцев составляет 72000 рублей. По достижению пенсионного возраста (55 </w:t>
      </w:r>
      <w:r w:rsidRPr="001C5384">
        <w:rPr>
          <w:rFonts w:ascii="Times New Roman" w:eastAsia="Times New Roman" w:hAnsi="Times New Roman" w:cs="Times New Roman"/>
          <w:color w:val="000000"/>
          <w:sz w:val="28"/>
          <w:szCs w:val="28"/>
          <w:lang w:eastAsia="ru-RU"/>
        </w:rPr>
        <w:lastRenderedPageBreak/>
        <w:t>лет) клиент собирается прекратить трудовую деятельность. Расходы клиента (за 6 месяцев) = 6000 рублей (квартплата).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Р = Дч1 * </w:t>
      </w:r>
      <w:r w:rsidRPr="001C5384">
        <w:rPr>
          <w:rFonts w:ascii="Times New Roman" w:eastAsia="Times New Roman" w:hAnsi="Times New Roman" w:cs="Times New Roman"/>
          <w:color w:val="000000"/>
          <w:sz w:val="28"/>
          <w:szCs w:val="28"/>
          <w:lang w:val="en-US" w:eastAsia="ru-RU"/>
        </w:rPr>
        <w:t>Kl</w:t>
      </w:r>
      <w:r w:rsidRPr="001C5384">
        <w:rPr>
          <w:rFonts w:ascii="Times New Roman" w:eastAsia="Times New Roman" w:hAnsi="Times New Roman" w:cs="Times New Roman"/>
          <w:color w:val="000000"/>
          <w:sz w:val="28"/>
          <w:szCs w:val="28"/>
          <w:lang w:eastAsia="ru-RU"/>
        </w:rPr>
        <w:t xml:space="preserve">* </w:t>
      </w:r>
      <w:r w:rsidRPr="001C5384">
        <w:rPr>
          <w:rFonts w:ascii="Times New Roman" w:eastAsia="Times New Roman" w:hAnsi="Times New Roman" w:cs="Times New Roman"/>
          <w:color w:val="000000"/>
          <w:sz w:val="28"/>
          <w:szCs w:val="28"/>
          <w:lang w:val="en-US" w:eastAsia="ru-RU"/>
        </w:rPr>
        <w:t>tl</w:t>
      </w:r>
      <w:r w:rsidRPr="001C5384">
        <w:rPr>
          <w:rFonts w:ascii="Times New Roman" w:eastAsia="Times New Roman" w:hAnsi="Times New Roman" w:cs="Times New Roman"/>
          <w:color w:val="000000"/>
          <w:sz w:val="28"/>
          <w:szCs w:val="28"/>
          <w:lang w:eastAsia="ru-RU"/>
        </w:rPr>
        <w:t xml:space="preserve"> + Дч2 * К2 *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2,</w:t>
      </w:r>
      <w:r w:rsidRPr="001C5384">
        <w:rPr>
          <w:rFonts w:ascii="Arial" w:eastAsia="Times New Roman" w:hAnsi="Times New Roman" w:cs="Arial"/>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(6)</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Дч1 = (72000 - 6000 - 9360) / 6 = 9440 руб., поскольку величина Дч1 меньше 45000 руб., то К1 = 0,7, </w:t>
      </w:r>
      <w:r w:rsidRPr="001C5384">
        <w:rPr>
          <w:rFonts w:ascii="Times New Roman" w:eastAsia="Times New Roman" w:hAnsi="Times New Roman" w:cs="Times New Roman"/>
          <w:color w:val="000000"/>
          <w:sz w:val="28"/>
          <w:szCs w:val="28"/>
          <w:lang w:val="en-US" w:eastAsia="ru-RU"/>
        </w:rPr>
        <w:t>tl</w:t>
      </w:r>
      <w:r w:rsidRPr="001C5384">
        <w:rPr>
          <w:rFonts w:ascii="Times New Roman" w:eastAsia="Times New Roman" w:hAnsi="Times New Roman" w:cs="Times New Roman"/>
          <w:color w:val="000000"/>
          <w:sz w:val="28"/>
          <w:szCs w:val="28"/>
          <w:lang w:eastAsia="ru-RU"/>
        </w:rPr>
        <w:t xml:space="preserve"> =21 месяц (срок обязательства до наступления пенсионного возраста);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Поскольку будущая пенсия клиента неизвестна, при расчете Дч2 используем ставку базовой пенсии =1560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Дч2 = (1560 * 6 - 6000) / 6 = 560 руб., поскольку величина Дч2 меньше 45000 рублей, используем К2 = 0,7,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2 = (36 - 21) = 15 месяцев (срок обязательства после наступления пенсионного возраста);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Р = 9440 * 0,7 * 21 + 560 * 0,7 * 15 = 138768 + 5880 = 144648 руб.</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Платежеспособность рассчитывается в той валюте, в которой предоставляется кредит.</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Кредитующее подразделение направляет пакет документов в юридическое подразделение и подразделение безопасности банка. По результатам проверки и анализа документов эти подразделения составляют письменные заключения, которые передаются в кредитующее подразделение.</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Далее кредитный работник анализирует и обобщает представленные из других подразделений банка материалы, определяет максимально возможный размер кредита [37].</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Не менее важным этапом в процессе проведения количественного анализа, определение максимального размера кредита.</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Всякий клиент, обратившийся за кредитом в банк, представивший сведения о доходах и имеющий первоначальную информацию об условиях кредитования, задает кредитному инспектору вопрос о том, в каком размере он сможет получить кредит. Для ответа на вопрос, необходимо произвести расчет максимального размера предоставляемого кредита (</w:t>
      </w:r>
      <w:r w:rsidRPr="001C5384">
        <w:rPr>
          <w:rFonts w:ascii="Times New Roman" w:eastAsia="Times New Roman" w:hAnsi="Times New Roman" w:cs="Times New Roman"/>
          <w:color w:val="000000"/>
          <w:sz w:val="28"/>
          <w:szCs w:val="28"/>
          <w:lang w:val="en-US" w:eastAsia="ru-RU"/>
        </w:rPr>
        <w:t>Sp</w:t>
      </w:r>
      <w:r w:rsidRPr="001C5384">
        <w:rPr>
          <w:rFonts w:ascii="Times New Roman" w:eastAsia="Times New Roman" w:hAnsi="Times New Roman" w:cs="Times New Roman"/>
          <w:color w:val="000000"/>
          <w:sz w:val="28"/>
          <w:szCs w:val="28"/>
          <w:lang w:eastAsia="ru-RU"/>
        </w:rPr>
        <w:t>).</w:t>
      </w:r>
    </w:p>
    <w:p w:rsidR="001C5384" w:rsidRPr="001C5384" w:rsidRDefault="001C5384" w:rsidP="001C5384">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8"/>
          <w:szCs w:val="28"/>
          <w:u w:val="single"/>
          <w:vertAlign w:val="superscript"/>
          <w:lang w:eastAsia="ru-RU"/>
        </w:rPr>
      </w:pPr>
      <w:r w:rsidRPr="001C5384">
        <w:rPr>
          <w:rFonts w:ascii="Times New Roman" w:eastAsia="Times New Roman" w:hAnsi="Times New Roman" w:cs="Times New Roman"/>
          <w:color w:val="000000"/>
          <w:sz w:val="28"/>
          <w:szCs w:val="28"/>
          <w:u w:val="single"/>
          <w:vertAlign w:val="superscript"/>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vertAlign w:val="superscript"/>
          <w:lang w:eastAsia="ru-RU"/>
        </w:rPr>
      </w:pPr>
      <w:r w:rsidRPr="001C5384">
        <w:rPr>
          <w:rFonts w:ascii="Times New Roman" w:eastAsia="Times New Roman" w:hAnsi="Times New Roman" w:cs="Times New Roman"/>
          <w:snapToGrid w:val="0"/>
          <w:sz w:val="28"/>
          <w:szCs w:val="28"/>
          <w:lang w:val="en-US" w:eastAsia="ru-RU"/>
        </w:rPr>
        <w:lastRenderedPageBreak/>
        <w:t>S</w:t>
      </w:r>
      <w:r w:rsidRPr="001C5384">
        <w:rPr>
          <w:rFonts w:ascii="Times New Roman" w:eastAsia="Times New Roman" w:hAnsi="Times New Roman" w:cs="Times New Roman"/>
          <w:snapToGrid w:val="0"/>
          <w:sz w:val="28"/>
          <w:szCs w:val="28"/>
          <w:vertAlign w:val="subscript"/>
          <w:lang w:eastAsia="ru-RU"/>
        </w:rPr>
        <w:t>р</w:t>
      </w:r>
      <w:r w:rsidRPr="001C5384">
        <w:rPr>
          <w:rFonts w:ascii="Times New Roman" w:eastAsia="Times New Roman" w:hAnsi="Times New Roman" w:cs="Times New Roman"/>
          <w:snapToGrid w:val="0"/>
          <w:sz w:val="28"/>
          <w:szCs w:val="28"/>
          <w:lang w:eastAsia="ru-RU"/>
        </w:rPr>
        <w:t xml:space="preserve"> = </w:t>
      </w:r>
      <w:r w:rsidRPr="001C5384">
        <w:rPr>
          <w:rFonts w:ascii="Times New Roman" w:eastAsia="Times New Roman" w:hAnsi="Times New Roman" w:cs="Times New Roman"/>
          <w:snapToGrid w:val="0"/>
          <w:position w:val="-56"/>
          <w:sz w:val="28"/>
          <w:szCs w:val="28"/>
          <w:lang w:eastAsia="ru-RU"/>
        </w:rPr>
        <w:object w:dxaOrig="6039" w:dyaOrig="940">
          <v:shape id="_x0000_i1026" type="#_x0000_t75" style="width:302.25pt;height:47.25pt" o:ole="">
            <v:imagedata r:id="rId25" o:title=""/>
          </v:shape>
          <o:OLEObject Type="Embed" ProgID="Equation.3" ShapeID="_x0000_i1026" DrawAspect="Content" ObjectID="_1583866489" r:id="rId26"/>
        </w:object>
      </w:r>
      <w:r w:rsidRPr="001C5384">
        <w:rPr>
          <w:rFonts w:ascii="Times New Roman" w:eastAsia="Times New Roman" w:hAnsi="Times New Roman" w:cs="Times New Roman"/>
          <w:snapToGrid w:val="0"/>
          <w:sz w:val="28"/>
          <w:szCs w:val="28"/>
          <w:lang w:eastAsia="ru-RU"/>
        </w:rPr>
        <w:t>,                   (7)</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где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xml:space="preserve"> - срок кредитования (в целых месяцах).</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Приведем расчет максимального размера кредита в таблице </w:t>
      </w:r>
      <w:r w:rsidR="003E6CC3">
        <w:rPr>
          <w:rFonts w:ascii="Times New Roman" w:eastAsia="Times New Roman" w:hAnsi="Times New Roman" w:cs="Times New Roman"/>
          <w:color w:val="000000"/>
          <w:sz w:val="28"/>
          <w:szCs w:val="28"/>
          <w:lang w:eastAsia="ru-RU"/>
        </w:rPr>
        <w:t>26</w:t>
      </w:r>
      <w:r w:rsidRPr="001C5384">
        <w:rPr>
          <w:rFonts w:ascii="Times New Roman" w:eastAsia="Times New Roman" w:hAnsi="Times New Roman" w:cs="Times New Roman"/>
          <w:color w:val="000000"/>
          <w:sz w:val="28"/>
          <w:szCs w:val="28"/>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851"/>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Таблица </w:t>
      </w:r>
      <w:r w:rsidR="003E6CC3">
        <w:rPr>
          <w:rFonts w:ascii="Times New Roman" w:eastAsia="Times New Roman" w:hAnsi="Times New Roman" w:cs="Times New Roman"/>
          <w:color w:val="000000"/>
          <w:sz w:val="28"/>
          <w:szCs w:val="28"/>
          <w:lang w:eastAsia="ru-RU"/>
        </w:rPr>
        <w:t>26</w:t>
      </w:r>
      <w:r w:rsidRPr="001C5384">
        <w:rPr>
          <w:rFonts w:ascii="Times New Roman" w:eastAsia="Times New Roman" w:hAnsi="Times New Roman" w:cs="Times New Roman"/>
          <w:color w:val="000000"/>
          <w:sz w:val="28"/>
          <w:szCs w:val="28"/>
          <w:lang w:eastAsia="ru-RU"/>
        </w:rPr>
        <w:t xml:space="preserve"> - Максимальный размер предоставляемого кредита</w:t>
      </w:r>
    </w:p>
    <w:tbl>
      <w:tblPr>
        <w:tblW w:w="0" w:type="auto"/>
        <w:tblInd w:w="40" w:type="dxa"/>
        <w:tblLayout w:type="fixed"/>
        <w:tblCellMar>
          <w:left w:w="40" w:type="dxa"/>
          <w:right w:w="40" w:type="dxa"/>
        </w:tblCellMar>
        <w:tblLook w:val="0000" w:firstRow="0" w:lastRow="0" w:firstColumn="0" w:lastColumn="0" w:noHBand="0" w:noVBand="0"/>
      </w:tblPr>
      <w:tblGrid>
        <w:gridCol w:w="7114"/>
        <w:gridCol w:w="2693"/>
      </w:tblGrid>
      <w:tr w:rsidR="001C5384" w:rsidRPr="001C5384" w:rsidTr="001C5384">
        <w:trPr>
          <w:trHeight w:val="44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Показатель</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Значение</w:t>
            </w:r>
          </w:p>
        </w:tc>
      </w:tr>
      <w:tr w:rsidR="001C5384" w:rsidRPr="001C5384" w:rsidTr="001C5384">
        <w:trPr>
          <w:trHeight w:val="43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Платежеспособность заемщика (Р), руб.</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231705</w:t>
            </w:r>
          </w:p>
        </w:tc>
      </w:tr>
      <w:tr w:rsidR="001C5384" w:rsidRPr="001C5384" w:rsidTr="001C5384">
        <w:trPr>
          <w:trHeight w:val="427"/>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 xml:space="preserve">Срок кредитования </w:t>
            </w:r>
            <w:r w:rsidRPr="001C5384">
              <w:rPr>
                <w:rFonts w:ascii="Times New Roman" w:eastAsia="Times New Roman" w:hAnsi="Times New Roman" w:cs="Times New Roman"/>
                <w:color w:val="000000"/>
                <w:sz w:val="24"/>
                <w:szCs w:val="24"/>
                <w:lang w:val="en-US" w:eastAsia="ru-RU"/>
              </w:rPr>
              <w:t xml:space="preserve">(t), </w:t>
            </w:r>
            <w:r w:rsidRPr="001C5384">
              <w:rPr>
                <w:rFonts w:ascii="Times New Roman" w:eastAsia="Times New Roman" w:hAnsi="Times New Roman" w:cs="Times New Roman"/>
                <w:color w:val="000000"/>
                <w:sz w:val="24"/>
                <w:szCs w:val="24"/>
                <w:lang w:eastAsia="ru-RU"/>
              </w:rPr>
              <w:t>мес.</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24</w:t>
            </w:r>
          </w:p>
        </w:tc>
      </w:tr>
      <w:tr w:rsidR="001C5384" w:rsidRPr="001C5384" w:rsidTr="001C5384">
        <w:trPr>
          <w:trHeight w:val="432"/>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Годовая процентная ставка по кредиту,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22,5</w:t>
            </w:r>
          </w:p>
        </w:tc>
      </w:tr>
      <w:tr w:rsidR="001C5384" w:rsidRPr="001C5384" w:rsidTr="001C5384">
        <w:trPr>
          <w:trHeight w:val="451"/>
        </w:trPr>
        <w:tc>
          <w:tcPr>
            <w:tcW w:w="711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Максимальная сумма кредита (</w:t>
            </w:r>
            <w:r w:rsidRPr="001C5384">
              <w:rPr>
                <w:rFonts w:ascii="Times New Roman" w:eastAsia="Times New Roman" w:hAnsi="Times New Roman" w:cs="Times New Roman"/>
                <w:color w:val="000000"/>
                <w:sz w:val="24"/>
                <w:szCs w:val="24"/>
                <w:lang w:val="en-US" w:eastAsia="ru-RU"/>
              </w:rPr>
              <w:t>Sp</w:t>
            </w:r>
            <w:r w:rsidRPr="001C5384">
              <w:rPr>
                <w:rFonts w:ascii="Times New Roman" w:eastAsia="Times New Roman" w:hAnsi="Times New Roman" w:cs="Times New Roman"/>
                <w:color w:val="000000"/>
                <w:sz w:val="24"/>
                <w:szCs w:val="24"/>
                <w:lang w:eastAsia="ru-RU"/>
              </w:rPr>
              <w:t>), руб.</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187710</w:t>
            </w:r>
          </w:p>
        </w:tc>
      </w:tr>
    </w:tbl>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Полученная величина максимальной суммы кредита корректируется в сторону  уменьшения   с   учетом   предоставленного   обеспечения   возврата кредита   и   иных   факторов,   обусловленных   социально-экономическими характеристиками Заемщика и региона его проживания.</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При этом совокупное обеспечение должно покрывать сумму кредита и причитающихся за его пользование процентов за период не менее одного года (в случае, если кредит предоставляется сроком до 1 года - процентов за период, установленный Кредитным договором), т.е. при расчете максимального    размера    предоставляемого    кредита    </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i/>
          <w:iCs/>
          <w:color w:val="000000"/>
          <w:sz w:val="28"/>
          <w:szCs w:val="28"/>
          <w:lang w:val="en-US" w:eastAsia="ru-RU"/>
        </w:rPr>
        <w:t>S</w:t>
      </w:r>
      <w:r w:rsidRPr="001C5384">
        <w:rPr>
          <w:rFonts w:ascii="Times New Roman" w:eastAsia="Times New Roman" w:hAnsi="Times New Roman" w:cs="Times New Roman"/>
          <w:i/>
          <w:iCs/>
          <w:color w:val="000000"/>
          <w:sz w:val="28"/>
          <w:szCs w:val="28"/>
          <w:vertAlign w:val="subscript"/>
          <w:lang w:eastAsia="ru-RU"/>
        </w:rPr>
        <w:t>0</w:t>
      </w:r>
      <w:r w:rsidRPr="001C5384">
        <w:rPr>
          <w:rFonts w:ascii="Times New Roman" w:eastAsia="Times New Roman" w:hAnsi="Times New Roman" w:cs="Times New Roman"/>
          <w:i/>
          <w:iCs/>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исходя    из</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совокупного обеспечения </w:t>
      </w:r>
      <w:r w:rsidRPr="001C5384">
        <w:rPr>
          <w:rFonts w:ascii="Times New Roman" w:eastAsia="Times New Roman" w:hAnsi="Times New Roman" w:cs="Times New Roman"/>
          <w:i/>
          <w:iCs/>
          <w:color w:val="000000"/>
          <w:sz w:val="28"/>
          <w:szCs w:val="28"/>
          <w:lang w:eastAsia="ru-RU"/>
        </w:rPr>
        <w:t xml:space="preserve">(О) </w:t>
      </w:r>
      <w:r w:rsidRPr="001C5384">
        <w:rPr>
          <w:rFonts w:ascii="Times New Roman" w:eastAsia="Times New Roman" w:hAnsi="Times New Roman" w:cs="Times New Roman"/>
          <w:color w:val="000000"/>
          <w:sz w:val="28"/>
          <w:szCs w:val="28"/>
          <w:lang w:eastAsia="ru-RU"/>
        </w:rPr>
        <w:t>в формуле:</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snapToGrid w:val="0"/>
          <w:sz w:val="28"/>
          <w:szCs w:val="28"/>
          <w:lang w:val="en-US" w:eastAsia="ru-RU"/>
        </w:rPr>
        <w:t>S</w:t>
      </w:r>
      <w:r w:rsidRPr="001C5384">
        <w:rPr>
          <w:rFonts w:ascii="Times New Roman" w:eastAsia="Times New Roman" w:hAnsi="Times New Roman" w:cs="Times New Roman"/>
          <w:snapToGrid w:val="0"/>
          <w:sz w:val="28"/>
          <w:szCs w:val="28"/>
          <w:vertAlign w:val="subscript"/>
          <w:lang w:eastAsia="ru-RU"/>
        </w:rPr>
        <w:t>0</w:t>
      </w:r>
      <w:r w:rsidRPr="001C5384">
        <w:rPr>
          <w:rFonts w:ascii="Times New Roman" w:eastAsia="Times New Roman" w:hAnsi="Times New Roman" w:cs="Times New Roman"/>
          <w:snapToGrid w:val="0"/>
          <w:sz w:val="28"/>
          <w:szCs w:val="28"/>
          <w:lang w:eastAsia="ru-RU"/>
        </w:rPr>
        <w:t xml:space="preserve"> = </w:t>
      </w:r>
      <w:r w:rsidRPr="001C5384">
        <w:rPr>
          <w:rFonts w:ascii="Times New Roman" w:eastAsia="Times New Roman" w:hAnsi="Times New Roman" w:cs="Times New Roman"/>
          <w:snapToGrid w:val="0"/>
          <w:position w:val="-56"/>
          <w:sz w:val="28"/>
          <w:szCs w:val="28"/>
          <w:lang w:eastAsia="ru-RU"/>
        </w:rPr>
        <w:object w:dxaOrig="6039" w:dyaOrig="940">
          <v:shape id="_x0000_i1027" type="#_x0000_t75" style="width:302.25pt;height:47.25pt" o:ole="">
            <v:imagedata r:id="rId27" o:title=""/>
          </v:shape>
          <o:OLEObject Type="Embed" ProgID="Equation.3" ShapeID="_x0000_i1027" DrawAspect="Content" ObjectID="_1583866490" r:id="rId28"/>
        </w:object>
      </w:r>
      <w:r w:rsidRPr="001C5384">
        <w:rPr>
          <w:rFonts w:ascii="Times New Roman" w:eastAsia="Times New Roman" w:hAnsi="Times New Roman" w:cs="Times New Roman"/>
          <w:snapToGrid w:val="0"/>
          <w:sz w:val="28"/>
          <w:szCs w:val="28"/>
          <w:lang w:eastAsia="ru-RU"/>
        </w:rPr>
        <w:t xml:space="preserve">,                    (8)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период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в течение которого оценочная стоимость предметов залога с учетом поправочных коэффициентов либо сумма совокупного обеспечения должна покрывать сумму кредита и причитающихся за его пользование процентов, устанавливается следующим образом:</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 в случае если кредит предоставляется сроком до 1 года,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принимается равным сроку кредита (в целых месяцах)</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в остальных случаях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принимается за 12 месяцев.</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В целях определения максимальной величины кредита, которая может быть предоставлена Заемщику, необходимо:</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          произвести расчет </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i/>
          <w:iCs/>
          <w:color w:val="000000"/>
          <w:sz w:val="28"/>
          <w:szCs w:val="28"/>
          <w:lang w:val="en-US" w:eastAsia="ru-RU"/>
        </w:rPr>
        <w:t>s</w:t>
      </w:r>
      <w:r w:rsidRPr="001C5384">
        <w:rPr>
          <w:rFonts w:ascii="Times New Roman" w:eastAsia="Times New Roman" w:hAnsi="Times New Roman" w:cs="Times New Roman"/>
          <w:i/>
          <w:iCs/>
          <w:color w:val="000000"/>
          <w:sz w:val="28"/>
          <w:szCs w:val="28"/>
          <w:vertAlign w:val="subscript"/>
          <w:lang w:val="en-US" w:eastAsia="ru-RU"/>
        </w:rPr>
        <w:t>p</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color w:val="000000"/>
          <w:sz w:val="28"/>
          <w:szCs w:val="28"/>
          <w:lang w:eastAsia="ru-RU"/>
        </w:rPr>
        <w:t xml:space="preserve">и </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i/>
          <w:iCs/>
          <w:color w:val="000000"/>
          <w:sz w:val="28"/>
          <w:szCs w:val="28"/>
          <w:lang w:val="en-US" w:eastAsia="ru-RU"/>
        </w:rPr>
        <w:t>S</w:t>
      </w:r>
      <w:r w:rsidRPr="001C5384">
        <w:rPr>
          <w:rFonts w:ascii="Times New Roman" w:eastAsia="Times New Roman" w:hAnsi="Times New Roman" w:cs="Times New Roman"/>
          <w:i/>
          <w:iCs/>
          <w:color w:val="000000"/>
          <w:sz w:val="28"/>
          <w:szCs w:val="28"/>
          <w:vertAlign w:val="subscript"/>
          <w:lang w:eastAsia="ru-RU"/>
        </w:rPr>
        <w:t>0</w:t>
      </w:r>
      <w:r w:rsidRPr="001C5384">
        <w:rPr>
          <w:rFonts w:ascii="Times New Roman" w:eastAsia="Times New Roman" w:hAnsi="Times New Roman" w:cs="Times New Roman"/>
          <w:i/>
          <w:iCs/>
          <w:color w:val="000000"/>
          <w:sz w:val="28"/>
          <w:szCs w:val="28"/>
          <w:lang w:eastAsia="ru-RU"/>
        </w:rPr>
        <w:t>);</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          сравнить значение </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i/>
          <w:iCs/>
          <w:color w:val="000000"/>
          <w:sz w:val="28"/>
          <w:szCs w:val="28"/>
          <w:lang w:val="en-US" w:eastAsia="ru-RU"/>
        </w:rPr>
        <w:t>s</w:t>
      </w:r>
      <w:r w:rsidRPr="001C5384">
        <w:rPr>
          <w:rFonts w:ascii="Times New Roman" w:eastAsia="Times New Roman" w:hAnsi="Times New Roman" w:cs="Times New Roman"/>
          <w:i/>
          <w:iCs/>
          <w:color w:val="000000"/>
          <w:sz w:val="28"/>
          <w:szCs w:val="28"/>
          <w:vertAlign w:val="subscript"/>
          <w:lang w:val="en-US" w:eastAsia="ru-RU"/>
        </w:rPr>
        <w:t>p</w:t>
      </w:r>
      <w:r w:rsidRPr="001C5384">
        <w:rPr>
          <w:rFonts w:ascii="Times New Roman" w:eastAsia="Times New Roman" w:hAnsi="Times New Roman" w:cs="Times New Roman"/>
          <w:i/>
          <w:iCs/>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 xml:space="preserve">и </w:t>
      </w:r>
      <w:r w:rsidRPr="001C5384">
        <w:rPr>
          <w:rFonts w:ascii="Times New Roman" w:eastAsia="Times New Roman" w:hAnsi="Times New Roman" w:cs="Times New Roman"/>
          <w:i/>
          <w:iCs/>
          <w:color w:val="000000"/>
          <w:sz w:val="28"/>
          <w:szCs w:val="28"/>
          <w:lang w:eastAsia="ru-RU"/>
        </w:rPr>
        <w:t>(</w:t>
      </w:r>
      <w:r w:rsidRPr="001C5384">
        <w:rPr>
          <w:rFonts w:ascii="Times New Roman" w:eastAsia="Times New Roman" w:hAnsi="Times New Roman" w:cs="Times New Roman"/>
          <w:i/>
          <w:iCs/>
          <w:color w:val="000000"/>
          <w:sz w:val="28"/>
          <w:szCs w:val="28"/>
          <w:lang w:val="en-US" w:eastAsia="ru-RU"/>
        </w:rPr>
        <w:t>S</w:t>
      </w:r>
      <w:r w:rsidRPr="001C5384">
        <w:rPr>
          <w:rFonts w:ascii="Times New Roman" w:eastAsia="Times New Roman" w:hAnsi="Times New Roman" w:cs="Times New Roman"/>
          <w:i/>
          <w:iCs/>
          <w:color w:val="000000"/>
          <w:sz w:val="28"/>
          <w:szCs w:val="28"/>
          <w:vertAlign w:val="subscript"/>
          <w:lang w:eastAsia="ru-RU"/>
        </w:rPr>
        <w:t>0</w:t>
      </w:r>
      <w:r w:rsidRPr="001C5384">
        <w:rPr>
          <w:rFonts w:ascii="Times New Roman" w:eastAsia="Times New Roman" w:hAnsi="Times New Roman" w:cs="Times New Roman"/>
          <w:i/>
          <w:iCs/>
          <w:color w:val="000000"/>
          <w:sz w:val="28"/>
          <w:szCs w:val="28"/>
          <w:lang w:eastAsia="ru-RU"/>
        </w:rPr>
        <w:t xml:space="preserve">). </w:t>
      </w:r>
      <w:r w:rsidRPr="001C5384">
        <w:rPr>
          <w:rFonts w:ascii="Times New Roman" w:eastAsia="Times New Roman" w:hAnsi="Times New Roman" w:cs="Times New Roman"/>
          <w:color w:val="000000"/>
          <w:sz w:val="28"/>
          <w:szCs w:val="28"/>
          <w:lang w:eastAsia="ru-RU"/>
        </w:rPr>
        <w:t>При этом максимальная сумма кредита не должна превышать меньшего из сравниваемых значений.</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В рассматриваемом примере </w:t>
      </w:r>
      <w:r w:rsidRPr="001C5384">
        <w:rPr>
          <w:rFonts w:ascii="Times New Roman" w:eastAsia="Times New Roman" w:hAnsi="Times New Roman" w:cs="Times New Roman"/>
          <w:color w:val="000000"/>
          <w:sz w:val="28"/>
          <w:szCs w:val="28"/>
          <w:lang w:val="en-US" w:eastAsia="ru-RU"/>
        </w:rPr>
        <w:t>t</w:t>
      </w:r>
      <w:r w:rsidRPr="001C5384">
        <w:rPr>
          <w:rFonts w:ascii="Times New Roman" w:eastAsia="Times New Roman" w:hAnsi="Times New Roman" w:cs="Times New Roman"/>
          <w:color w:val="000000"/>
          <w:sz w:val="28"/>
          <w:szCs w:val="28"/>
          <w:lang w:eastAsia="ru-RU"/>
        </w:rPr>
        <w:t xml:space="preserve"> = 12.</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В качестве обеспечения Иванова А.А. предоставляет банку одного поручителя Васильеву Т.С. и залог - транспортное средство: автомобиль марки ВАЗ 2115, 2010 года выпуска.</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В случае принятия в залог недвижимого имущества, транспортных средств и другого имущества кредитный отдел может привлечь к работе по определению оценочной стоимости этого имущества специалиста отделения банка, занимающегося вопросами недвижимости или же независимого оценщика. По результатам оценки специалист составляет экспертное заключение, которое передается в кредитный отдел.</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Для определения его оценочной стоимости залога банк привлекает независимого оценщика. По результатам оценки специалист составляет экспертное заключение, которое передается в кредитующее подразделение. Оценочная стоимость транспортного средства может быть также определена на основании страхового полиса, выданного компанией, входящей в перечень, рекомендованный </w:t>
      </w:r>
      <w:r>
        <w:rPr>
          <w:rFonts w:ascii="Times New Roman" w:eastAsia="Times New Roman" w:hAnsi="Times New Roman" w:cs="Times New Roman"/>
          <w:color w:val="000000"/>
          <w:sz w:val="28"/>
          <w:szCs w:val="28"/>
          <w:lang w:eastAsia="ru-RU"/>
        </w:rPr>
        <w:t>ПАО «Почта-Банк»</w:t>
      </w:r>
      <w:r w:rsidRPr="001C5384">
        <w:rPr>
          <w:rFonts w:ascii="Times New Roman" w:eastAsia="Times New Roman" w:hAnsi="Times New Roman" w:cs="Times New Roman"/>
          <w:color w:val="000000"/>
          <w:sz w:val="28"/>
          <w:szCs w:val="28"/>
          <w:lang w:eastAsia="ru-RU"/>
        </w:rPr>
        <w:t xml:space="preserve"> [12].</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Пусть оценочная стоимость автомобиля составляет 200000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К оценочной стоимости предмета залога применяется поправочный коэффициент:</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для недвижимого имущества - не более 0,7;</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для транспортных средств, другого имущества - не более 0,5 - 0,7 в зависимости от срока их эксплуатации.</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Так как срок эксплуатации автомобиля 2 года, то применяется поправочный коэффициент 0,6. Таким образом, оценочная стоимость автомобиля составит 120000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Рассчитаем     платежеспособность     поручителя     Васильевой     Т.С., аналогично расчету платежеспособности заемщика: Д = 106784 : 6 * (1 - 0,13) = 15484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Расходы и обязательства поручителя представлены в таблице </w:t>
      </w:r>
      <w:r w:rsidR="003E6CC3">
        <w:rPr>
          <w:rFonts w:ascii="Times New Roman" w:eastAsia="Times New Roman" w:hAnsi="Times New Roman" w:cs="Times New Roman"/>
          <w:color w:val="000000"/>
          <w:sz w:val="28"/>
          <w:szCs w:val="28"/>
          <w:lang w:eastAsia="ru-RU"/>
        </w:rPr>
        <w:t>27</w:t>
      </w:r>
      <w:r w:rsidRPr="001C5384">
        <w:rPr>
          <w:rFonts w:ascii="Times New Roman" w:eastAsia="Times New Roman" w:hAnsi="Times New Roman" w:cs="Times New Roman"/>
          <w:color w:val="000000"/>
          <w:sz w:val="28"/>
          <w:szCs w:val="28"/>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Таблица </w:t>
      </w:r>
      <w:r w:rsidR="003E6CC3">
        <w:rPr>
          <w:rFonts w:ascii="Times New Roman" w:eastAsia="Times New Roman" w:hAnsi="Times New Roman" w:cs="Times New Roman"/>
          <w:color w:val="000000"/>
          <w:sz w:val="28"/>
          <w:szCs w:val="28"/>
          <w:lang w:eastAsia="ru-RU"/>
        </w:rPr>
        <w:t>27</w:t>
      </w:r>
      <w:r w:rsidRPr="001C5384">
        <w:rPr>
          <w:rFonts w:ascii="Times New Roman" w:eastAsia="Times New Roman" w:hAnsi="Times New Roman" w:cs="Times New Roman"/>
          <w:color w:val="000000"/>
          <w:sz w:val="28"/>
          <w:szCs w:val="28"/>
          <w:lang w:eastAsia="ru-RU"/>
        </w:rPr>
        <w:t>- Расходы и обязательства поручителя за 6 месяцев</w:t>
      </w:r>
    </w:p>
    <w:tbl>
      <w:tblPr>
        <w:tblW w:w="0" w:type="auto"/>
        <w:tblInd w:w="40" w:type="dxa"/>
        <w:tblLayout w:type="fixed"/>
        <w:tblCellMar>
          <w:left w:w="40" w:type="dxa"/>
          <w:right w:w="40" w:type="dxa"/>
        </w:tblCellMar>
        <w:tblLook w:val="0000" w:firstRow="0" w:lastRow="0" w:firstColumn="0" w:lastColumn="0" w:noHBand="0" w:noVBand="0"/>
      </w:tblPr>
      <w:tblGrid>
        <w:gridCol w:w="4834"/>
        <w:gridCol w:w="4858"/>
      </w:tblGrid>
      <w:tr w:rsidR="001C5384" w:rsidRPr="001C5384" w:rsidTr="001C5384">
        <w:trPr>
          <w:trHeight w:val="643"/>
        </w:trPr>
        <w:tc>
          <w:tcPr>
            <w:tcW w:w="483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Показатель</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Сумма расходов (обязательств) за 6 месяцев</w:t>
            </w:r>
          </w:p>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(руб.)</w:t>
            </w:r>
          </w:p>
        </w:tc>
      </w:tr>
      <w:tr w:rsidR="001C5384" w:rsidRPr="001C5384" w:rsidTr="001C5384">
        <w:trPr>
          <w:trHeight w:val="326"/>
        </w:trPr>
        <w:tc>
          <w:tcPr>
            <w:tcW w:w="483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Коммунальные платежи</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6600</w:t>
            </w:r>
          </w:p>
        </w:tc>
      </w:tr>
      <w:tr w:rsidR="001C5384" w:rsidRPr="001C5384" w:rsidTr="001C5384">
        <w:trPr>
          <w:trHeight w:val="331"/>
        </w:trPr>
        <w:tc>
          <w:tcPr>
            <w:tcW w:w="483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Платежи за телефон</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780</w:t>
            </w:r>
          </w:p>
        </w:tc>
      </w:tr>
      <w:tr w:rsidR="001C5384" w:rsidRPr="001C5384" w:rsidTr="001C5384">
        <w:trPr>
          <w:trHeight w:val="322"/>
        </w:trPr>
        <w:tc>
          <w:tcPr>
            <w:tcW w:w="483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Расходы на питание и одежду</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13000</w:t>
            </w:r>
          </w:p>
        </w:tc>
      </w:tr>
      <w:tr w:rsidR="001C5384" w:rsidRPr="001C5384" w:rsidTr="001C5384">
        <w:trPr>
          <w:trHeight w:val="360"/>
        </w:trPr>
        <w:tc>
          <w:tcPr>
            <w:tcW w:w="4834"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Итого расходов</w:t>
            </w:r>
          </w:p>
        </w:tc>
        <w:tc>
          <w:tcPr>
            <w:tcW w:w="4858"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20380</w:t>
            </w:r>
          </w:p>
        </w:tc>
      </w:tr>
    </w:tbl>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Среднемесячная сумма расходов заемщика за 6 месяцев составляет 3397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Рассчитаем исходя из представленных данных Дч (среднемесячный доход 6 месяцев за вычетом всех обязательных платежей):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Дч = 15484 - 3397 = 12087 руб.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Платежеспособность поручителя составит: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Р = 12087 * 0,7 * 24 =203061 руб.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1C5384">
        <w:rPr>
          <w:rFonts w:ascii="Times New Roman" w:eastAsia="Times New Roman" w:hAnsi="Times New Roman" w:cs="Times New Roman"/>
          <w:color w:val="000000"/>
          <w:sz w:val="28"/>
          <w:szCs w:val="28"/>
          <w:lang w:eastAsia="ru-RU"/>
        </w:rPr>
        <w:t xml:space="preserve">Совокупное обеспечение составит (О): 120000 + 20306= 323061 руб. Приведем расчет максимальной суммы кредита с учетом предоставленного обеспечения в таблице </w:t>
      </w:r>
      <w:r w:rsidR="003E6CC3">
        <w:rPr>
          <w:rFonts w:ascii="Times New Roman" w:eastAsia="Times New Roman" w:hAnsi="Times New Roman" w:cs="Times New Roman"/>
          <w:color w:val="000000"/>
          <w:sz w:val="28"/>
          <w:szCs w:val="28"/>
          <w:lang w:eastAsia="ru-RU"/>
        </w:rPr>
        <w:t>28</w:t>
      </w:r>
      <w:r w:rsidRPr="001C5384">
        <w:rPr>
          <w:rFonts w:ascii="Times New Roman" w:eastAsia="Times New Roman" w:hAnsi="Times New Roman" w:cs="Times New Roman"/>
          <w:color w:val="000000"/>
          <w:sz w:val="28"/>
          <w:szCs w:val="28"/>
          <w:lang w:eastAsia="ru-RU"/>
        </w:rPr>
        <w:t xml:space="preserve">. </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Таблица </w:t>
      </w:r>
      <w:r w:rsidR="003E6CC3">
        <w:rPr>
          <w:rFonts w:ascii="Times New Roman" w:eastAsia="Times New Roman" w:hAnsi="Times New Roman" w:cs="Times New Roman"/>
          <w:color w:val="000000"/>
          <w:sz w:val="28"/>
          <w:szCs w:val="28"/>
          <w:lang w:eastAsia="ru-RU"/>
        </w:rPr>
        <w:t>28</w:t>
      </w:r>
      <w:r w:rsidRPr="001C5384">
        <w:rPr>
          <w:rFonts w:ascii="Times New Roman" w:eastAsia="Times New Roman" w:hAnsi="Times New Roman" w:cs="Times New Roman"/>
          <w:color w:val="000000"/>
          <w:sz w:val="28"/>
          <w:szCs w:val="28"/>
          <w:lang w:eastAsia="ru-RU"/>
        </w:rPr>
        <w:t xml:space="preserve"> -Максимальная сумма кредита с учетом совокупного обеспечения</w:t>
      </w:r>
    </w:p>
    <w:tbl>
      <w:tblPr>
        <w:tblW w:w="0" w:type="auto"/>
        <w:tblInd w:w="40" w:type="dxa"/>
        <w:tblLayout w:type="fixed"/>
        <w:tblCellMar>
          <w:left w:w="40" w:type="dxa"/>
          <w:right w:w="40" w:type="dxa"/>
        </w:tblCellMar>
        <w:tblLook w:val="0000" w:firstRow="0" w:lastRow="0" w:firstColumn="0" w:lastColumn="0" w:noHBand="0" w:noVBand="0"/>
      </w:tblPr>
      <w:tblGrid>
        <w:gridCol w:w="5813"/>
        <w:gridCol w:w="3989"/>
      </w:tblGrid>
      <w:tr w:rsidR="001C5384" w:rsidRPr="001C5384" w:rsidTr="001C5384">
        <w:trPr>
          <w:trHeight w:val="365"/>
        </w:trPr>
        <w:tc>
          <w:tcPr>
            <w:tcW w:w="581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Показатель</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Значение</w:t>
            </w:r>
          </w:p>
        </w:tc>
      </w:tr>
      <w:tr w:rsidR="001C5384" w:rsidRPr="001C5384" w:rsidTr="001C5384">
        <w:trPr>
          <w:trHeight w:val="341"/>
        </w:trPr>
        <w:tc>
          <w:tcPr>
            <w:tcW w:w="581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Совокупное обеспечение (О), 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323061</w:t>
            </w:r>
          </w:p>
        </w:tc>
      </w:tr>
      <w:tr w:rsidR="001C5384" w:rsidRPr="001C5384" w:rsidTr="001C5384">
        <w:trPr>
          <w:trHeight w:val="346"/>
        </w:trPr>
        <w:tc>
          <w:tcPr>
            <w:tcW w:w="581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 xml:space="preserve">Период </w:t>
            </w:r>
            <w:r w:rsidRPr="001C5384">
              <w:rPr>
                <w:rFonts w:ascii="Times New Roman" w:eastAsia="Times New Roman" w:hAnsi="Times New Roman" w:cs="Times New Roman"/>
                <w:color w:val="000000"/>
                <w:sz w:val="24"/>
                <w:szCs w:val="24"/>
                <w:lang w:val="en-US" w:eastAsia="ru-RU"/>
              </w:rPr>
              <w:t xml:space="preserve">(t), </w:t>
            </w:r>
            <w:r w:rsidRPr="001C5384">
              <w:rPr>
                <w:rFonts w:ascii="Times New Roman" w:eastAsia="Times New Roman" w:hAnsi="Times New Roman" w:cs="Times New Roman"/>
                <w:color w:val="000000"/>
                <w:sz w:val="24"/>
                <w:szCs w:val="24"/>
                <w:lang w:eastAsia="ru-RU"/>
              </w:rPr>
              <w:t>мес.</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12</w:t>
            </w:r>
          </w:p>
        </w:tc>
      </w:tr>
      <w:tr w:rsidR="001C5384" w:rsidRPr="001C5384" w:rsidTr="001C5384">
        <w:trPr>
          <w:trHeight w:val="360"/>
        </w:trPr>
        <w:tc>
          <w:tcPr>
            <w:tcW w:w="581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Годовая процентная ставка по кредиту, %</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22,5</w:t>
            </w:r>
          </w:p>
        </w:tc>
      </w:tr>
      <w:tr w:rsidR="001C5384" w:rsidRPr="001C5384" w:rsidTr="001C5384">
        <w:trPr>
          <w:trHeight w:val="379"/>
        </w:trPr>
        <w:tc>
          <w:tcPr>
            <w:tcW w:w="5813"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Максимальная сумма кредита (</w:t>
            </w:r>
            <w:r w:rsidRPr="001C5384">
              <w:rPr>
                <w:rFonts w:ascii="Times New Roman" w:eastAsia="Times New Roman" w:hAnsi="Times New Roman" w:cs="Times New Roman"/>
                <w:color w:val="000000"/>
                <w:sz w:val="24"/>
                <w:szCs w:val="24"/>
                <w:lang w:val="en-US" w:eastAsia="ru-RU"/>
              </w:rPr>
              <w:t>So</w:t>
            </w:r>
            <w:r w:rsidRPr="001C5384">
              <w:rPr>
                <w:rFonts w:ascii="Times New Roman" w:eastAsia="Times New Roman" w:hAnsi="Times New Roman" w:cs="Times New Roman"/>
                <w:color w:val="000000"/>
                <w:sz w:val="24"/>
                <w:szCs w:val="24"/>
                <w:lang w:eastAsia="ru-RU"/>
              </w:rPr>
              <w:t>), 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1C5384" w:rsidRPr="001C5384" w:rsidRDefault="001C5384" w:rsidP="001C538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4"/>
                <w:szCs w:val="24"/>
                <w:lang w:eastAsia="ru-RU"/>
              </w:rPr>
              <w:t>261720</w:t>
            </w:r>
          </w:p>
        </w:tc>
      </w:tr>
    </w:tbl>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lastRenderedPageBreak/>
        <w:t>Таким    образом,    максимально    возможная    сумма    кредита    с    учетом совокупного обеспечения составляет 261720 руб.</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 xml:space="preserve">В целях определения максимальной величины кредита, которая может быть предоставлена заемщику, необходимо сравнить значения </w:t>
      </w:r>
      <w:r w:rsidRPr="001C5384">
        <w:rPr>
          <w:rFonts w:ascii="Times New Roman" w:eastAsia="Times New Roman" w:hAnsi="Times New Roman" w:cs="Times New Roman"/>
          <w:color w:val="000000"/>
          <w:sz w:val="28"/>
          <w:szCs w:val="28"/>
          <w:lang w:val="en-US" w:eastAsia="ru-RU"/>
        </w:rPr>
        <w:t>Sp</w:t>
      </w:r>
      <w:r w:rsidRPr="001C5384">
        <w:rPr>
          <w:rFonts w:ascii="Times New Roman" w:eastAsia="Times New Roman" w:hAnsi="Times New Roman" w:cs="Times New Roman"/>
          <w:color w:val="000000"/>
          <w:sz w:val="28"/>
          <w:szCs w:val="28"/>
          <w:lang w:eastAsia="ru-RU"/>
        </w:rPr>
        <w:t xml:space="preserve"> и </w:t>
      </w:r>
      <w:r w:rsidRPr="001C5384">
        <w:rPr>
          <w:rFonts w:ascii="Times New Roman" w:eastAsia="Times New Roman" w:hAnsi="Times New Roman" w:cs="Times New Roman"/>
          <w:color w:val="000000"/>
          <w:sz w:val="28"/>
          <w:szCs w:val="28"/>
          <w:lang w:val="en-US" w:eastAsia="ru-RU"/>
        </w:rPr>
        <w:t>So</w:t>
      </w:r>
      <w:r w:rsidRPr="001C5384">
        <w:rPr>
          <w:rFonts w:ascii="Times New Roman" w:eastAsia="Times New Roman" w:hAnsi="Times New Roman" w:cs="Times New Roman"/>
          <w:color w:val="000000"/>
          <w:sz w:val="28"/>
          <w:szCs w:val="28"/>
          <w:lang w:eastAsia="ru-RU"/>
        </w:rPr>
        <w:t>, при этом максимальная сумма кредита не должна превышать меньшего из сравниваемых значений.</w:t>
      </w:r>
    </w:p>
    <w:p w:rsidR="001C5384" w:rsidRPr="001C5384" w:rsidRDefault="001C5384" w:rsidP="001C5384">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C5384">
        <w:rPr>
          <w:rFonts w:ascii="Times New Roman" w:eastAsia="Times New Roman" w:hAnsi="Times New Roman" w:cs="Times New Roman"/>
          <w:color w:val="000000"/>
          <w:sz w:val="28"/>
          <w:szCs w:val="28"/>
          <w:lang w:eastAsia="ru-RU"/>
        </w:rPr>
        <w:t>Сравнивая полученные значения определим, что максимальная величины кредита составит 187710руб.</w:t>
      </w:r>
    </w:p>
    <w:p w:rsidR="001C5384" w:rsidRPr="001C5384" w:rsidRDefault="001C5384" w:rsidP="001C5384">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1C5384">
        <w:rPr>
          <w:rFonts w:ascii="Times New Roman" w:eastAsia="Times New Roman" w:hAnsi="Times New Roman" w:cs="Times New Roman"/>
          <w:sz w:val="28"/>
          <w:szCs w:val="28"/>
          <w:lang w:eastAsia="ru-RU"/>
        </w:rPr>
        <w:t>Оценка кредитоспособности клиента проводится в кредитном отделе банка на основе информации об источниках дохода, о наличии у заемщика личного движимого и недвижимого имущества, которое при необходимости может служить обеспечением выданного кредита, на основе данных о его последнем месте работы, месте жительства и т.п.</w:t>
      </w:r>
    </w:p>
    <w:p w:rsidR="001C5384" w:rsidRPr="001C5384" w:rsidRDefault="000F0D70" w:rsidP="001C53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sz w:val="28"/>
          <w:szCs w:val="28"/>
          <w:lang w:eastAsia="ru-RU"/>
        </w:rPr>
        <w:t xml:space="preserve"> Таким образом, организация кредитного процесса  позволила выявить следующие недостатки: </w:t>
      </w:r>
    </w:p>
    <w:p w:rsidR="001C5384" w:rsidRPr="001C5384" w:rsidRDefault="001C5384" w:rsidP="000F0D70">
      <w:pPr>
        <w:shd w:val="clear" w:color="auto" w:fill="FFFFFF"/>
        <w:spacing w:after="0" w:line="360" w:lineRule="auto"/>
        <w:ind w:firstLine="709"/>
        <w:jc w:val="both"/>
        <w:rPr>
          <w:rFonts w:ascii="Times New Roman" w:eastAsia="Times New Roman" w:hAnsi="Times New Roman" w:cs="Times New Roman"/>
          <w:color w:val="000000"/>
          <w:sz w:val="28"/>
          <w:szCs w:val="28"/>
          <w:lang w:val="x-none" w:eastAsia="x-none"/>
        </w:rPr>
      </w:pPr>
      <w:r w:rsidRPr="001C5384">
        <w:rPr>
          <w:rFonts w:ascii="Times New Roman" w:eastAsia="Times New Roman" w:hAnsi="Times New Roman" w:cs="Times New Roman"/>
          <w:color w:val="000000"/>
          <w:sz w:val="28"/>
          <w:szCs w:val="28"/>
          <w:lang w:eastAsia="x-none"/>
        </w:rPr>
        <w:t xml:space="preserve"> </w:t>
      </w:r>
      <w:r w:rsidR="000F0D70">
        <w:rPr>
          <w:rFonts w:ascii="Times New Roman" w:eastAsia="Times New Roman" w:hAnsi="Times New Roman" w:cs="Times New Roman"/>
          <w:color w:val="000000"/>
          <w:sz w:val="28"/>
          <w:szCs w:val="28"/>
          <w:lang w:eastAsia="x-none"/>
        </w:rPr>
        <w:t xml:space="preserve"> </w:t>
      </w:r>
      <w:r w:rsidRPr="001C5384">
        <w:rPr>
          <w:rFonts w:ascii="Times New Roman" w:eastAsia="Times New Roman" w:hAnsi="Times New Roman" w:cs="Times New Roman"/>
          <w:color w:val="000000"/>
          <w:sz w:val="28"/>
          <w:szCs w:val="28"/>
          <w:lang w:val="x-none" w:eastAsia="x-none"/>
        </w:rPr>
        <w:t xml:space="preserve"> Оценка кредитоспособности заемщиков – физических лиц в банке осуществляется методом кредитного скоринга. Основным недостатком данной методики является ее трудоемкость, поскольку процесс </w:t>
      </w:r>
      <w:r w:rsidRPr="001C5384">
        <w:rPr>
          <w:rFonts w:ascii="Times New Roman" w:eastAsia="Times New Roman" w:hAnsi="Times New Roman" w:cs="Times New Roman"/>
          <w:color w:val="000000"/>
          <w:sz w:val="28"/>
          <w:szCs w:val="28"/>
          <w:lang w:eastAsia="x-none"/>
        </w:rPr>
        <w:t xml:space="preserve"> </w:t>
      </w:r>
      <w:r w:rsidRPr="001C5384">
        <w:rPr>
          <w:rFonts w:ascii="Times New Roman" w:eastAsia="Times New Roman" w:hAnsi="Times New Roman" w:cs="Times New Roman"/>
          <w:color w:val="000000"/>
          <w:sz w:val="28"/>
          <w:szCs w:val="28"/>
          <w:lang w:val="x-none" w:eastAsia="x-none"/>
        </w:rPr>
        <w:t xml:space="preserve"> автоматизирован</w:t>
      </w:r>
      <w:r w:rsidRPr="001C5384">
        <w:rPr>
          <w:rFonts w:ascii="Times New Roman" w:eastAsia="Times New Roman" w:hAnsi="Times New Roman" w:cs="Times New Roman"/>
          <w:color w:val="000000"/>
          <w:sz w:val="28"/>
          <w:szCs w:val="28"/>
          <w:lang w:eastAsia="x-none"/>
        </w:rPr>
        <w:t xml:space="preserve"> очень устаревшей версией программы</w:t>
      </w:r>
      <w:r w:rsidRPr="001C5384">
        <w:rPr>
          <w:rFonts w:ascii="Times New Roman" w:eastAsia="Times New Roman" w:hAnsi="Times New Roman" w:cs="Times New Roman"/>
          <w:color w:val="000000"/>
          <w:sz w:val="28"/>
          <w:szCs w:val="28"/>
          <w:lang w:val="x-none" w:eastAsia="x-none"/>
        </w:rPr>
        <w:t>. Банку целесообразно автоматизировать процесс оценки кредитоспособности заемщиков.</w:t>
      </w:r>
    </w:p>
    <w:p w:rsidR="001C5384" w:rsidRPr="001C5384" w:rsidRDefault="000F0D70" w:rsidP="001C5384">
      <w:pPr>
        <w:shd w:val="clear" w:color="auto" w:fill="FFFFFF"/>
        <w:spacing w:after="0" w:line="360" w:lineRule="auto"/>
        <w:ind w:firstLine="709"/>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 xml:space="preserve"> В банке </w:t>
      </w:r>
      <w:r w:rsidR="001C5384" w:rsidRPr="001C5384">
        <w:rPr>
          <w:rFonts w:ascii="Times New Roman" w:eastAsia="Times New Roman" w:hAnsi="Times New Roman" w:cs="Times New Roman"/>
          <w:color w:val="000000"/>
          <w:sz w:val="28"/>
          <w:szCs w:val="28"/>
          <w:lang w:val="x-none" w:eastAsia="x-none"/>
        </w:rPr>
        <w:t xml:space="preserve"> предъявляются достаточно жесткие требования к заемщикам. В условиях финансового кризиса кредитоспособность многих физических лиц по применяемой методике является недостаточной, что приводит к снижению объемов их кредитования и как следствие – к снижению процентных доходов банка. Однако снижать требования к платежеспособности заемщиков в настоящее время нецелесообразно, поскольку в условиях финансового кризиса это приведет к росту банковских рисков.</w:t>
      </w:r>
    </w:p>
    <w:p w:rsidR="001C5384" w:rsidRDefault="000F0D70" w:rsidP="001C5384">
      <w:pPr>
        <w:shd w:val="clear" w:color="auto" w:fill="FFFFFF"/>
        <w:spacing w:after="0" w:line="360" w:lineRule="auto"/>
        <w:ind w:firstLine="709"/>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lastRenderedPageBreak/>
        <w:t xml:space="preserve"> </w:t>
      </w:r>
      <w:r w:rsidR="001C5384" w:rsidRPr="001C5384">
        <w:rPr>
          <w:rFonts w:ascii="Times New Roman" w:eastAsia="Times New Roman" w:hAnsi="Times New Roman" w:cs="Times New Roman"/>
          <w:color w:val="000000"/>
          <w:sz w:val="28"/>
          <w:szCs w:val="28"/>
          <w:lang w:val="x-none" w:eastAsia="x-none"/>
        </w:rPr>
        <w:t>Несмотря на высокие требования к финансовому состоянию заемщиков и наличию у них имущества, в банке увеличивается объем просроченной ссудной задолженности физических лиц. Следовательно, многие заемщики предоставляют недостоверную информацию о доходах. В результате банк не только несет убытки от неоплаченных ссуд, но и вынужден отвлекать значительные средства на создание резерва на возможные потери по ссудам. В сложившейся ситуации банку необходимо больше внимания уделять проверке достоверности анкетных данных и подлинности документов заемщиков.</w:t>
      </w:r>
    </w:p>
    <w:p w:rsidR="000F0D70" w:rsidRDefault="000F0D70" w:rsidP="000F0D70">
      <w:pPr>
        <w:shd w:val="clear" w:color="auto" w:fill="FFFFFF"/>
        <w:spacing w:after="0" w:line="360" w:lineRule="auto"/>
        <w:ind w:firstLine="709"/>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 xml:space="preserve">Ассортимент выдаваемых кредитов слишком узкий в условиях  конкурентоспособности  на рынке кредитов. </w:t>
      </w:r>
    </w:p>
    <w:p w:rsidR="000F0D70" w:rsidRDefault="000F0D70" w:rsidP="000F0D70">
      <w:pPr>
        <w:shd w:val="clear" w:color="auto" w:fill="FFFFFF"/>
        <w:spacing w:after="0" w:line="360" w:lineRule="auto"/>
        <w:ind w:firstLine="709"/>
        <w:jc w:val="both"/>
        <w:rPr>
          <w:rFonts w:ascii="Times New Roman" w:eastAsia="Times New Roman" w:hAnsi="Times New Roman" w:cs="Times New Roman"/>
          <w:color w:val="000000"/>
          <w:sz w:val="28"/>
          <w:szCs w:val="28"/>
          <w:lang w:eastAsia="x-none"/>
        </w:rPr>
      </w:pPr>
    </w:p>
    <w:p w:rsidR="001C5384" w:rsidRPr="000F0D70" w:rsidRDefault="001C5384" w:rsidP="008A29DA">
      <w:pPr>
        <w:pStyle w:val="2"/>
        <w:numPr>
          <w:ilvl w:val="0"/>
          <w:numId w:val="0"/>
        </w:numPr>
        <w:ind w:left="720"/>
        <w:rPr>
          <w:b w:val="0"/>
          <w:color w:val="000000"/>
          <w:sz w:val="36"/>
          <w:szCs w:val="28"/>
          <w:lang w:eastAsia="x-none"/>
        </w:rPr>
      </w:pPr>
      <w:bookmarkStart w:id="15" w:name="_Toc473901235"/>
      <w:r w:rsidRPr="000F0D70">
        <w:rPr>
          <w:b w:val="0"/>
          <w:color w:val="000000"/>
          <w:sz w:val="28"/>
          <w:szCs w:val="23"/>
          <w:shd w:val="clear" w:color="auto" w:fill="FFFFFF"/>
        </w:rPr>
        <w:t>3.4 Направления совершенствования кредитной политики в части кредитования физических лиц</w:t>
      </w:r>
      <w:bookmarkEnd w:id="15"/>
    </w:p>
    <w:p w:rsidR="001C5384" w:rsidRP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0F0D70">
        <w:rPr>
          <w:rFonts w:ascii="Times New Roman" w:eastAsia="Times New Roman" w:hAnsi="Times New Roman" w:cs="Times New Roman"/>
          <w:color w:val="000000"/>
          <w:sz w:val="36"/>
          <w:szCs w:val="28"/>
          <w:lang w:eastAsia="x-none"/>
        </w:rPr>
        <w:t xml:space="preserve"> </w:t>
      </w:r>
      <w:r w:rsidR="000F0D70">
        <w:rPr>
          <w:rFonts w:ascii="Times New Roman" w:eastAsia="Times New Roman" w:hAnsi="Times New Roman" w:cs="Times New Roman"/>
          <w:sz w:val="36"/>
          <w:szCs w:val="28"/>
          <w:lang w:eastAsia="ru-RU"/>
        </w:rPr>
        <w:t xml:space="preserve"> </w:t>
      </w:r>
    </w:p>
    <w:p w:rsidR="001C5384" w:rsidRPr="008C7060" w:rsidRDefault="001C5384" w:rsidP="001C5384">
      <w:pPr>
        <w:keepNext/>
        <w:widowControl w:val="0"/>
        <w:autoSpaceDE w:val="0"/>
        <w:autoSpaceDN w:val="0"/>
        <w:adjustRightInd w:val="0"/>
        <w:spacing w:after="0" w:line="360" w:lineRule="auto"/>
        <w:ind w:firstLine="709"/>
        <w:jc w:val="both"/>
        <w:outlineLvl w:val="0"/>
        <w:rPr>
          <w:rFonts w:ascii="Times New Roman" w:eastAsia="Times New Roman" w:hAnsi="Times New Roman" w:cs="Arial"/>
          <w:bCs/>
          <w:kern w:val="32"/>
          <w:sz w:val="28"/>
          <w:szCs w:val="32"/>
          <w:lang w:eastAsia="ru-RU"/>
        </w:rPr>
      </w:pPr>
      <w:bookmarkStart w:id="16" w:name="_Toc371044657"/>
      <w:bookmarkStart w:id="17" w:name="_Toc473901236"/>
      <w:r w:rsidRPr="008C7060">
        <w:rPr>
          <w:rFonts w:ascii="Times New Roman" w:eastAsia="Times New Roman" w:hAnsi="Times New Roman" w:cs="Arial"/>
          <w:bCs/>
          <w:kern w:val="32"/>
          <w:sz w:val="28"/>
          <w:szCs w:val="32"/>
          <w:lang w:eastAsia="ru-RU"/>
        </w:rPr>
        <w:t xml:space="preserve">Исследование организации кредитования физических лиц в </w:t>
      </w:r>
      <w:r w:rsidR="000F0D70" w:rsidRPr="008C7060">
        <w:rPr>
          <w:rFonts w:ascii="Times New Roman" w:eastAsia="Times New Roman" w:hAnsi="Times New Roman" w:cs="Arial"/>
          <w:bCs/>
          <w:kern w:val="32"/>
          <w:sz w:val="28"/>
          <w:szCs w:val="32"/>
          <w:lang w:eastAsia="ru-RU"/>
        </w:rPr>
        <w:t>ПАО «Почта-Банк»</w:t>
      </w:r>
      <w:r w:rsidRPr="008C7060">
        <w:rPr>
          <w:rFonts w:ascii="Times New Roman" w:eastAsia="Times New Roman" w:hAnsi="Times New Roman" w:cs="Arial"/>
          <w:bCs/>
          <w:kern w:val="32"/>
          <w:sz w:val="28"/>
          <w:szCs w:val="32"/>
          <w:lang w:eastAsia="ru-RU"/>
        </w:rPr>
        <w:t xml:space="preserve">имеет </w:t>
      </w:r>
      <w:r w:rsidR="000F0D70" w:rsidRPr="008C7060">
        <w:rPr>
          <w:rFonts w:ascii="Times New Roman" w:eastAsia="Times New Roman" w:hAnsi="Times New Roman" w:cs="Arial"/>
          <w:bCs/>
          <w:kern w:val="32"/>
          <w:sz w:val="28"/>
          <w:szCs w:val="32"/>
          <w:lang w:eastAsia="ru-RU"/>
        </w:rPr>
        <w:t xml:space="preserve"> позволило выявить </w:t>
      </w:r>
      <w:r w:rsidRPr="008C7060">
        <w:rPr>
          <w:rFonts w:ascii="Times New Roman" w:eastAsia="Times New Roman" w:hAnsi="Times New Roman" w:cs="Arial"/>
          <w:bCs/>
          <w:kern w:val="32"/>
          <w:sz w:val="28"/>
          <w:szCs w:val="32"/>
          <w:lang w:eastAsia="ru-RU"/>
        </w:rPr>
        <w:t xml:space="preserve">  недостатки.  Пути их  решения отражены на рисунке</w:t>
      </w:r>
      <w:r w:rsidR="003E6CC3">
        <w:rPr>
          <w:rFonts w:ascii="Times New Roman" w:eastAsia="Times New Roman" w:hAnsi="Times New Roman" w:cs="Arial"/>
          <w:bCs/>
          <w:kern w:val="32"/>
          <w:sz w:val="28"/>
          <w:szCs w:val="32"/>
          <w:lang w:eastAsia="ru-RU"/>
        </w:rPr>
        <w:t xml:space="preserve"> 10.</w:t>
      </w:r>
      <w:r w:rsidRPr="008C7060">
        <w:rPr>
          <w:rFonts w:ascii="Times New Roman" w:eastAsia="Times New Roman" w:hAnsi="Times New Roman" w:cs="Arial"/>
          <w:bCs/>
          <w:kern w:val="32"/>
          <w:sz w:val="28"/>
          <w:szCs w:val="32"/>
          <w:lang w:eastAsia="ru-RU"/>
        </w:rPr>
        <w:t>.</w:t>
      </w:r>
      <w:bookmarkEnd w:id="16"/>
      <w:bookmarkEnd w:id="17"/>
      <w:r w:rsidRPr="008C7060">
        <w:rPr>
          <w:rFonts w:ascii="Times New Roman" w:eastAsia="Times New Roman" w:hAnsi="Times New Roman" w:cs="Arial"/>
          <w:bCs/>
          <w:kern w:val="32"/>
          <w:sz w:val="28"/>
          <w:szCs w:val="32"/>
          <w:lang w:eastAsia="ru-RU"/>
        </w:rPr>
        <w:t xml:space="preserve"> </w:t>
      </w:r>
    </w:p>
    <w:p w:rsidR="001C5384" w:rsidRPr="008C7060" w:rsidRDefault="001C5384" w:rsidP="001C538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w:t>
      </w:r>
    </w:p>
    <w:p w:rsidR="001C5384" w:rsidRPr="008C7060" w:rsidRDefault="001C5384" w:rsidP="001C5384">
      <w:pPr>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noProof/>
          <w:sz w:val="24"/>
          <w:szCs w:val="24"/>
          <w:lang w:eastAsia="ru-RU"/>
        </w:rPr>
        <w:lastRenderedPageBreak/>
        <mc:AlternateContent>
          <mc:Choice Requires="wpc">
            <w:drawing>
              <wp:inline distT="0" distB="0" distL="0" distR="0" wp14:anchorId="04DB6069" wp14:editId="6F0E5D08">
                <wp:extent cx="6286500" cy="5029835"/>
                <wp:effectExtent l="13335" t="6985" r="0" b="1905"/>
                <wp:docPr id="158" name="Полотно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Rectangle 16"/>
                        <wps:cNvSpPr>
                          <a:spLocks noChangeArrowheads="1"/>
                        </wps:cNvSpPr>
                        <wps:spPr bwMode="auto">
                          <a:xfrm>
                            <a:off x="0" y="2566646"/>
                            <a:ext cx="1600071" cy="1037274"/>
                          </a:xfrm>
                          <a:prstGeom prst="rect">
                            <a:avLst/>
                          </a:prstGeom>
                          <a:solidFill>
                            <a:srgbClr val="FFFFFF"/>
                          </a:solidFill>
                          <a:ln w="9525">
                            <a:solidFill>
                              <a:srgbClr val="000000"/>
                            </a:solidFill>
                            <a:miter lim="800000"/>
                            <a:headEnd/>
                            <a:tailEnd/>
                          </a:ln>
                        </wps:spPr>
                        <wps:txbx>
                          <w:txbxContent>
                            <w:p w:rsidR="001C5384" w:rsidRDefault="001C5384" w:rsidP="001C5384">
                              <w:pPr>
                                <w:jc w:val="center"/>
                              </w:pPr>
                            </w:p>
                            <w:p w:rsidR="001C5384" w:rsidRDefault="001C5384" w:rsidP="001C5384">
                              <w:pPr>
                                <w:jc w:val="center"/>
                              </w:pPr>
                              <w:r>
                                <w:t xml:space="preserve"> Внедрение  новых  типов кредитных карт, альтернативных имеющимся (карты с нулевым лимитом)</w:t>
                              </w:r>
                            </w:p>
                          </w:txbxContent>
                        </wps:txbx>
                        <wps:bodyPr rot="0" vert="horz" wrap="square" lIns="91440" tIns="45720" rIns="91440" bIns="45720" anchor="t" anchorCtr="0" upright="1">
                          <a:noAutofit/>
                        </wps:bodyPr>
                      </wps:wsp>
                      <wps:wsp>
                        <wps:cNvPr id="56" name="Rectangle 17"/>
                        <wps:cNvSpPr>
                          <a:spLocks noChangeArrowheads="1"/>
                        </wps:cNvSpPr>
                        <wps:spPr bwMode="auto">
                          <a:xfrm>
                            <a:off x="0" y="1881128"/>
                            <a:ext cx="6170939" cy="34275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1C5384" w:rsidRPr="00E37B3D" w:rsidRDefault="001C5384" w:rsidP="001C5384">
                              <w:pPr>
                                <w:jc w:val="center"/>
                              </w:pPr>
                              <w:r w:rsidRPr="00E37B3D">
                                <w:t>Управленческие решения по улучшению качества кредитного портфеля</w:t>
                              </w:r>
                            </w:p>
                          </w:txbxContent>
                        </wps:txbx>
                        <wps:bodyPr rot="0" vert="horz" wrap="square" lIns="91440" tIns="45720" rIns="91440" bIns="45720" anchor="t" anchorCtr="0" upright="1">
                          <a:noAutofit/>
                        </wps:bodyPr>
                      </wps:wsp>
                      <wps:wsp>
                        <wps:cNvPr id="57" name="Rectangle 18"/>
                        <wps:cNvSpPr>
                          <a:spLocks noChangeArrowheads="1"/>
                        </wps:cNvSpPr>
                        <wps:spPr bwMode="auto">
                          <a:xfrm>
                            <a:off x="1828525" y="2566646"/>
                            <a:ext cx="2400106" cy="634240"/>
                          </a:xfrm>
                          <a:prstGeom prst="rect">
                            <a:avLst/>
                          </a:prstGeom>
                          <a:solidFill>
                            <a:srgbClr val="FFFFFF"/>
                          </a:solidFill>
                          <a:ln w="9525">
                            <a:solidFill>
                              <a:srgbClr val="000000"/>
                            </a:solidFill>
                            <a:miter lim="800000"/>
                            <a:headEnd/>
                            <a:tailEnd/>
                          </a:ln>
                        </wps:spPr>
                        <wps:txbx>
                          <w:txbxContent>
                            <w:p w:rsidR="001C5384" w:rsidRPr="00707766" w:rsidRDefault="001C5384" w:rsidP="001C5384">
                              <w:pPr>
                                <w:jc w:val="center"/>
                                <w:rPr>
                                  <w:sz w:val="24"/>
                                  <w:szCs w:val="24"/>
                                </w:rPr>
                              </w:pPr>
                              <w:r>
                                <w:t xml:space="preserve"> </w:t>
                              </w:r>
                              <w:r w:rsidRPr="00707766">
                                <w:rPr>
                                  <w:sz w:val="24"/>
                                  <w:szCs w:val="24"/>
                                </w:rPr>
                                <w:t xml:space="preserve">Внедрение  Nbase-технологии по стимулированию заемщиков </w:t>
                              </w:r>
                            </w:p>
                          </w:txbxContent>
                        </wps:txbx>
                        <wps:bodyPr rot="0" vert="horz" wrap="square" lIns="91440" tIns="45720" rIns="91440" bIns="45720" anchor="t" anchorCtr="0" upright="1">
                          <a:noAutofit/>
                        </wps:bodyPr>
                      </wps:wsp>
                      <wps:wsp>
                        <wps:cNvPr id="58" name="Rectangle 19"/>
                        <wps:cNvSpPr>
                          <a:spLocks noChangeArrowheads="1"/>
                        </wps:cNvSpPr>
                        <wps:spPr bwMode="auto">
                          <a:xfrm>
                            <a:off x="4457086" y="2566646"/>
                            <a:ext cx="1713854" cy="634240"/>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Внедрение специалиста по контролю  кредитования </w:t>
                              </w:r>
                            </w:p>
                            <w:p w:rsidR="001C5384" w:rsidRDefault="001C5384" w:rsidP="001C5384">
                              <w:pPr>
                                <w:jc w:val="center"/>
                              </w:pPr>
                              <w:r>
                                <w:t xml:space="preserve"> </w:t>
                              </w:r>
                            </w:p>
                          </w:txbxContent>
                        </wps:txbx>
                        <wps:bodyPr rot="0" vert="horz" wrap="square" lIns="91440" tIns="45720" rIns="91440" bIns="45720" anchor="t" anchorCtr="0" upright="1">
                          <a:noAutofit/>
                        </wps:bodyPr>
                      </wps:wsp>
                      <wps:wsp>
                        <wps:cNvPr id="59" name="Line 20"/>
                        <wps:cNvCnPr/>
                        <wps:spPr bwMode="auto">
                          <a:xfrm>
                            <a:off x="760034" y="1539268"/>
                            <a:ext cx="889" cy="341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1"/>
                        <wps:cNvCnPr/>
                        <wps:spPr bwMode="auto">
                          <a:xfrm flipH="1">
                            <a:off x="2977909" y="1539268"/>
                            <a:ext cx="889" cy="341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2"/>
                        <wps:cNvCnPr/>
                        <wps:spPr bwMode="auto">
                          <a:xfrm>
                            <a:off x="4457086" y="171559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3"/>
                        <wps:cNvCnPr/>
                        <wps:spPr bwMode="auto">
                          <a:xfrm>
                            <a:off x="5306901" y="1539268"/>
                            <a:ext cx="1778" cy="341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4"/>
                        <wps:cNvCnPr/>
                        <wps:spPr bwMode="auto">
                          <a:xfrm>
                            <a:off x="759145" y="2223887"/>
                            <a:ext cx="889" cy="342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5"/>
                        <wps:cNvCnPr/>
                        <wps:spPr bwMode="auto">
                          <a:xfrm>
                            <a:off x="2977909" y="2223887"/>
                            <a:ext cx="889" cy="342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26"/>
                        <wps:cNvCnPr/>
                        <wps:spPr bwMode="auto">
                          <a:xfrm>
                            <a:off x="5306012" y="2223887"/>
                            <a:ext cx="889" cy="342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27"/>
                        <wps:cNvSpPr>
                          <a:spLocks noChangeArrowheads="1"/>
                        </wps:cNvSpPr>
                        <wps:spPr bwMode="auto">
                          <a:xfrm>
                            <a:off x="0" y="3946680"/>
                            <a:ext cx="6055379" cy="340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1C5384" w:rsidRPr="00E37B3D" w:rsidRDefault="001C5384" w:rsidP="001C5384">
                              <w:pPr>
                                <w:jc w:val="center"/>
                              </w:pPr>
                              <w:r w:rsidRPr="00E37B3D">
                                <w:t>Результаты от реализации управленческих решений</w:t>
                              </w:r>
                            </w:p>
                          </w:txbxContent>
                        </wps:txbx>
                        <wps:bodyPr rot="0" vert="horz" wrap="square" lIns="91440" tIns="45720" rIns="91440" bIns="45720" anchor="t" anchorCtr="0" upright="1">
                          <a:noAutofit/>
                        </wps:bodyPr>
                      </wps:wsp>
                      <wps:wsp>
                        <wps:cNvPr id="67" name="Line 28"/>
                        <wps:cNvCnPr/>
                        <wps:spPr bwMode="auto">
                          <a:xfrm flipH="1">
                            <a:off x="760923" y="3603920"/>
                            <a:ext cx="889" cy="3427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9"/>
                        <wps:cNvCnPr/>
                        <wps:spPr bwMode="auto">
                          <a:xfrm flipH="1">
                            <a:off x="2981465" y="3261161"/>
                            <a:ext cx="889" cy="604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30"/>
                        <wps:cNvCnPr/>
                        <wps:spPr bwMode="auto">
                          <a:xfrm>
                            <a:off x="5376238" y="3261161"/>
                            <a:ext cx="1778" cy="6045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1"/>
                        <wps:cNvCnPr/>
                        <wps:spPr bwMode="auto">
                          <a:xfrm>
                            <a:off x="2971687" y="4287640"/>
                            <a:ext cx="1778" cy="21231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bodyPr/>
                      </wps:wsp>
                      <wps:wsp>
                        <wps:cNvPr id="71" name="Rectangle 32"/>
                        <wps:cNvSpPr>
                          <a:spLocks noChangeArrowheads="1"/>
                        </wps:cNvSpPr>
                        <wps:spPr bwMode="auto">
                          <a:xfrm>
                            <a:off x="1321836" y="4499953"/>
                            <a:ext cx="3316591" cy="4552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1C5384" w:rsidRPr="0025496D" w:rsidRDefault="001C5384" w:rsidP="001C5384">
                              <w:pPr>
                                <w:jc w:val="center"/>
                              </w:pPr>
                              <w:r w:rsidRPr="0025496D">
                                <w:t>Увеличение объема кредитного портфеля и его качества</w:t>
                              </w:r>
                            </w:p>
                          </w:txbxContent>
                        </wps:txbx>
                        <wps:bodyPr rot="0" vert="horz" wrap="square" lIns="91440" tIns="45720" rIns="91440" bIns="45720" anchor="t" anchorCtr="0" upright="1">
                          <a:noAutofit/>
                        </wps:bodyPr>
                      </wps:wsp>
                      <wps:wsp>
                        <wps:cNvPr id="72" name="Rectangle 33"/>
                        <wps:cNvSpPr>
                          <a:spLocks noChangeArrowheads="1"/>
                        </wps:cNvSpPr>
                        <wps:spPr bwMode="auto">
                          <a:xfrm>
                            <a:off x="0" y="686418"/>
                            <a:ext cx="1600071" cy="852850"/>
                          </a:xfrm>
                          <a:prstGeom prst="rect">
                            <a:avLst/>
                          </a:prstGeom>
                          <a:solidFill>
                            <a:srgbClr val="FFFFFF"/>
                          </a:solidFill>
                          <a:ln w="9525">
                            <a:solidFill>
                              <a:srgbClr val="000000"/>
                            </a:solidFill>
                            <a:miter lim="800000"/>
                            <a:headEnd/>
                            <a:tailEnd/>
                          </a:ln>
                        </wps:spPr>
                        <wps:txbx>
                          <w:txbxContent>
                            <w:p w:rsidR="001C5384" w:rsidRDefault="001C5384" w:rsidP="001C5384">
                              <w:pPr>
                                <w:jc w:val="center"/>
                              </w:pPr>
                              <w:r>
                                <w:t xml:space="preserve">Снижение эффективности кредитования </w:t>
                              </w:r>
                            </w:p>
                          </w:txbxContent>
                        </wps:txbx>
                        <wps:bodyPr rot="0" vert="horz" wrap="square" lIns="91440" tIns="45720" rIns="91440" bIns="45720" anchor="t" anchorCtr="0" upright="1">
                          <a:noAutofit/>
                        </wps:bodyPr>
                      </wps:wsp>
                      <wps:wsp>
                        <wps:cNvPr id="73" name="Rectangle 34"/>
                        <wps:cNvSpPr>
                          <a:spLocks noChangeArrowheads="1"/>
                        </wps:cNvSpPr>
                        <wps:spPr bwMode="auto">
                          <a:xfrm>
                            <a:off x="2056980" y="686418"/>
                            <a:ext cx="1713854" cy="852850"/>
                          </a:xfrm>
                          <a:prstGeom prst="rect">
                            <a:avLst/>
                          </a:prstGeom>
                          <a:solidFill>
                            <a:srgbClr val="FFFFFF"/>
                          </a:solidFill>
                          <a:ln w="9525">
                            <a:solidFill>
                              <a:srgbClr val="000000"/>
                            </a:solidFill>
                            <a:miter lim="800000"/>
                            <a:headEnd/>
                            <a:tailEnd/>
                          </a:ln>
                        </wps:spPr>
                        <wps:txbx>
                          <w:txbxContent>
                            <w:p w:rsidR="001C5384" w:rsidRPr="003803C9" w:rsidRDefault="001C5384" w:rsidP="001C5384">
                              <w:pPr>
                                <w:jc w:val="center"/>
                              </w:pPr>
                              <w:r>
                                <w:t xml:space="preserve">Снижение конкурентоспособности  кредитования  физических лиц   </w:t>
                              </w:r>
                            </w:p>
                          </w:txbxContent>
                        </wps:txbx>
                        <wps:bodyPr rot="0" vert="horz" wrap="square" lIns="91440" tIns="45720" rIns="91440" bIns="45720" anchor="t" anchorCtr="0" upright="1">
                          <a:noAutofit/>
                        </wps:bodyPr>
                      </wps:wsp>
                      <wps:wsp>
                        <wps:cNvPr id="74" name="Rectangle 35"/>
                        <wps:cNvSpPr>
                          <a:spLocks noChangeArrowheads="1"/>
                        </wps:cNvSpPr>
                        <wps:spPr bwMode="auto">
                          <a:xfrm>
                            <a:off x="4457086" y="686418"/>
                            <a:ext cx="1713854" cy="852850"/>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   Снижение качества кредитного портфеля </w:t>
                              </w:r>
                            </w:p>
                          </w:txbxContent>
                        </wps:txbx>
                        <wps:bodyPr rot="0" vert="horz" wrap="square" lIns="91440" tIns="45720" rIns="91440" bIns="45720" anchor="t" anchorCtr="0" upright="1">
                          <a:noAutofit/>
                        </wps:bodyPr>
                      </wps:wsp>
                      <wps:wsp>
                        <wps:cNvPr id="75" name="Line 36"/>
                        <wps:cNvCnPr/>
                        <wps:spPr bwMode="auto">
                          <a:xfrm>
                            <a:off x="759145" y="342759"/>
                            <a:ext cx="889" cy="3436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37"/>
                        <wps:cNvCnPr/>
                        <wps:spPr bwMode="auto">
                          <a:xfrm flipH="1">
                            <a:off x="2970798" y="342759"/>
                            <a:ext cx="889" cy="3436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38"/>
                        <wps:cNvCnPr/>
                        <wps:spPr bwMode="auto">
                          <a:xfrm flipH="1">
                            <a:off x="5308679" y="342759"/>
                            <a:ext cx="889" cy="3436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Rectangle 39"/>
                        <wps:cNvSpPr>
                          <a:spLocks noChangeArrowheads="1"/>
                        </wps:cNvSpPr>
                        <wps:spPr bwMode="auto">
                          <a:xfrm>
                            <a:off x="113783" y="0"/>
                            <a:ext cx="5943374" cy="34275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1C5384" w:rsidRPr="00E37B3D" w:rsidRDefault="001C5384" w:rsidP="001C5384">
                              <w:pPr>
                                <w:jc w:val="center"/>
                              </w:pPr>
                              <w:r w:rsidRPr="00E37B3D">
                                <w:t>Проблемы в кредитной деятельности банка</w:t>
                              </w:r>
                            </w:p>
                          </w:txbxContent>
                        </wps:txbx>
                        <wps:bodyPr rot="0" vert="horz" wrap="square" lIns="91440" tIns="45720" rIns="91440" bIns="45720" anchor="t" anchorCtr="0" upright="1">
                          <a:noAutofit/>
                        </wps:bodyPr>
                      </wps:wsp>
                    </wpc:wpc>
                  </a:graphicData>
                </a:graphic>
              </wp:inline>
            </w:drawing>
          </mc:Choice>
          <mc:Fallback>
            <w:pict>
              <v:group w14:anchorId="04DB6069" id="Полотно 158" o:spid="_x0000_s1123" editas="canvas" style="width:495pt;height:396.05pt;mso-position-horizontal-relative:char;mso-position-vertical-relative:line" coordsize="62865,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">
                <v:shape id="_x0000_s1124" type="#_x0000_t75" style="position:absolute;width:62865;height:50298;visibility:visible;mso-wrap-style:square">
                  <v:fill o:detectmouseclick="t"/>
                  <v:path o:connecttype="none"/>
                </v:shape>
                <v:rect id="Rectangle 16" o:spid="_x0000_s1125" style="position:absolute;top:25666;width:16000;height:10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1C5384" w:rsidRDefault="001C5384" w:rsidP="001C5384">
                        <w:pPr>
                          <w:jc w:val="center"/>
                        </w:pPr>
                      </w:p>
                      <w:p w:rsidR="001C5384" w:rsidRDefault="001C5384" w:rsidP="001C5384">
                        <w:pPr>
                          <w:jc w:val="center"/>
                        </w:pPr>
                        <w:r>
                          <w:t xml:space="preserve"> Внедрение  новых  типов кредитных карт, альтернативных имеющимся (карты с нулевым лимитом)</w:t>
                        </w:r>
                      </w:p>
                    </w:txbxContent>
                  </v:textbox>
                </v:rect>
                <v:rect id="Rectangle 17" o:spid="_x0000_s1126" style="position:absolute;top:18811;width:61709;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">
                  <v:shadow opacity=".5" offset="6pt,-6pt"/>
                  <v:textbox>
                    <w:txbxContent>
                      <w:p w:rsidR="001C5384" w:rsidRPr="00E37B3D" w:rsidRDefault="001C5384" w:rsidP="001C5384">
                        <w:pPr>
                          <w:jc w:val="center"/>
                        </w:pPr>
                        <w:r w:rsidRPr="00E37B3D">
                          <w:t>Управленческие решения по улучшению качества кредитного портфеля</w:t>
                        </w:r>
                      </w:p>
                    </w:txbxContent>
                  </v:textbox>
                </v:rect>
                <v:rect id="Rectangle 18" o:spid="_x0000_s1127" style="position:absolute;left:18285;top:25666;width:24001;height:6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1C5384" w:rsidRPr="00707766" w:rsidRDefault="001C5384" w:rsidP="001C5384">
                        <w:pPr>
                          <w:jc w:val="center"/>
                          <w:rPr>
                            <w:sz w:val="24"/>
                            <w:szCs w:val="24"/>
                          </w:rPr>
                        </w:pPr>
                        <w:r>
                          <w:t xml:space="preserve"> </w:t>
                        </w:r>
                        <w:r w:rsidRPr="00707766">
                          <w:rPr>
                            <w:sz w:val="24"/>
                            <w:szCs w:val="24"/>
                          </w:rPr>
                          <w:t xml:space="preserve">Внедрение  Nbase-технологии по стимулированию заемщиков </w:t>
                        </w:r>
                      </w:p>
                    </w:txbxContent>
                  </v:textbox>
                </v:rect>
                <v:rect id="Rectangle 19" o:spid="_x0000_s1128" style="position:absolute;left:44570;top:25666;width:17139;height:6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1C5384" w:rsidRDefault="001C5384" w:rsidP="001C5384">
                        <w:r>
                          <w:t xml:space="preserve">Внедрение специалиста по контролю  кредитования </w:t>
                        </w:r>
                      </w:p>
                      <w:p w:rsidR="001C5384" w:rsidRDefault="001C5384" w:rsidP="001C5384">
                        <w:pPr>
                          <w:jc w:val="center"/>
                        </w:pPr>
                        <w:r>
                          <w:t xml:space="preserve"> </w:t>
                        </w:r>
                      </w:p>
                    </w:txbxContent>
                  </v:textbox>
                </v:rect>
                <v:line id="Line 20" o:spid="_x0000_s1129" style="position:absolute;visibility:visible;mso-wrap-style:square" from="7600,15392" to="7609,1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21" o:spid="_x0000_s1130" style="position:absolute;flip:x;visibility:visible;mso-wrap-style:square" from="29779,15392" to="29787,1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22" o:spid="_x0000_s1131" style="position:absolute;visibility:visible;mso-wrap-style:square" from="44570,17155" to="44570,1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23" o:spid="_x0000_s1132" style="position:absolute;visibility:visible;mso-wrap-style:square" from="53069,15392" to="53086,1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24" o:spid="_x0000_s1133" style="position:absolute;visibility:visible;mso-wrap-style:square" from="7591,22238" to="7600,2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25" o:spid="_x0000_s1134" style="position:absolute;visibility:visible;mso-wrap-style:square" from="29779,22238" to="29787,2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26" o:spid="_x0000_s1135" style="position:absolute;visibility:visible;mso-wrap-style:square" from="53060,22238" to="53069,2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rect id="Rectangle 27" o:spid="_x0000_s1136" style="position:absolute;top:39466;width:60553;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">
                  <v:shadow opacity=".5" offset="6pt,-6pt"/>
                  <v:textbox>
                    <w:txbxContent>
                      <w:p w:rsidR="001C5384" w:rsidRPr="00E37B3D" w:rsidRDefault="001C5384" w:rsidP="001C5384">
                        <w:pPr>
                          <w:jc w:val="center"/>
                        </w:pPr>
                        <w:r w:rsidRPr="00E37B3D">
                          <w:t>Результаты от реализации управленческих решений</w:t>
                        </w:r>
                      </w:p>
                    </w:txbxContent>
                  </v:textbox>
                </v:rect>
                <v:line id="Line 28" o:spid="_x0000_s1137" style="position:absolute;flip:x;visibility:visible;mso-wrap-style:square" from="7609,36039" to="7618,3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29" o:spid="_x0000_s1138" style="position:absolute;flip:x;visibility:visible;mso-wrap-style:square" from="29814,32611" to="29823,3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30" o:spid="_x0000_s1139" style="position:absolute;visibility:visible;mso-wrap-style:square" from="53762,32611" to="53780,3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31" o:spid="_x0000_s1140" style="position:absolute;visibility:visible;mso-wrap-style:square" from="29716,42876" to="29734,4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">
                  <v:stroke endarrow="block"/>
                  <v:shadow opacity=".5"/>
                </v:line>
                <v:rect id="Rectangle 32" o:spid="_x0000_s1141" style="position:absolute;left:13218;top:44999;width:33166;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">
                  <v:shadow opacity=".5" offset="6pt,-6pt"/>
                  <v:textbox>
                    <w:txbxContent>
                      <w:p w:rsidR="001C5384" w:rsidRPr="0025496D" w:rsidRDefault="001C5384" w:rsidP="001C5384">
                        <w:pPr>
                          <w:jc w:val="center"/>
                        </w:pPr>
                        <w:r w:rsidRPr="0025496D">
                          <w:t>Увеличение объема кредитного портфеля и его качества</w:t>
                        </w:r>
                      </w:p>
                    </w:txbxContent>
                  </v:textbox>
                </v:rect>
                <v:rect id="Rectangle 33" o:spid="_x0000_s1142" style="position:absolute;top:6864;width:16000;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1C5384" w:rsidRDefault="001C5384" w:rsidP="001C5384">
                        <w:pPr>
                          <w:jc w:val="center"/>
                        </w:pPr>
                        <w:r>
                          <w:t xml:space="preserve">Снижение эффективности кредитования </w:t>
                        </w:r>
                      </w:p>
                    </w:txbxContent>
                  </v:textbox>
                </v:rect>
                <v:rect id="Rectangle 34" o:spid="_x0000_s1143" style="position:absolute;left:20569;top:6864;width:1713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1C5384" w:rsidRPr="003803C9" w:rsidRDefault="001C5384" w:rsidP="001C5384">
                        <w:pPr>
                          <w:jc w:val="center"/>
                        </w:pPr>
                        <w:r>
                          <w:t xml:space="preserve">Снижение конкурентоспособности  кредитования  физических лиц   </w:t>
                        </w:r>
                      </w:p>
                    </w:txbxContent>
                  </v:textbox>
                </v:rect>
                <v:rect id="Rectangle 35" o:spid="_x0000_s1144" style="position:absolute;left:44570;top:6864;width:1713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rsidR="001C5384" w:rsidRDefault="001C5384" w:rsidP="001C5384">
                        <w:r>
                          <w:t xml:space="preserve">   Снижение качества кредитного портфеля </w:t>
                        </w:r>
                      </w:p>
                    </w:txbxContent>
                  </v:textbox>
                </v:rect>
                <v:line id="Line 36" o:spid="_x0000_s1145" style="position:absolute;visibility:visible;mso-wrap-style:square" from="7591,3427" to="76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37" o:spid="_x0000_s1146" style="position:absolute;flip:x;visibility:visible;mso-wrap-style:square" from="29707,3427" to="2971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line id="Line 38" o:spid="_x0000_s1147" style="position:absolute;flip:x;visibility:visible;mso-wrap-style:square" from="53086,3427" to="5309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rect id="Rectangle 39" o:spid="_x0000_s1148" style="position:absolute;left:1137;width:5943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">
                  <v:shadow opacity=".5" offset="6pt,-6pt"/>
                  <v:textbox>
                    <w:txbxContent>
                      <w:p w:rsidR="001C5384" w:rsidRPr="00E37B3D" w:rsidRDefault="001C5384" w:rsidP="001C5384">
                        <w:pPr>
                          <w:jc w:val="center"/>
                        </w:pPr>
                        <w:r w:rsidRPr="00E37B3D">
                          <w:t>Проблемы в кредитной деятельности банка</w:t>
                        </w:r>
                      </w:p>
                    </w:txbxContent>
                  </v:textbox>
                </v:rect>
                <w10:anchorlock/>
              </v:group>
            </w:pict>
          </mc:Fallback>
        </mc:AlternateContent>
      </w:r>
    </w:p>
    <w:p w:rsidR="001C5384" w:rsidRPr="008C7060" w:rsidRDefault="001C5384" w:rsidP="001C5384">
      <w:pPr>
        <w:spacing w:after="0" w:line="360" w:lineRule="auto"/>
        <w:jc w:val="center"/>
        <w:rPr>
          <w:rFonts w:ascii="Times New Roman" w:eastAsia="Times New Roman" w:hAnsi="Times New Roman" w:cs="Times New Roman"/>
          <w:sz w:val="28"/>
          <w:szCs w:val="24"/>
          <w:lang w:eastAsia="ru-RU"/>
        </w:rPr>
      </w:pPr>
    </w:p>
    <w:p w:rsidR="001C5384" w:rsidRPr="008C7060" w:rsidRDefault="001C5384" w:rsidP="001C5384">
      <w:pPr>
        <w:spacing w:after="0" w:line="360" w:lineRule="auto"/>
        <w:ind w:firstLine="709"/>
        <w:jc w:val="center"/>
        <w:rPr>
          <w:rFonts w:ascii="Times New Roman" w:eastAsia="Times New Roman" w:hAnsi="Times New Roman" w:cs="Times New Roman"/>
          <w:b/>
          <w:sz w:val="28"/>
          <w:szCs w:val="24"/>
          <w:lang w:eastAsia="ru-RU"/>
        </w:rPr>
      </w:pPr>
      <w:r w:rsidRPr="008C7060">
        <w:rPr>
          <w:rFonts w:ascii="Times New Roman" w:eastAsia="Times New Roman" w:hAnsi="Times New Roman" w:cs="Times New Roman"/>
          <w:sz w:val="28"/>
          <w:szCs w:val="24"/>
          <w:lang w:eastAsia="ru-RU"/>
        </w:rPr>
        <w:t>Рис</w:t>
      </w:r>
      <w:r w:rsidR="003E6CC3">
        <w:rPr>
          <w:rFonts w:ascii="Times New Roman" w:eastAsia="Times New Roman" w:hAnsi="Times New Roman" w:cs="Times New Roman"/>
          <w:sz w:val="28"/>
          <w:szCs w:val="24"/>
          <w:lang w:eastAsia="ru-RU"/>
        </w:rPr>
        <w:t xml:space="preserve">унок 10 </w:t>
      </w:r>
      <w:r w:rsidRPr="008C7060">
        <w:rPr>
          <w:rFonts w:ascii="Times New Roman" w:eastAsia="Times New Roman" w:hAnsi="Times New Roman" w:cs="Times New Roman"/>
          <w:sz w:val="28"/>
          <w:szCs w:val="24"/>
          <w:lang w:eastAsia="ru-RU"/>
        </w:rPr>
        <w:t xml:space="preserve"> -  Управленческие решения по формированию кредитного портфеля  </w:t>
      </w:r>
      <w:r w:rsidR="000F0D70" w:rsidRPr="008C7060">
        <w:rPr>
          <w:rFonts w:ascii="Times New Roman" w:eastAsia="Times New Roman" w:hAnsi="Times New Roman" w:cs="Times New Roman"/>
          <w:sz w:val="28"/>
          <w:szCs w:val="24"/>
          <w:lang w:eastAsia="ru-RU"/>
        </w:rPr>
        <w:t>ПАО «Почта-Банк»</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p>
    <w:p w:rsidR="001C5384" w:rsidRPr="008C7060" w:rsidRDefault="001C5384" w:rsidP="001C538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Рассмотрим сущность каждого предлагаемого  мероприятия по оптимизации кредитования  физических лиц в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w:t>
      </w:r>
    </w:p>
    <w:p w:rsidR="001C5384" w:rsidRPr="008C7060" w:rsidRDefault="001C5384" w:rsidP="001C538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Внедрение  новых  типов кредитных карт, альтернативных имеющимся,    позволит  привлечь новых заемщиков с высокой  долей  обеспеченности  предоставляемых  кредитов.  Технология данной карты  приведена на рисунке .    Данная схема накоплений более наглядно отражена в виде рисунка  4.</w:t>
      </w:r>
    </w:p>
    <w:p w:rsidR="001C5384" w:rsidRPr="008C7060" w:rsidRDefault="001C5384" w:rsidP="001C5384">
      <w:pPr>
        <w:widowControl w:val="0"/>
        <w:shd w:val="clear" w:color="auto" w:fill="FFFFFF"/>
        <w:autoSpaceDE w:val="0"/>
        <w:autoSpaceDN w:val="0"/>
        <w:adjustRightInd w:val="0"/>
        <w:spacing w:after="0" w:line="360" w:lineRule="auto"/>
        <w:rPr>
          <w:rFonts w:ascii="Arial" w:eastAsia="Times New Roman" w:hAnsi="Arial" w:cs="Arial"/>
          <w:sz w:val="32"/>
          <w:szCs w:val="32"/>
          <w:lang w:eastAsia="ru-RU"/>
        </w:rPr>
      </w:pPr>
    </w:p>
    <w:p w:rsidR="001C5384" w:rsidRPr="008C7060" w:rsidRDefault="00284BF9" w:rsidP="001C5384">
      <w:pPr>
        <w:widowControl w:val="0"/>
        <w:shd w:val="clear" w:color="auto" w:fill="FFFFFF"/>
        <w:autoSpaceDE w:val="0"/>
        <w:autoSpaceDN w:val="0"/>
        <w:adjustRightInd w:val="0"/>
        <w:spacing w:after="0" w:line="360" w:lineRule="auto"/>
        <w:ind w:firstLine="1134"/>
        <w:rPr>
          <w:rFonts w:ascii="Arial" w:eastAsia="Times New Roman" w:hAnsi="Arial" w:cs="Arial"/>
          <w:sz w:val="32"/>
          <w:szCs w:val="32"/>
          <w:lang w:eastAsia="ru-RU"/>
        </w:rPr>
      </w:pPr>
      <w:r>
        <w:rPr>
          <w:noProof/>
          <w:sz w:val="2"/>
          <w:szCs w:val="2"/>
          <w:lang w:eastAsia="ru-RU"/>
        </w:rPr>
        <w:lastRenderedPageBreak/>
        <mc:AlternateContent>
          <mc:Choice Requires="wps">
            <w:drawing>
              <wp:anchor distT="0" distB="0" distL="114300" distR="114300" simplePos="0" relativeHeight="251694080" behindDoc="0" locked="0" layoutInCell="1" allowOverlap="1" wp14:anchorId="019ABA46" wp14:editId="27E8CD19">
                <wp:simplePos x="0" y="0"/>
                <wp:positionH relativeFrom="column">
                  <wp:posOffset>7073264</wp:posOffset>
                </wp:positionH>
                <wp:positionV relativeFrom="paragraph">
                  <wp:posOffset>2745106</wp:posOffset>
                </wp:positionV>
                <wp:extent cx="45719" cy="237490"/>
                <wp:effectExtent l="0" t="0" r="12065" b="10160"/>
                <wp:wrapNone/>
                <wp:docPr id="161" name="Прямоугольник 161"/>
                <wp:cNvGraphicFramePr/>
                <a:graphic xmlns:a="http://schemas.openxmlformats.org/drawingml/2006/main">
                  <a:graphicData uri="http://schemas.microsoft.com/office/word/2010/wordprocessingShape">
                    <wps:wsp>
                      <wps:cNvSpPr/>
                      <wps:spPr>
                        <a:xfrm flipH="1">
                          <a:off x="0" y="0"/>
                          <a:ext cx="45719" cy="237490"/>
                        </a:xfrm>
                        <a:prstGeom prst="rect">
                          <a:avLst/>
                        </a:prstGeom>
                        <a:solidFill>
                          <a:sysClr val="window" lastClr="FFFFFF"/>
                        </a:solidFill>
                        <a:ln w="25400" cap="flat" cmpd="sng" algn="ctr">
                          <a:solidFill>
                            <a:sysClr val="window" lastClr="FFFFFF"/>
                          </a:solidFill>
                          <a:prstDash val="solid"/>
                        </a:ln>
                        <a:effectLst/>
                      </wps:spPr>
                      <wps:txb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ABA46" id="Прямоугольник 161" o:spid="_x0000_s1149" style="position:absolute;left:0;text-align:left;margin-left:556.95pt;margin-top:216.15pt;width:3.6pt;height:18.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" fillcolor="window" strokecolor="window" strokeweight="2pt">
                <v:textbo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v:textbox>
              </v:rect>
            </w:pict>
          </mc:Fallback>
        </mc:AlternateContent>
      </w:r>
      <w:r w:rsidR="001C5384" w:rsidRPr="008C7060">
        <w:rPr>
          <w:rFonts w:ascii="Arial" w:eastAsia="Times New Roman" w:hAnsi="Arial" w:cs="Arial"/>
          <w:noProof/>
          <w:sz w:val="32"/>
          <w:szCs w:val="32"/>
          <w:lang w:eastAsia="ru-RU"/>
        </w:rPr>
        <mc:AlternateContent>
          <mc:Choice Requires="wpg">
            <w:drawing>
              <wp:inline distT="0" distB="0" distL="0" distR="0" wp14:anchorId="3AF05E24" wp14:editId="325853FC">
                <wp:extent cx="4533900" cy="3667125"/>
                <wp:effectExtent l="9525" t="6985" r="9525" b="12065"/>
                <wp:docPr id="146" name="Группа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0" cy="3667125"/>
                          <a:chOff x="1615" y="1724"/>
                          <a:chExt cx="7140" cy="5775"/>
                        </a:xfrm>
                      </wpg:grpSpPr>
                      <wps:wsp>
                        <wps:cNvPr id="147" name="Rectangle 3"/>
                        <wps:cNvSpPr>
                          <a:spLocks noChangeArrowheads="1"/>
                        </wps:cNvSpPr>
                        <wps:spPr bwMode="auto">
                          <a:xfrm>
                            <a:off x="5502" y="2113"/>
                            <a:ext cx="3105" cy="745"/>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Получение  заработной платы - 60000 р. в мес. </w:t>
                              </w:r>
                            </w:p>
                          </w:txbxContent>
                        </wps:txbx>
                        <wps:bodyPr rot="0" vert="horz" wrap="square" lIns="91440" tIns="45720" rIns="91440" bIns="45720" anchor="t" anchorCtr="0" upright="1">
                          <a:noAutofit/>
                        </wps:bodyPr>
                      </wps:wsp>
                      <wps:wsp>
                        <wps:cNvPr id="148" name="Rectangle 4"/>
                        <wps:cNvSpPr>
                          <a:spLocks noChangeArrowheads="1"/>
                        </wps:cNvSpPr>
                        <wps:spPr bwMode="auto">
                          <a:xfrm>
                            <a:off x="1615" y="1724"/>
                            <a:ext cx="2974" cy="1328"/>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Получение кредитной карты и лимита используемых средств по ней  - 60000 р. в мес. </w:t>
                              </w:r>
                            </w:p>
                          </w:txbxContent>
                        </wps:txbx>
                        <wps:bodyPr rot="0" vert="horz" wrap="square" lIns="91440" tIns="45720" rIns="91440" bIns="45720" anchor="t" anchorCtr="0" upright="1">
                          <a:noAutofit/>
                        </wps:bodyPr>
                      </wps:wsp>
                      <wps:wsp>
                        <wps:cNvPr id="149" name="AutoShape 5"/>
                        <wps:cNvCnPr>
                          <a:cxnSpLocks noChangeShapeType="1"/>
                        </wps:cNvCnPr>
                        <wps:spPr bwMode="auto">
                          <a:xfrm>
                            <a:off x="4624" y="2469"/>
                            <a:ext cx="9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6"/>
                        <wps:cNvCnPr>
                          <a:cxnSpLocks noChangeShapeType="1"/>
                        </wps:cNvCnPr>
                        <wps:spPr bwMode="auto">
                          <a:xfrm>
                            <a:off x="7110" y="2858"/>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7"/>
                        <wps:cNvCnPr>
                          <a:cxnSpLocks noChangeShapeType="1"/>
                        </wps:cNvCnPr>
                        <wps:spPr bwMode="auto">
                          <a:xfrm>
                            <a:off x="2970" y="3052"/>
                            <a:ext cx="0"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Rectangle 8"/>
                        <wps:cNvSpPr>
                          <a:spLocks noChangeArrowheads="1"/>
                        </wps:cNvSpPr>
                        <wps:spPr bwMode="auto">
                          <a:xfrm>
                            <a:off x="1615" y="3329"/>
                            <a:ext cx="2974" cy="1309"/>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Использование предоставленного лимита клиентом (60000 р.) в  месяц </w:t>
                              </w:r>
                            </w:p>
                          </w:txbxContent>
                        </wps:txbx>
                        <wps:bodyPr rot="0" vert="horz" wrap="square" lIns="91440" tIns="45720" rIns="91440" bIns="45720" anchor="t" anchorCtr="0" upright="1">
                          <a:noAutofit/>
                        </wps:bodyPr>
                      </wps:wsp>
                      <wps:wsp>
                        <wps:cNvPr id="153" name="Rectangle 9"/>
                        <wps:cNvSpPr>
                          <a:spLocks noChangeArrowheads="1"/>
                        </wps:cNvSpPr>
                        <wps:spPr bwMode="auto">
                          <a:xfrm>
                            <a:off x="5537" y="3326"/>
                            <a:ext cx="3105" cy="1103"/>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Перевод в депозитный вклад  - 60000 р. в мес. Под  6% годовых </w:t>
                              </w:r>
                            </w:p>
                          </w:txbxContent>
                        </wps:txbx>
                        <wps:bodyPr rot="0" vert="horz" wrap="square" lIns="91440" tIns="45720" rIns="91440" bIns="45720" anchor="t" anchorCtr="0" upright="1">
                          <a:noAutofit/>
                        </wps:bodyPr>
                      </wps:wsp>
                      <wps:wsp>
                        <wps:cNvPr id="154" name="AutoShape 10"/>
                        <wps:cNvCnPr>
                          <a:cxnSpLocks noChangeShapeType="1"/>
                        </wps:cNvCnPr>
                        <wps:spPr bwMode="auto">
                          <a:xfrm>
                            <a:off x="7110" y="4429"/>
                            <a:ext cx="0" cy="5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Rectangle 11"/>
                        <wps:cNvSpPr>
                          <a:spLocks noChangeArrowheads="1"/>
                        </wps:cNvSpPr>
                        <wps:spPr bwMode="auto">
                          <a:xfrm>
                            <a:off x="5650" y="4937"/>
                            <a:ext cx="3105" cy="1104"/>
                          </a:xfrm>
                          <a:prstGeom prst="rect">
                            <a:avLst/>
                          </a:prstGeom>
                          <a:solidFill>
                            <a:srgbClr val="FFFFFF"/>
                          </a:solidFill>
                          <a:ln w="9525">
                            <a:solidFill>
                              <a:srgbClr val="000000"/>
                            </a:solidFill>
                            <a:miter lim="800000"/>
                            <a:headEnd/>
                            <a:tailEnd/>
                          </a:ln>
                        </wps:spPr>
                        <wps:txbx>
                          <w:txbxContent>
                            <w:p w:rsidR="001C5384" w:rsidRDefault="001C5384" w:rsidP="001C5384">
                              <w:r>
                                <w:t xml:space="preserve">Получение заработной платы и гашение основного долга по карте  </w:t>
                              </w:r>
                            </w:p>
                          </w:txbxContent>
                        </wps:txbx>
                        <wps:bodyPr rot="0" vert="horz" wrap="square" lIns="91440" tIns="45720" rIns="91440" bIns="45720" anchor="t" anchorCtr="0" upright="1">
                          <a:noAutofit/>
                        </wps:bodyPr>
                      </wps:wsp>
                      <wps:wsp>
                        <wps:cNvPr id="156" name="AutoShape 12"/>
                        <wps:cNvCnPr>
                          <a:cxnSpLocks noChangeShapeType="1"/>
                        </wps:cNvCnPr>
                        <wps:spPr bwMode="auto">
                          <a:xfrm>
                            <a:off x="7110" y="6041"/>
                            <a:ext cx="0" cy="3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Rectangle 13"/>
                        <wps:cNvSpPr>
                          <a:spLocks noChangeArrowheads="1"/>
                        </wps:cNvSpPr>
                        <wps:spPr bwMode="auto">
                          <a:xfrm>
                            <a:off x="5650" y="6415"/>
                            <a:ext cx="3105" cy="1084"/>
                          </a:xfrm>
                          <a:prstGeom prst="rect">
                            <a:avLst/>
                          </a:prstGeom>
                          <a:solidFill>
                            <a:srgbClr val="FFFFFF"/>
                          </a:solidFill>
                          <a:ln w="9525">
                            <a:solidFill>
                              <a:srgbClr val="000000"/>
                            </a:solidFill>
                            <a:miter lim="800000"/>
                            <a:headEnd/>
                            <a:tailEnd/>
                          </a:ln>
                        </wps:spPr>
                        <wps:txbx>
                          <w:txbxContent>
                            <w:p w:rsidR="001C5384" w:rsidRDefault="001C5384" w:rsidP="001C5384">
                              <w:r>
                                <w:t>Получение  процентов по депозитному вкладу (360 р. мес. / 4320 р. в год</w:t>
                              </w:r>
                            </w:p>
                          </w:txbxContent>
                        </wps:txbx>
                        <wps:bodyPr rot="0" vert="horz" wrap="square" lIns="91440" tIns="45720" rIns="91440" bIns="45720" anchor="t" anchorCtr="0" upright="1">
                          <a:noAutofit/>
                        </wps:bodyPr>
                      </wps:wsp>
                    </wpg:wgp>
                  </a:graphicData>
                </a:graphic>
              </wp:inline>
            </w:drawing>
          </mc:Choice>
          <mc:Fallback>
            <w:pict>
              <v:group w14:anchorId="3AF05E24" id="Группа 146" o:spid="_x0000_s1150" style="width:357pt;height:288.75pt;mso-position-horizontal-relative:char;mso-position-vertical-relative:line" coordorigin="1615,1724" coordsize="7140,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">
                <v:rect id="Rectangle 3" o:spid="_x0000_s1151" style="position:absolute;left:5502;top:2113;width:3105;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1C5384" w:rsidRDefault="001C5384" w:rsidP="001C5384">
                        <w:r>
                          <w:t xml:space="preserve">Получение  заработной платы - 60000 р. в мес. </w:t>
                        </w:r>
                      </w:p>
                    </w:txbxContent>
                  </v:textbox>
                </v:rect>
                <v:rect id="Rectangle 4" o:spid="_x0000_s1152" style="position:absolute;left:1615;top:1724;width:2974;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textbox>
                    <w:txbxContent>
                      <w:p w:rsidR="001C5384" w:rsidRDefault="001C5384" w:rsidP="001C5384">
                        <w:r>
                          <w:t xml:space="preserve">Получение кредитной карты и лимита используемых средств по ней  - 60000 р. в мес. </w:t>
                        </w:r>
                      </w:p>
                    </w:txbxContent>
                  </v:textbox>
                </v:rect>
                <v:shape id="AutoShape 5" o:spid="_x0000_s1153" type="#_x0000_t32" style="position:absolute;left:4624;top:2469;width: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7JxAAAANwAAAAPAAAAZHJzL2Rvd25yZXYueG1sRE9La8JA&#10;EL4X+h+WEbzVjU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PDvPsnEAAAA3AAAAA8A&#10;AAAAAAAAAAAAAAAABwIAAGRycy9kb3ducmV2LnhtbFBLBQYAAAAAAwADALcAAAD4AgAAAAA=&#10;">
                  <v:stroke endarrow="block"/>
                </v:shape>
                <v:shape id="AutoShape 6" o:spid="_x0000_s1154" type="#_x0000_t32" style="position:absolute;left:7110;top:2858;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shape id="AutoShape 7" o:spid="_x0000_s1155" type="#_x0000_t32" style="position:absolute;left:2970;top:3052;width:0;height: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QSxAAAANwAAAAPAAAAZHJzL2Rvd25yZXYueG1sRE9Na8JA&#10;EL0X/A/LCN7qJgWl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ItApBLEAAAA3AAAAA8A&#10;AAAAAAAAAAAAAAAABwIAAGRycy9kb3ducmV2LnhtbFBLBQYAAAAAAwADALcAAAD4AgAAAAA=&#10;">
                  <v:stroke endarrow="block"/>
                </v:shape>
                <v:rect id="Rectangle 8" o:spid="_x0000_s1156" style="position:absolute;left:1615;top:3329;width:297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1C5384" w:rsidRDefault="001C5384" w:rsidP="001C5384">
                        <w:r>
                          <w:t xml:space="preserve">Использование предоставленного лимита клиентом (60000 р.) в  месяц </w:t>
                        </w:r>
                      </w:p>
                    </w:txbxContent>
                  </v:textbox>
                </v:rect>
                <v:rect id="Rectangle 9" o:spid="_x0000_s1157" style="position:absolute;left:5537;top:3326;width:3105;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74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pc7O+MMAAADcAAAADwAA&#10;AAAAAAAAAAAAAAAHAgAAZHJzL2Rvd25yZXYueG1sUEsFBgAAAAADAAMAtwAAAPcCAAAAAA==&#10;">
                  <v:textbox>
                    <w:txbxContent>
                      <w:p w:rsidR="001C5384" w:rsidRDefault="001C5384" w:rsidP="001C5384">
                        <w:r>
                          <w:t xml:space="preserve">Перевод в депозитный вклад  - 60000 р. в мес. Под  6% годовых </w:t>
                        </w:r>
                      </w:p>
                    </w:txbxContent>
                  </v:textbox>
                </v:rect>
                <v:shape id="AutoShape 10" o:spid="_x0000_s1158" type="#_x0000_t32" style="position:absolute;left:7110;top:4429;width:0;height: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">
                  <v:stroke endarrow="block"/>
                </v:shape>
                <v:rect id="Rectangle 11" o:spid="_x0000_s1159" style="position:absolute;left:5650;top:4937;width:3105;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textbox>
                    <w:txbxContent>
                      <w:p w:rsidR="001C5384" w:rsidRDefault="001C5384" w:rsidP="001C5384">
                        <w:r>
                          <w:t xml:space="preserve">Получение заработной платы и гашение основного долга по карте  </w:t>
                        </w:r>
                      </w:p>
                    </w:txbxContent>
                  </v:textbox>
                </v:rect>
                <v:shape id="AutoShape 12" o:spid="_x0000_s1160" type="#_x0000_t32" style="position:absolute;left:7110;top:6041;width:0;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xmwwAAANwAAAAPAAAAZHJzL2Rvd25yZXYueG1sRE9Na8JA&#10;EL0X/A/LCL3VTQqV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BKk8ZsMAAADcAAAADwAA&#10;AAAAAAAAAAAAAAAHAgAAZHJzL2Rvd25yZXYueG1sUEsFBgAAAAADAAMAtwAAAPcCAAAAAA==&#10;">
                  <v:stroke endarrow="block"/>
                </v:shape>
                <v:rect id="Rectangle 13" o:spid="_x0000_s1161" style="position:absolute;left:5650;top:6415;width:3105;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w:txbxContent>
                      <w:p w:rsidR="001C5384" w:rsidRDefault="001C5384" w:rsidP="001C5384">
                        <w:r>
                          <w:t>Получение  процентов по депозитному вкладу (360 р. мес. / 4320 р. в год</w:t>
                        </w:r>
                      </w:p>
                    </w:txbxContent>
                  </v:textbox>
                </v:rect>
                <w10:anchorlock/>
              </v:group>
            </w:pict>
          </mc:Fallback>
        </mc:AlternateContent>
      </w:r>
    </w:p>
    <w:p w:rsidR="001C5384" w:rsidRPr="008C7060" w:rsidRDefault="001C5384" w:rsidP="001C5384">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8C7060">
        <w:rPr>
          <w:rFonts w:ascii="Times New Roman" w:eastAsia="Times New Roman" w:hAnsi="Times New Roman" w:cs="Times New Roman"/>
          <w:sz w:val="28"/>
          <w:szCs w:val="28"/>
          <w:lang w:eastAsia="ru-RU"/>
        </w:rPr>
        <w:t>Рис</w:t>
      </w:r>
      <w:r w:rsidR="003E6CC3">
        <w:rPr>
          <w:rFonts w:ascii="Times New Roman" w:eastAsia="Times New Roman" w:hAnsi="Times New Roman" w:cs="Times New Roman"/>
          <w:sz w:val="28"/>
          <w:szCs w:val="28"/>
          <w:lang w:eastAsia="ru-RU"/>
        </w:rPr>
        <w:t xml:space="preserve">унок 11 </w:t>
      </w:r>
      <w:r w:rsidRPr="008C7060">
        <w:rPr>
          <w:rFonts w:ascii="Times New Roman" w:eastAsia="Times New Roman" w:hAnsi="Times New Roman" w:cs="Times New Roman"/>
          <w:sz w:val="28"/>
          <w:szCs w:val="28"/>
          <w:lang w:eastAsia="ru-RU"/>
        </w:rPr>
        <w:t>-  Схема накопления используя кредитную карту с нулевым лимитом</w:t>
      </w:r>
    </w:p>
    <w:p w:rsidR="001C5384" w:rsidRPr="008C7060" w:rsidRDefault="001C5384" w:rsidP="001C5384">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Здесь необходимо  отметить, что преимущество данной услуги будет является    получение возможности  клиентов     дополнительного заработка. Так  если   заемщику представлена кредитная карта лимитом 60000 р., и зарплата размером 60000 р.,  то клиент  может положить  зарплату на вклад под проценты на месяц, и пользоваться только кредиткой безналом, когда приходит дата отчета (через 30 дней) клиенту дается еще 20 дней для погашения задолженности (если платил безналичным путем  то платит только ту сумму, которую потратил, без процентов), как раз через 30 дней срок вклада заканчивается и приходит следующая заработная плата, когда клиент снимает первую, гасит задолженность на карте, и вместе с накопившимися процентами производит вклад во  вторую зарплату опять на месяц   и т.д. </w:t>
      </w:r>
    </w:p>
    <w:p w:rsidR="001C5384" w:rsidRPr="008C7060" w:rsidRDefault="001C5384" w:rsidP="001C5384">
      <w:pPr>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Используя данную возможность клиентов, увеличивает доходность  на 4320 р. в год, что повышает заинтересованность в данном кредитном продукте и повышает степень актуальности его внедрения. </w:t>
      </w:r>
    </w:p>
    <w:p w:rsidR="001C5384" w:rsidRPr="008C7060" w:rsidRDefault="001C5384" w:rsidP="001C5384">
      <w:pPr>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Далее предоставим обоснование управленческих решений по реализации   мероприятия -  повышение контроля за сотрудниками Банка .  </w:t>
      </w:r>
    </w:p>
    <w:p w:rsidR="001C5384" w:rsidRPr="008C7060" w:rsidRDefault="001C5384" w:rsidP="001C5384">
      <w:pPr>
        <w:widowControl w:val="0"/>
        <w:autoSpaceDE w:val="0"/>
        <w:autoSpaceDN w:val="0"/>
        <w:adjustRightInd w:val="0"/>
        <w:spacing w:after="0" w:line="360" w:lineRule="auto"/>
        <w:ind w:firstLine="902"/>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Рекомендуется введение новой должности «Инспектора-технолога». Имея техническое и экономическое образование, данный специалист помимо деятельности, входящей в должностные обязанности кредитного Инспектора, на регулярной основе должен будет выявлять недостатки в технологии кредитного процесса. Вносить рекомендации по ее усовершенствованию, в частности должны  быть четко прописаны сроки проведения той или иной операции и определены ответственные лица, которые будут нести персональную ответственность за  их нарушение. Также данному специалисту необходимо будет вносить рекомендаций по усовершенствованию используемого программного обеспечения. Доводить до сведения руководства иные аспекты, мешающие динамике прохождения процесса кредитования, что в конечном итоге будет являться базой для усовершенствования кредитной политики Банка. В качестве первоочередных мер данному специалисту нужно предложить подумать над сокращением цепочки последовательности обмена информации.   Например,  при формировании  пакета документов по кредитной заявке можно предложить  Инспектору  направлять  по электронной почте сразу всю информацию   всем членам Кредитного Комитета. Это позволит сократить время изучения заявки Кредитного Комитета, т.к. при изучении ее   одновременно заявка будет оцениваться и кредитным комитетом, при изучении все вопросы в течении одного дня должны быть направлены директору для разъяснения.  Уже   сокращение данного звена позволит сократить процесс кредитования на несколько дней.  </w:t>
      </w:r>
    </w:p>
    <w:p w:rsidR="001C5384" w:rsidRDefault="001C5384" w:rsidP="001C5384">
      <w:pPr>
        <w:widowControl w:val="0"/>
        <w:autoSpaceDE w:val="0"/>
        <w:autoSpaceDN w:val="0"/>
        <w:adjustRightInd w:val="0"/>
        <w:spacing w:after="0" w:line="360" w:lineRule="auto"/>
        <w:ind w:firstLine="902"/>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В таблице </w:t>
      </w:r>
      <w:r w:rsidR="003E6CC3">
        <w:rPr>
          <w:rFonts w:ascii="Times New Roman" w:eastAsia="Times New Roman" w:hAnsi="Times New Roman" w:cs="Times New Roman"/>
          <w:sz w:val="28"/>
          <w:szCs w:val="28"/>
          <w:lang w:eastAsia="ru-RU"/>
        </w:rPr>
        <w:t>29</w:t>
      </w:r>
      <w:r w:rsidRPr="008C7060">
        <w:rPr>
          <w:rFonts w:ascii="Times New Roman" w:eastAsia="Times New Roman" w:hAnsi="Times New Roman" w:cs="Times New Roman"/>
          <w:sz w:val="28"/>
          <w:szCs w:val="28"/>
          <w:lang w:eastAsia="ru-RU"/>
        </w:rPr>
        <w:t xml:space="preserve">  приведена характеристика действий  нового сотрудника при проведении  контроля специалистов  по кредитования работающих в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w:t>
      </w:r>
    </w:p>
    <w:p w:rsidR="003E6CC3" w:rsidRPr="008C7060" w:rsidRDefault="003E6CC3" w:rsidP="001C5384">
      <w:pPr>
        <w:widowControl w:val="0"/>
        <w:autoSpaceDE w:val="0"/>
        <w:autoSpaceDN w:val="0"/>
        <w:adjustRightInd w:val="0"/>
        <w:spacing w:after="0" w:line="360" w:lineRule="auto"/>
        <w:ind w:firstLine="902"/>
        <w:jc w:val="both"/>
        <w:rPr>
          <w:rFonts w:ascii="Times New Roman" w:eastAsia="TTAF7Co00" w:hAnsi="Times New Roman" w:cs="Times New Roman"/>
          <w:sz w:val="20"/>
          <w:szCs w:val="20"/>
          <w:lang w:eastAsia="ru-RU"/>
        </w:rPr>
      </w:pPr>
    </w:p>
    <w:p w:rsidR="001C5384" w:rsidRPr="008C7060" w:rsidRDefault="001C5384" w:rsidP="001C5384">
      <w:pPr>
        <w:widowControl w:val="0"/>
        <w:autoSpaceDE w:val="0"/>
        <w:autoSpaceDN w:val="0"/>
        <w:adjustRightInd w:val="0"/>
        <w:spacing w:after="0" w:line="360" w:lineRule="auto"/>
        <w:ind w:firstLine="540"/>
        <w:jc w:val="right"/>
        <w:rPr>
          <w:rFonts w:ascii="Times New Roman" w:eastAsia="TTAF7Co00" w:hAnsi="Times New Roman" w:cs="Times New Roman"/>
          <w:sz w:val="20"/>
          <w:szCs w:val="20"/>
          <w:lang w:eastAsia="ru-RU"/>
        </w:rPr>
      </w:pPr>
    </w:p>
    <w:p w:rsidR="001C5384" w:rsidRPr="008C7060" w:rsidRDefault="001C5384" w:rsidP="001C5384">
      <w:pPr>
        <w:widowControl w:val="0"/>
        <w:autoSpaceDE w:val="0"/>
        <w:autoSpaceDN w:val="0"/>
        <w:adjustRightInd w:val="0"/>
        <w:spacing w:after="0" w:line="360" w:lineRule="auto"/>
        <w:ind w:firstLine="540"/>
        <w:rPr>
          <w:rFonts w:ascii="Times New Roman" w:eastAsia="TTAF7Co00" w:hAnsi="Times New Roman" w:cs="Times New Roman"/>
          <w:sz w:val="28"/>
          <w:szCs w:val="28"/>
          <w:lang w:eastAsia="ru-RU"/>
        </w:rPr>
      </w:pPr>
      <w:r w:rsidRPr="008C7060">
        <w:rPr>
          <w:rFonts w:ascii="Times New Roman" w:eastAsia="TTAF7Co00" w:hAnsi="Times New Roman" w:cs="Times New Roman"/>
          <w:sz w:val="28"/>
          <w:szCs w:val="28"/>
          <w:lang w:eastAsia="ru-RU"/>
        </w:rPr>
        <w:t xml:space="preserve">Таблица </w:t>
      </w:r>
      <w:r w:rsidR="003E6CC3">
        <w:rPr>
          <w:rFonts w:ascii="Times New Roman" w:eastAsia="TTAF7Co00" w:hAnsi="Times New Roman" w:cs="Times New Roman"/>
          <w:sz w:val="28"/>
          <w:szCs w:val="28"/>
          <w:lang w:eastAsia="ru-RU"/>
        </w:rPr>
        <w:t>29</w:t>
      </w:r>
      <w:r w:rsidRPr="008C7060">
        <w:rPr>
          <w:rFonts w:ascii="Times New Roman" w:eastAsia="TTAF7Co00" w:hAnsi="Times New Roman" w:cs="Times New Roman"/>
          <w:sz w:val="28"/>
          <w:szCs w:val="28"/>
          <w:lang w:eastAsia="ru-RU"/>
        </w:rPr>
        <w:t xml:space="preserve"> - Характеристика шагов процесса выполнения операции проверки  качества клиентского кредитного  обслуживания   </w:t>
      </w:r>
    </w:p>
    <w:p w:rsidR="001C5384" w:rsidRPr="008C7060" w:rsidRDefault="001C5384" w:rsidP="001C5384">
      <w:pPr>
        <w:widowControl w:val="0"/>
        <w:autoSpaceDE w:val="0"/>
        <w:autoSpaceDN w:val="0"/>
        <w:adjustRightInd w:val="0"/>
        <w:spacing w:after="0" w:line="240" w:lineRule="auto"/>
        <w:ind w:firstLine="540"/>
        <w:jc w:val="center"/>
        <w:rPr>
          <w:rFonts w:ascii="Times New Roman" w:eastAsia="TTAF7Co00" w:hAnsi="Times New Roman" w:cs="Times New Roman"/>
          <w:sz w:val="28"/>
          <w:szCs w:val="28"/>
          <w:lang w:eastAsia="ru-RU"/>
        </w:rPr>
      </w:pPr>
    </w:p>
    <w:tbl>
      <w:tblPr>
        <w:tblW w:w="9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7367"/>
      </w:tblGrid>
      <w:tr w:rsidR="001C5384" w:rsidRPr="008C7060" w:rsidTr="001C5384">
        <w:trPr>
          <w:trHeight w:hRule="exact" w:val="10"/>
        </w:trPr>
        <w:tc>
          <w:tcPr>
            <w:tcW w:w="2101" w:type="dxa"/>
            <w:tcBorders>
              <w:bottom w:val="single" w:sz="4" w:space="0" w:color="auto"/>
            </w:tcBorders>
          </w:tcPr>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b/>
                <w:sz w:val="20"/>
                <w:szCs w:val="20"/>
                <w:lang w:eastAsia="ru-RU"/>
              </w:rPr>
            </w:pPr>
            <w:r w:rsidRPr="008C7060">
              <w:rPr>
                <w:rFonts w:ascii="Times New Roman" w:eastAsia="TTAF7Co00" w:hAnsi="Times New Roman" w:cs="Times New Roman"/>
                <w:b/>
                <w:sz w:val="20"/>
                <w:szCs w:val="20"/>
                <w:lang w:eastAsia="ru-RU"/>
              </w:rPr>
              <w:t>Этапы проведения  контроля за кредитным процессом</w:t>
            </w:r>
          </w:p>
        </w:tc>
        <w:tc>
          <w:tcPr>
            <w:tcW w:w="7367" w:type="dxa"/>
            <w:tcBorders>
              <w:bottom w:val="single" w:sz="4" w:space="0" w:color="auto"/>
            </w:tcBorders>
          </w:tcPr>
          <w:p w:rsidR="001C5384" w:rsidRPr="008C7060" w:rsidRDefault="001C5384" w:rsidP="001C5384">
            <w:pPr>
              <w:widowControl w:val="0"/>
              <w:suppressAutoHyphens/>
              <w:autoSpaceDE w:val="0"/>
              <w:autoSpaceDN w:val="0"/>
              <w:adjustRightInd w:val="0"/>
              <w:spacing w:after="0" w:line="240" w:lineRule="auto"/>
              <w:ind w:left="167"/>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Описание этапов </w:t>
            </w:r>
          </w:p>
        </w:tc>
      </w:tr>
      <w:tr w:rsidR="001C5384" w:rsidRPr="008C7060" w:rsidTr="001C5384">
        <w:tc>
          <w:tcPr>
            <w:tcW w:w="2101" w:type="dxa"/>
            <w:tcBorders>
              <w:top w:val="single" w:sz="4" w:space="0" w:color="auto"/>
            </w:tcBorders>
          </w:tcPr>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sz w:val="20"/>
                <w:szCs w:val="20"/>
                <w:lang w:eastAsia="ru-RU"/>
              </w:rPr>
            </w:pPr>
            <w:r w:rsidRPr="008C7060">
              <w:rPr>
                <w:rFonts w:ascii="Times New Roman" w:eastAsia="TTAF7Co00" w:hAnsi="Times New Roman" w:cs="Times New Roman"/>
                <w:b/>
                <w:sz w:val="20"/>
                <w:szCs w:val="20"/>
                <w:lang w:eastAsia="ru-RU"/>
              </w:rPr>
              <w:t xml:space="preserve">  Изучение предлагаемых продуктов, также нововведенных продуктов  .</w:t>
            </w:r>
          </w:p>
        </w:tc>
        <w:tc>
          <w:tcPr>
            <w:tcW w:w="7367" w:type="dxa"/>
            <w:tcBorders>
              <w:top w:val="single" w:sz="4" w:space="0" w:color="auto"/>
            </w:tcBorders>
          </w:tcPr>
          <w:p w:rsidR="001C5384" w:rsidRPr="008C7060" w:rsidRDefault="001C5384" w:rsidP="001C5384">
            <w:pPr>
              <w:widowControl w:val="0"/>
              <w:numPr>
                <w:ilvl w:val="3"/>
                <w:numId w:val="43"/>
              </w:numPr>
              <w:suppressAutoHyphens/>
              <w:autoSpaceDE w:val="0"/>
              <w:autoSpaceDN w:val="0"/>
              <w:adjustRightInd w:val="0"/>
              <w:spacing w:after="0" w:line="240" w:lineRule="auto"/>
              <w:ind w:left="167"/>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Сотрудник подразделения за планированием и контролем за качеством клиентского обслуживания должен подробно изучить все предлагаемые продукты  Банка, а также нововведенные продукты, ежемесячные акции, условия их предоставления.</w:t>
            </w:r>
          </w:p>
          <w:p w:rsidR="001C5384" w:rsidRPr="008C7060" w:rsidRDefault="001C5384" w:rsidP="001C5384">
            <w:pPr>
              <w:widowControl w:val="0"/>
              <w:numPr>
                <w:ilvl w:val="3"/>
                <w:numId w:val="43"/>
              </w:numPr>
              <w:suppressAutoHyphens/>
              <w:autoSpaceDE w:val="0"/>
              <w:autoSpaceDN w:val="0"/>
              <w:adjustRightInd w:val="0"/>
              <w:spacing w:after="0" w:line="240" w:lineRule="auto"/>
              <w:ind w:left="167"/>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кредитный специалист и другим входящим в отделение  должностям, для полного комплекта знаний по всем обязанностям, правилах и качества их выполнения на рабочем месте всеми сотрудниками отделения.</w:t>
            </w:r>
          </w:p>
          <w:p w:rsidR="001C5384" w:rsidRPr="008C7060" w:rsidRDefault="001C5384" w:rsidP="001C5384">
            <w:pPr>
              <w:widowControl w:val="0"/>
              <w:suppressAutoHyphens/>
              <w:autoSpaceDE w:val="0"/>
              <w:autoSpaceDN w:val="0"/>
              <w:adjustRightInd w:val="0"/>
              <w:spacing w:after="0" w:line="240" w:lineRule="auto"/>
              <w:ind w:left="167"/>
              <w:jc w:val="both"/>
              <w:rPr>
                <w:rFonts w:ascii="Times New Roman" w:eastAsia="TTAF7Co00" w:hAnsi="Times New Roman" w:cs="Times New Roman"/>
                <w:sz w:val="20"/>
                <w:szCs w:val="20"/>
                <w:lang w:eastAsia="ru-RU"/>
              </w:rPr>
            </w:pPr>
          </w:p>
        </w:tc>
      </w:tr>
      <w:tr w:rsidR="001C5384" w:rsidRPr="008C7060" w:rsidTr="001C5384">
        <w:tc>
          <w:tcPr>
            <w:tcW w:w="2101" w:type="dxa"/>
          </w:tcPr>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b/>
                <w:sz w:val="20"/>
                <w:szCs w:val="20"/>
                <w:lang w:eastAsia="ru-RU"/>
              </w:rPr>
            </w:pPr>
            <w:r w:rsidRPr="008C7060">
              <w:rPr>
                <w:rFonts w:ascii="Times New Roman" w:eastAsia="TTAF7Co00" w:hAnsi="Times New Roman" w:cs="Times New Roman"/>
                <w:b/>
                <w:sz w:val="20"/>
                <w:szCs w:val="20"/>
                <w:lang w:eastAsia="ru-RU"/>
              </w:rPr>
              <w:t xml:space="preserve">Выбор  отделения  </w:t>
            </w:r>
          </w:p>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sz w:val="20"/>
                <w:szCs w:val="20"/>
                <w:lang w:eastAsia="ru-RU"/>
              </w:rPr>
            </w:pPr>
          </w:p>
        </w:tc>
        <w:tc>
          <w:tcPr>
            <w:tcW w:w="7367" w:type="dxa"/>
          </w:tcPr>
          <w:p w:rsidR="001C5384" w:rsidRPr="008C7060" w:rsidRDefault="001C5384" w:rsidP="001C5384">
            <w:pPr>
              <w:widowControl w:val="0"/>
              <w:numPr>
                <w:ilvl w:val="0"/>
                <w:numId w:val="44"/>
              </w:numPr>
              <w:suppressAutoHyphens/>
              <w:autoSpaceDE w:val="0"/>
              <w:autoSpaceDN w:val="0"/>
              <w:adjustRightInd w:val="0"/>
              <w:spacing w:after="0" w:line="240" w:lineRule="auto"/>
              <w:ind w:left="59" w:firstLine="13"/>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Выбор отделения или подразделения для проверки.</w:t>
            </w:r>
          </w:p>
          <w:p w:rsidR="001C5384" w:rsidRPr="008C7060" w:rsidRDefault="001C5384" w:rsidP="001C5384">
            <w:pPr>
              <w:widowControl w:val="0"/>
              <w:autoSpaceDE w:val="0"/>
              <w:autoSpaceDN w:val="0"/>
              <w:adjustRightInd w:val="0"/>
              <w:spacing w:after="0" w:line="240" w:lineRule="auto"/>
              <w:ind w:left="59" w:firstLine="13"/>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Отделение выбирается по ряду признаков: наличие жалоб от клиентов, низкой рейтинговой оценки за последнюю выездную поездку. При отсутствии этих факторов, отделение выбирается в хаотичном порядке. </w:t>
            </w:r>
          </w:p>
          <w:p w:rsidR="001C5384" w:rsidRPr="008C7060" w:rsidRDefault="001C5384" w:rsidP="001C5384">
            <w:pPr>
              <w:widowControl w:val="0"/>
              <w:numPr>
                <w:ilvl w:val="0"/>
                <w:numId w:val="44"/>
              </w:numPr>
              <w:suppressAutoHyphens/>
              <w:autoSpaceDE w:val="0"/>
              <w:autoSpaceDN w:val="0"/>
              <w:adjustRightInd w:val="0"/>
              <w:spacing w:after="0" w:line="240" w:lineRule="auto"/>
              <w:ind w:left="59" w:firstLine="13"/>
              <w:jc w:val="both"/>
              <w:rPr>
                <w:rFonts w:ascii="Times New Roman" w:eastAsia="Times New Roman"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Выбор операции по которой будет производиться проверка знаний сотрудника. Сложные операции: оформление кредита, кредитной карты, открытие вклада. Простые операции: </w:t>
            </w:r>
            <w:r w:rsidRPr="008C7060">
              <w:rPr>
                <w:rFonts w:ascii="Times New Roman" w:eastAsia="Times New Roman" w:hAnsi="Times New Roman" w:cs="Times New Roman"/>
                <w:sz w:val="20"/>
                <w:szCs w:val="20"/>
                <w:lang w:eastAsia="ru-RU"/>
              </w:rPr>
              <w:t>покупка иностранной валюты, коммунальные платежи, все операции связанные с банкоматом.</w:t>
            </w:r>
          </w:p>
          <w:p w:rsidR="001C5384" w:rsidRPr="008C7060" w:rsidRDefault="001C5384" w:rsidP="001C5384">
            <w:pPr>
              <w:widowControl w:val="0"/>
              <w:numPr>
                <w:ilvl w:val="0"/>
                <w:numId w:val="44"/>
              </w:numPr>
              <w:suppressAutoHyphens/>
              <w:autoSpaceDE w:val="0"/>
              <w:autoSpaceDN w:val="0"/>
              <w:adjustRightInd w:val="0"/>
              <w:spacing w:after="0" w:line="240" w:lineRule="auto"/>
              <w:ind w:left="59" w:firstLine="13"/>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Подготовить все необходимые документы для проверки. Оценочные листы, опросные листы, также документы для недочетов и замечаний по работе. Наличие диктофона, для подтверждения подлинности результатов проверки. </w:t>
            </w:r>
          </w:p>
          <w:p w:rsidR="001C5384" w:rsidRPr="008C7060" w:rsidRDefault="001C5384" w:rsidP="001C5384">
            <w:pPr>
              <w:widowControl w:val="0"/>
              <w:numPr>
                <w:ilvl w:val="0"/>
                <w:numId w:val="44"/>
              </w:numPr>
              <w:suppressAutoHyphens/>
              <w:autoSpaceDE w:val="0"/>
              <w:autoSpaceDN w:val="0"/>
              <w:adjustRightInd w:val="0"/>
              <w:spacing w:after="0" w:line="240" w:lineRule="auto"/>
              <w:ind w:left="59" w:firstLine="13"/>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Выезд в выбранное отделение или подразделениеБанка. Выезд должен быть анонимным, т.е. отделения не предупреждают о предстоящей проверке. Он осуществляется в любое время работы отделения. </w:t>
            </w:r>
          </w:p>
        </w:tc>
      </w:tr>
      <w:tr w:rsidR="001C5384" w:rsidRPr="008C7060" w:rsidTr="001C5384">
        <w:tc>
          <w:tcPr>
            <w:tcW w:w="2101" w:type="dxa"/>
          </w:tcPr>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b/>
                <w:sz w:val="20"/>
                <w:szCs w:val="20"/>
                <w:lang w:eastAsia="ru-RU"/>
              </w:rPr>
            </w:pPr>
            <w:r w:rsidRPr="008C7060">
              <w:rPr>
                <w:rFonts w:ascii="Times New Roman" w:eastAsia="TTAF7Co00" w:hAnsi="Times New Roman" w:cs="Times New Roman"/>
                <w:b/>
                <w:sz w:val="20"/>
                <w:szCs w:val="20"/>
                <w:lang w:eastAsia="ru-RU"/>
              </w:rPr>
              <w:t>Проверка отделения</w:t>
            </w:r>
          </w:p>
          <w:p w:rsidR="001C5384" w:rsidRPr="008C7060" w:rsidRDefault="001C5384" w:rsidP="001C5384">
            <w:pPr>
              <w:widowControl w:val="0"/>
              <w:autoSpaceDE w:val="0"/>
              <w:autoSpaceDN w:val="0"/>
              <w:adjustRightInd w:val="0"/>
              <w:spacing w:after="0" w:line="240" w:lineRule="auto"/>
              <w:jc w:val="both"/>
              <w:rPr>
                <w:rFonts w:ascii="Times New Roman" w:eastAsia="TTAF7Co00" w:hAnsi="Times New Roman" w:cs="Times New Roman"/>
                <w:b/>
                <w:sz w:val="20"/>
                <w:szCs w:val="20"/>
                <w:lang w:eastAsia="ru-RU"/>
              </w:rPr>
            </w:pPr>
          </w:p>
        </w:tc>
        <w:tc>
          <w:tcPr>
            <w:tcW w:w="7367" w:type="dxa"/>
          </w:tcPr>
          <w:p w:rsidR="001C5384" w:rsidRPr="008C7060" w:rsidRDefault="001C5384" w:rsidP="001C5384">
            <w:pPr>
              <w:widowControl w:val="0"/>
              <w:numPr>
                <w:ilvl w:val="0"/>
                <w:numId w:val="45"/>
              </w:numPr>
              <w:tabs>
                <w:tab w:val="num" w:pos="599"/>
              </w:tabs>
              <w:suppressAutoHyphens/>
              <w:autoSpaceDE w:val="0"/>
              <w:autoSpaceDN w:val="0"/>
              <w:adjustRightInd w:val="0"/>
              <w:spacing w:after="0" w:line="240" w:lineRule="auto"/>
              <w:ind w:left="239" w:hanging="73"/>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u w:val="single"/>
                <w:lang w:eastAsia="ru-RU"/>
              </w:rPr>
              <w:t>Проверка   отделения</w:t>
            </w:r>
            <w:r w:rsidRPr="008C7060">
              <w:rPr>
                <w:rFonts w:ascii="Times New Roman" w:eastAsia="TTAF7Co00" w:hAnsi="Times New Roman" w:cs="Times New Roman"/>
                <w:sz w:val="20"/>
                <w:szCs w:val="20"/>
                <w:lang w:eastAsia="ru-RU"/>
              </w:rPr>
              <w:t xml:space="preserve">. </w:t>
            </w:r>
          </w:p>
          <w:p w:rsidR="001C5384" w:rsidRPr="008C7060" w:rsidRDefault="001C5384" w:rsidP="001C5384">
            <w:pPr>
              <w:widowControl w:val="0"/>
              <w:autoSpaceDE w:val="0"/>
              <w:autoSpaceDN w:val="0"/>
              <w:adjustRightInd w:val="0"/>
              <w:spacing w:after="0" w:line="240" w:lineRule="auto"/>
              <w:ind w:left="166"/>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 xml:space="preserve">Выполнение по уставу организации правил профессиональной одежды, внешнего вида, правила этикета. Обязанности администратора: помощь клиентам в электронной очереди и направлении клиента к заданному специалисту.  </w:t>
            </w:r>
          </w:p>
          <w:p w:rsidR="001C5384" w:rsidRPr="008C7060" w:rsidRDefault="001C5384" w:rsidP="001C5384">
            <w:pPr>
              <w:widowControl w:val="0"/>
              <w:tabs>
                <w:tab w:val="num" w:pos="599"/>
              </w:tabs>
              <w:autoSpaceDE w:val="0"/>
              <w:autoSpaceDN w:val="0"/>
              <w:adjustRightInd w:val="0"/>
              <w:spacing w:after="0" w:line="240" w:lineRule="auto"/>
              <w:ind w:left="166"/>
              <w:jc w:val="both"/>
              <w:rPr>
                <w:rFonts w:ascii="Times New Roman" w:eastAsia="TTAF7Co00" w:hAnsi="Times New Roman" w:cs="Times New Roman"/>
                <w:sz w:val="20"/>
                <w:szCs w:val="20"/>
                <w:lang w:eastAsia="ru-RU"/>
              </w:rPr>
            </w:pPr>
            <w:r w:rsidRPr="008C7060">
              <w:rPr>
                <w:rFonts w:ascii="Times New Roman" w:eastAsia="TTAF7Co00" w:hAnsi="Times New Roman" w:cs="Times New Roman"/>
                <w:i/>
                <w:sz w:val="20"/>
                <w:szCs w:val="20"/>
                <w:lang w:eastAsia="ru-RU"/>
              </w:rPr>
              <w:t xml:space="preserve"> </w:t>
            </w:r>
            <w:r w:rsidRPr="008C7060">
              <w:rPr>
                <w:rFonts w:ascii="Times New Roman" w:eastAsia="TTAF7Co00" w:hAnsi="Times New Roman" w:cs="Times New Roman"/>
                <w:sz w:val="20"/>
                <w:szCs w:val="20"/>
                <w:u w:val="single"/>
                <w:lang w:eastAsia="ru-RU"/>
              </w:rPr>
              <w:t>Проверка кредитного инспектора</w:t>
            </w:r>
            <w:r w:rsidRPr="008C7060">
              <w:rPr>
                <w:rFonts w:ascii="Times New Roman" w:eastAsia="TTAF7Co00" w:hAnsi="Times New Roman" w:cs="Times New Roman"/>
                <w:sz w:val="20"/>
                <w:szCs w:val="20"/>
                <w:lang w:eastAsia="ru-RU"/>
              </w:rPr>
              <w:t xml:space="preserve">. </w:t>
            </w:r>
          </w:p>
          <w:p w:rsidR="001C5384" w:rsidRPr="008C7060" w:rsidRDefault="001C5384" w:rsidP="001C5384">
            <w:pPr>
              <w:widowControl w:val="0"/>
              <w:autoSpaceDE w:val="0"/>
              <w:autoSpaceDN w:val="0"/>
              <w:adjustRightInd w:val="0"/>
              <w:spacing w:after="0" w:line="240" w:lineRule="auto"/>
              <w:ind w:left="166"/>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Выполнение по уставу организации правил профессиональной одежды, внешнего вида, правила этикета. Обязанности оператора-кассира: выполнение всех простых и сложных операций. Обязанности кредитного инспектора: работа с операциями по оформлению кредита и кредитной карты.</w:t>
            </w:r>
          </w:p>
          <w:p w:rsidR="001C5384" w:rsidRPr="008C7060" w:rsidRDefault="001C5384" w:rsidP="001C5384">
            <w:pPr>
              <w:widowControl w:val="0"/>
              <w:numPr>
                <w:ilvl w:val="0"/>
                <w:numId w:val="45"/>
              </w:numPr>
              <w:tabs>
                <w:tab w:val="num" w:pos="599"/>
              </w:tabs>
              <w:suppressAutoHyphens/>
              <w:autoSpaceDE w:val="0"/>
              <w:autoSpaceDN w:val="0"/>
              <w:adjustRightInd w:val="0"/>
              <w:spacing w:after="0" w:line="240" w:lineRule="auto"/>
              <w:ind w:left="239"/>
              <w:jc w:val="both"/>
              <w:rPr>
                <w:rFonts w:ascii="Times New Roman" w:eastAsia="TTAF7Co00" w:hAnsi="Times New Roman" w:cs="Times New Roman"/>
                <w:sz w:val="20"/>
                <w:szCs w:val="20"/>
                <w:u w:val="single"/>
                <w:lang w:eastAsia="ru-RU"/>
              </w:rPr>
            </w:pPr>
            <w:r w:rsidRPr="008C7060">
              <w:rPr>
                <w:rFonts w:ascii="Times New Roman" w:eastAsia="TTAF7Co00" w:hAnsi="Times New Roman" w:cs="Times New Roman"/>
                <w:sz w:val="20"/>
                <w:szCs w:val="20"/>
                <w:u w:val="single"/>
                <w:lang w:eastAsia="ru-RU"/>
              </w:rPr>
              <w:t xml:space="preserve">Заполнение оценочных листов и документов для замечаний. </w:t>
            </w:r>
            <w:r w:rsidRPr="008C7060">
              <w:rPr>
                <w:rFonts w:ascii="Times New Roman" w:eastAsia="TTAF7Co00" w:hAnsi="Times New Roman" w:cs="Times New Roman"/>
                <w:sz w:val="20"/>
                <w:szCs w:val="20"/>
                <w:lang w:eastAsia="ru-RU"/>
              </w:rPr>
              <w:t xml:space="preserve">После выполнения оценки основных критериев качества обслуживания клиентов, на месте проверки заполняются оценочные листы, документы для недочетов по обслуживанию и замечаний.  </w:t>
            </w:r>
          </w:p>
          <w:p w:rsidR="001C5384" w:rsidRPr="008C7060" w:rsidRDefault="001C5384" w:rsidP="001C5384">
            <w:pPr>
              <w:widowControl w:val="0"/>
              <w:numPr>
                <w:ilvl w:val="0"/>
                <w:numId w:val="45"/>
              </w:numPr>
              <w:tabs>
                <w:tab w:val="num" w:pos="599"/>
              </w:tabs>
              <w:suppressAutoHyphens/>
              <w:autoSpaceDE w:val="0"/>
              <w:autoSpaceDN w:val="0"/>
              <w:adjustRightInd w:val="0"/>
              <w:spacing w:after="0" w:line="240" w:lineRule="auto"/>
              <w:ind w:left="239"/>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u w:val="single"/>
                <w:lang w:eastAsia="ru-RU"/>
              </w:rPr>
              <w:t>Проверка знаний  работников  отделения.</w:t>
            </w:r>
            <w:r w:rsidRPr="008C7060">
              <w:rPr>
                <w:rFonts w:ascii="Times New Roman" w:eastAsia="TTAF7Co00" w:hAnsi="Times New Roman" w:cs="Times New Roman"/>
                <w:sz w:val="20"/>
                <w:szCs w:val="20"/>
                <w:lang w:eastAsia="ru-RU"/>
              </w:rPr>
              <w:t xml:space="preserve"> Проверка базовых знаний   с помощью устного тестирования. Закрепление подписями подлинности результатов тестирования. (3-5 минут)</w:t>
            </w:r>
          </w:p>
          <w:p w:rsidR="001C5384" w:rsidRPr="008C7060" w:rsidRDefault="001C5384" w:rsidP="001C5384">
            <w:pPr>
              <w:widowControl w:val="0"/>
              <w:numPr>
                <w:ilvl w:val="0"/>
                <w:numId w:val="45"/>
              </w:numPr>
              <w:tabs>
                <w:tab w:val="num" w:pos="599"/>
              </w:tabs>
              <w:suppressAutoHyphens/>
              <w:autoSpaceDE w:val="0"/>
              <w:autoSpaceDN w:val="0"/>
              <w:adjustRightInd w:val="0"/>
              <w:spacing w:after="0" w:line="240" w:lineRule="auto"/>
              <w:ind w:left="239"/>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u w:val="single"/>
                <w:lang w:eastAsia="ru-RU"/>
              </w:rPr>
              <w:t>Согласование с руководителем отделения выявленных проблем</w:t>
            </w:r>
            <w:r w:rsidRPr="008C7060">
              <w:rPr>
                <w:rFonts w:ascii="Times New Roman" w:eastAsia="TTAF7Co00" w:hAnsi="Times New Roman" w:cs="Times New Roman"/>
                <w:sz w:val="20"/>
                <w:szCs w:val="20"/>
                <w:lang w:eastAsia="ru-RU"/>
              </w:rPr>
              <w:t xml:space="preserve"> и основных замечаний при обслуживании клиентов, подписание документов</w:t>
            </w:r>
            <w:r w:rsidRPr="008C7060">
              <w:rPr>
                <w:rFonts w:ascii="Times New Roman" w:eastAsia="Times New Roman" w:hAnsi="Times New Roman" w:cs="Times New Roman"/>
                <w:sz w:val="20"/>
                <w:szCs w:val="20"/>
                <w:lang w:eastAsia="ru-RU"/>
              </w:rPr>
              <w:t>.</w:t>
            </w:r>
            <w:r w:rsidRPr="008C7060">
              <w:rPr>
                <w:rFonts w:ascii="Times New Roman" w:eastAsia="TTAF7Co00" w:hAnsi="Times New Roman" w:cs="Times New Roman"/>
                <w:sz w:val="20"/>
                <w:szCs w:val="20"/>
                <w:lang w:eastAsia="ru-RU"/>
              </w:rPr>
              <w:t xml:space="preserve"> (3-5 минут)</w:t>
            </w:r>
          </w:p>
        </w:tc>
      </w:tr>
      <w:tr w:rsidR="001C5384" w:rsidRPr="008C7060" w:rsidTr="001C5384">
        <w:tc>
          <w:tcPr>
            <w:tcW w:w="2101" w:type="dxa"/>
          </w:tcPr>
          <w:p w:rsidR="001C5384" w:rsidRPr="008C7060" w:rsidRDefault="001C5384" w:rsidP="001C5384">
            <w:pPr>
              <w:widowControl w:val="0"/>
              <w:autoSpaceDE w:val="0"/>
              <w:autoSpaceDN w:val="0"/>
              <w:adjustRightInd w:val="0"/>
              <w:spacing w:after="0" w:line="240" w:lineRule="auto"/>
              <w:rPr>
                <w:rFonts w:ascii="Times New Roman" w:eastAsia="TTAF7Co00" w:hAnsi="Times New Roman" w:cs="Times New Roman"/>
                <w:b/>
                <w:sz w:val="20"/>
                <w:szCs w:val="20"/>
                <w:lang w:eastAsia="ru-RU"/>
              </w:rPr>
            </w:pPr>
            <w:r w:rsidRPr="008C7060">
              <w:rPr>
                <w:rFonts w:ascii="Times New Roman" w:eastAsia="TTAF7Co00" w:hAnsi="Times New Roman" w:cs="Times New Roman"/>
                <w:b/>
                <w:sz w:val="20"/>
                <w:szCs w:val="20"/>
                <w:lang w:eastAsia="ru-RU"/>
              </w:rPr>
              <w:t>Результаты проверки</w:t>
            </w:r>
          </w:p>
        </w:tc>
        <w:tc>
          <w:tcPr>
            <w:tcW w:w="7367" w:type="dxa"/>
          </w:tcPr>
          <w:p w:rsidR="001C5384" w:rsidRPr="008C7060" w:rsidRDefault="001C5384" w:rsidP="001C5384">
            <w:pPr>
              <w:widowControl w:val="0"/>
              <w:numPr>
                <w:ilvl w:val="0"/>
                <w:numId w:val="46"/>
              </w:numPr>
              <w:tabs>
                <w:tab w:val="num" w:pos="0"/>
              </w:tabs>
              <w:suppressAutoHyphens/>
              <w:autoSpaceDE w:val="0"/>
              <w:autoSpaceDN w:val="0"/>
              <w:adjustRightInd w:val="0"/>
              <w:spacing w:after="0" w:line="240" w:lineRule="auto"/>
              <w:ind w:left="131" w:firstLine="180"/>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Фиксирование факта проверки.</w:t>
            </w:r>
          </w:p>
          <w:p w:rsidR="001C5384" w:rsidRPr="008C7060" w:rsidRDefault="001C5384" w:rsidP="001C5384">
            <w:pPr>
              <w:widowControl w:val="0"/>
              <w:numPr>
                <w:ilvl w:val="0"/>
                <w:numId w:val="46"/>
              </w:numPr>
              <w:tabs>
                <w:tab w:val="num" w:pos="0"/>
              </w:tabs>
              <w:suppressAutoHyphens/>
              <w:autoSpaceDE w:val="0"/>
              <w:autoSpaceDN w:val="0"/>
              <w:adjustRightInd w:val="0"/>
              <w:spacing w:after="0" w:line="240" w:lineRule="auto"/>
              <w:ind w:left="131" w:firstLine="180"/>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Перенос результатов в базу данных, расчет оценочного балла.</w:t>
            </w:r>
          </w:p>
          <w:p w:rsidR="001C5384" w:rsidRPr="008C7060" w:rsidRDefault="001C5384" w:rsidP="001C5384">
            <w:pPr>
              <w:widowControl w:val="0"/>
              <w:numPr>
                <w:ilvl w:val="0"/>
                <w:numId w:val="46"/>
              </w:numPr>
              <w:tabs>
                <w:tab w:val="num" w:pos="0"/>
              </w:tabs>
              <w:suppressAutoHyphens/>
              <w:autoSpaceDE w:val="0"/>
              <w:autoSpaceDN w:val="0"/>
              <w:adjustRightInd w:val="0"/>
              <w:spacing w:after="0" w:line="240" w:lineRule="auto"/>
              <w:ind w:left="131" w:firstLine="180"/>
              <w:jc w:val="both"/>
              <w:rPr>
                <w:rFonts w:ascii="Times New Roman" w:eastAsia="TTAF7Co00" w:hAnsi="Times New Roman" w:cs="Times New Roman"/>
                <w:sz w:val="20"/>
                <w:szCs w:val="20"/>
                <w:lang w:eastAsia="ru-RU"/>
              </w:rPr>
            </w:pPr>
            <w:r w:rsidRPr="008C7060">
              <w:rPr>
                <w:rFonts w:ascii="Times New Roman" w:eastAsia="TTAF7Co00" w:hAnsi="Times New Roman" w:cs="Times New Roman"/>
                <w:sz w:val="20"/>
                <w:szCs w:val="20"/>
                <w:lang w:eastAsia="ru-RU"/>
              </w:rPr>
              <w:t>Осведомление руководителя проверяемого отделения о результатах проверки в числовом выражении, о положении отделения в рейтинге среди проверенных отделений за данный период, о состоянии обслуживания клиентов (пять степеней: высокое качество, хорошее, среднее, плохое, критическое или очень плохое) вынесение рекомендаций о дисциплинарном взыскании или поощрении сотрудников.</w:t>
            </w:r>
          </w:p>
        </w:tc>
      </w:tr>
    </w:tbl>
    <w:p w:rsidR="001C5384" w:rsidRPr="008C7060" w:rsidRDefault="001C5384" w:rsidP="001C53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C5384" w:rsidRPr="008C7060" w:rsidRDefault="001C5384" w:rsidP="001C538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 xml:space="preserve"> </w:t>
      </w:r>
    </w:p>
    <w:p w:rsidR="001C5384" w:rsidRPr="008C7060" w:rsidRDefault="001C5384" w:rsidP="001C5384">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При   реализации данного управленческого решения      достигаются  следующие  цели:</w:t>
      </w:r>
    </w:p>
    <w:p w:rsidR="001C5384" w:rsidRPr="008C7060" w:rsidRDefault="001C5384" w:rsidP="001C5384">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1. Увеличивается  объем  кредитных  вложений  банка,  возрастут   процентные  доходы (за  счет  выдачи  кредитов  более  мелким  предприятиям-потребителям  под  более  высокие  проценты), а  следовательно,  увеличиться   объем  получаемой  прибыли, доходность  вложений, а  также  рентабельность  деятельности  банка.;</w:t>
      </w:r>
    </w:p>
    <w:p w:rsidR="001C5384" w:rsidRPr="008C7060" w:rsidRDefault="001C5384" w:rsidP="001C5384">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2. Повыситься  количество надежных заемщиков, что повысить качество кредитного портфеля Банка;</w:t>
      </w:r>
    </w:p>
    <w:p w:rsidR="001C5384" w:rsidRPr="008C7060" w:rsidRDefault="001C5384" w:rsidP="001C5384">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3. Улучшиться структура  кредитного портфеля. Банка . </w:t>
      </w:r>
    </w:p>
    <w:p w:rsidR="001C5384" w:rsidRPr="008C7060" w:rsidRDefault="001C5384" w:rsidP="001C5384">
      <w:pPr>
        <w:widowControl w:val="0"/>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Для повышения эффективности структуры      кредитного  портфеля    необходимо внедрить более совершенную  методику оценки кредитоспо</w:t>
      </w:r>
      <w:r w:rsidR="000F0D70" w:rsidRPr="008C7060">
        <w:rPr>
          <w:rFonts w:ascii="Times New Roman" w:eastAsia="Times New Roman" w:hAnsi="Times New Roman" w:cs="Times New Roman"/>
          <w:sz w:val="28"/>
          <w:szCs w:val="28"/>
          <w:lang w:eastAsia="ru-RU"/>
        </w:rPr>
        <w:t>со</w:t>
      </w:r>
      <w:r w:rsidRPr="008C7060">
        <w:rPr>
          <w:rFonts w:ascii="Times New Roman" w:eastAsia="Times New Roman" w:hAnsi="Times New Roman" w:cs="Times New Roman"/>
          <w:sz w:val="28"/>
          <w:szCs w:val="28"/>
          <w:lang w:eastAsia="ru-RU"/>
        </w:rPr>
        <w:t xml:space="preserve">бности   заёмщиков. </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Для выполнения оценки достоверности предоставленных заемщиком данных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необходимо консолидировать информацию о трудовой занятости и получении заемщиком доходов, а также о его расходах. Только после этого должен делаться вывод – сможет ли он погасить кредит. Одновременно с этим должно быть подготовлено заключение, в котором указывается: является ли закладываемое имущество достаточным обеспечением для предоставления кредита или нет.</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Используемую в настоящее время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технологию оценки заемщиков – физических лиц при их кредитовании предлагается модернизировать следующим образом (рис. </w:t>
      </w:r>
      <w:r w:rsidR="003E6CC3">
        <w:rPr>
          <w:rFonts w:ascii="Times New Roman" w:eastAsia="Times New Roman" w:hAnsi="Times New Roman" w:cs="Times New Roman"/>
          <w:sz w:val="28"/>
          <w:szCs w:val="28"/>
          <w:lang w:eastAsia="ru-RU"/>
        </w:rPr>
        <w:t>12</w:t>
      </w:r>
      <w:r w:rsidRPr="008C7060">
        <w:rPr>
          <w:rFonts w:ascii="Times New Roman" w:eastAsia="Times New Roman" w:hAnsi="Times New Roman" w:cs="Times New Roman"/>
          <w:sz w:val="28"/>
          <w:szCs w:val="28"/>
          <w:lang w:eastAsia="ru-RU"/>
        </w:rPr>
        <w:t>).</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noProof/>
          <w:sz w:val="28"/>
          <w:szCs w:val="28"/>
          <w:lang w:eastAsia="ru-RU"/>
        </w:rPr>
        <w:drawing>
          <wp:inline distT="0" distB="0" distL="0" distR="0" wp14:anchorId="2F5E5EE4" wp14:editId="526B2A5E">
            <wp:extent cx="4981575" cy="3714750"/>
            <wp:effectExtent l="0" t="0" r="9525" b="0"/>
            <wp:docPr id="159" name="Рисунок 159" descr="Оценка кредитоспособности заемщика на примере банка ВТБ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ценка кредитоспособности заемщика на примере банка ВТБ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81575" cy="3714750"/>
                    </a:xfrm>
                    <a:prstGeom prst="rect">
                      <a:avLst/>
                    </a:prstGeom>
                    <a:noFill/>
                    <a:ln>
                      <a:noFill/>
                    </a:ln>
                  </pic:spPr>
                </pic:pic>
              </a:graphicData>
            </a:graphic>
          </wp:inline>
        </w:drawing>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Рисунок </w:t>
      </w:r>
      <w:r w:rsidR="003E6CC3">
        <w:rPr>
          <w:rFonts w:ascii="Times New Roman" w:eastAsia="Times New Roman" w:hAnsi="Times New Roman" w:cs="Times New Roman"/>
          <w:sz w:val="28"/>
          <w:szCs w:val="28"/>
          <w:lang w:eastAsia="ru-RU"/>
        </w:rPr>
        <w:t>12</w:t>
      </w:r>
      <w:r w:rsidRPr="008C7060">
        <w:rPr>
          <w:rFonts w:ascii="Times New Roman" w:eastAsia="Times New Roman" w:hAnsi="Times New Roman" w:cs="Times New Roman"/>
          <w:sz w:val="28"/>
          <w:szCs w:val="28"/>
          <w:lang w:eastAsia="ru-RU"/>
        </w:rPr>
        <w:t xml:space="preserve"> – Модернизированная схема проведения оценки заемщика – физического лица в </w:t>
      </w:r>
      <w:r w:rsidR="000F0D70" w:rsidRPr="008C7060">
        <w:rPr>
          <w:rFonts w:ascii="Times New Roman" w:eastAsia="Times New Roman" w:hAnsi="Times New Roman" w:cs="Times New Roman"/>
          <w:sz w:val="28"/>
          <w:szCs w:val="28"/>
          <w:lang w:eastAsia="ru-RU"/>
        </w:rPr>
        <w:t>ПАО «ПОЧТА-БАНК»</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Предлагаемая к применению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система андеррайтинга заемщиков должна состоять из двух аналитических блоков: блока анализа данных и блока принятия решений.</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Положительная сторона предложенной методики – возможность банка к любому потенциальному заемщику выработать индивидуальный подход, в рамках которого будет учтено необходимое количество характеристик. Минус данной оценки – трудоемкость ее выполнения, требующая особой квалификации банковских сотрудников. Однако снижение трудоемкости возможно за счет автоматизации процесса.</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4"/>
          <w:lang w:eastAsia="ru-RU"/>
        </w:rPr>
      </w:pPr>
      <w:r w:rsidRPr="008C7060">
        <w:rPr>
          <w:rFonts w:ascii="Times New Roman" w:eastAsia="Times New Roman" w:hAnsi="Times New Roman" w:cs="Times New Roman"/>
          <w:sz w:val="28"/>
          <w:szCs w:val="28"/>
          <w:lang w:eastAsia="ru-RU"/>
        </w:rPr>
        <w:t xml:space="preserve">Экономическая эффективность внедрения предложенной методики оценки кредитоспособности заемщиков – физических лиц заключается в снижении экономического ущерба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от неоплаты просроченной задолженности по кредитам. На конец анализируемого периода объем такой задолженности составил 309 млн. руб. Дополнительных затрат на внедрение методики не потребуется. Обязанности по андеррайтингу заемщика целесообразно вменить работникам отдела кредитования без дополнительной оплаты труда, поскольку целесообразна автоматизация обслуживания клиентов в части оценки их кредитоспособности. Перераспределение обязанностей среди персонала позволит сократить время, затрачиваемое на оценку заемщиков и выявление просроченной задолженности. Будет ускорена обработка  заявок на кредитование и повышен сервис обслуживания клиентов Банка  при выдаче кредитов. Предлагаемый метод совершенствования организации процесса кредитования индивидуальных заемщиков на этапе оценки их кредитоспособности позволит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xml:space="preserve"> унифицировать процедуру, на этой основе ускорить и удешевить ее, получить более точный и обоснованный результат. В итоге это снизит риски кредитования, обеспечит необходимую стабильность работы банка и заданный уровень доходности.</w:t>
      </w:r>
      <w:r w:rsidR="003E6CC3">
        <w:rPr>
          <w:rFonts w:ascii="Times New Roman" w:eastAsia="Times New Roman" w:hAnsi="Times New Roman" w:cs="Times New Roman"/>
          <w:sz w:val="28"/>
          <w:szCs w:val="28"/>
          <w:lang w:eastAsia="ru-RU"/>
        </w:rPr>
        <w:t xml:space="preserve"> </w:t>
      </w:r>
      <w:r w:rsidRPr="008C7060">
        <w:rPr>
          <w:rFonts w:ascii="Times New Roman" w:eastAsia="Times New Roman" w:hAnsi="Times New Roman" w:cs="Times New Roman"/>
          <w:sz w:val="28"/>
          <w:szCs w:val="24"/>
          <w:lang w:eastAsia="ru-RU"/>
        </w:rPr>
        <w:t xml:space="preserve">Расходы Банка на реализацию решений по выпуску банковских карт приведены в таблице </w:t>
      </w:r>
      <w:r w:rsidR="003E6CC3">
        <w:rPr>
          <w:rFonts w:ascii="Times New Roman" w:eastAsia="Times New Roman" w:hAnsi="Times New Roman" w:cs="Times New Roman"/>
          <w:sz w:val="28"/>
          <w:szCs w:val="24"/>
          <w:lang w:eastAsia="ru-RU"/>
        </w:rPr>
        <w:t>30</w:t>
      </w:r>
      <w:r w:rsidRPr="008C7060">
        <w:rPr>
          <w:rFonts w:ascii="Times New Roman" w:eastAsia="Times New Roman" w:hAnsi="Times New Roman" w:cs="Times New Roman"/>
          <w:sz w:val="28"/>
          <w:szCs w:val="24"/>
          <w:lang w:eastAsia="ru-RU"/>
        </w:rPr>
        <w:t>.</w:t>
      </w:r>
    </w:p>
    <w:p w:rsidR="001C5384" w:rsidRPr="008C7060" w:rsidRDefault="001C5384" w:rsidP="001C5384">
      <w:pPr>
        <w:spacing w:after="0" w:line="360" w:lineRule="auto"/>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Таблица </w:t>
      </w:r>
      <w:r w:rsidR="003E6CC3">
        <w:rPr>
          <w:rFonts w:ascii="Times New Roman" w:eastAsia="Times New Roman" w:hAnsi="Times New Roman" w:cs="Times New Roman"/>
          <w:sz w:val="28"/>
          <w:szCs w:val="28"/>
        </w:rPr>
        <w:t>30</w:t>
      </w:r>
      <w:r w:rsidRPr="008C7060">
        <w:rPr>
          <w:rFonts w:ascii="Times New Roman" w:eastAsia="Times New Roman" w:hAnsi="Times New Roman" w:cs="Times New Roman"/>
          <w:sz w:val="28"/>
          <w:szCs w:val="28"/>
        </w:rPr>
        <w:t xml:space="preserve"> - Текущие расходы банка, связанные с  выпуском новых типов кредитных карт, 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7"/>
        <w:gridCol w:w="2353"/>
        <w:gridCol w:w="2102"/>
      </w:tblGrid>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w:t>
            </w:r>
          </w:p>
        </w:tc>
        <w:tc>
          <w:tcPr>
            <w:tcW w:w="2353"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 расчете на 1 месяц</w:t>
            </w:r>
          </w:p>
        </w:tc>
        <w:tc>
          <w:tcPr>
            <w:tcW w:w="2102"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 xml:space="preserve">Сумма годовых расходов </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Затраты на содержание аппарата</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20846,32</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250155,8</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Затраты на оплату труда</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24640</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295680</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Затраты на инкассацию банкомата</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103,84</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1246,08</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Затраты на связь с банкоматом</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3520</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42240</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Техобслуживание и ремонт</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5676</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68112</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Расходные материалы</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264</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3168</w:t>
            </w:r>
          </w:p>
        </w:tc>
      </w:tr>
      <w:tr w:rsidR="001C5384" w:rsidRPr="008C7060" w:rsidTr="001C5384">
        <w:tc>
          <w:tcPr>
            <w:tcW w:w="5007" w:type="dxa"/>
            <w:tcBorders>
              <w:bottom w:val="nil"/>
            </w:tcBorders>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 том числе бланки</w:t>
            </w:r>
          </w:p>
        </w:tc>
        <w:tc>
          <w:tcPr>
            <w:tcW w:w="2353" w:type="dxa"/>
            <w:tcBorders>
              <w:bottom w:val="nil"/>
            </w:tcBorders>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8,8</w:t>
            </w:r>
          </w:p>
        </w:tc>
        <w:tc>
          <w:tcPr>
            <w:tcW w:w="2102" w:type="dxa"/>
            <w:tcBorders>
              <w:bottom w:val="nil"/>
            </w:tcBorders>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105,6</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отчет</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0</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0</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чековая лента для банкомата</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149,6</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1795,2</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чековая лента для терминала</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105,6</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1267,2</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Косвенные расходы</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7876</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94512</w:t>
            </w:r>
          </w:p>
        </w:tc>
      </w:tr>
      <w:tr w:rsidR="001C5384" w:rsidRPr="008C7060" w:rsidTr="001C5384">
        <w:tc>
          <w:tcPr>
            <w:tcW w:w="5007"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Всего текущих затрат</w:t>
            </w:r>
          </w:p>
        </w:tc>
        <w:tc>
          <w:tcPr>
            <w:tcW w:w="2353"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63031,76</w:t>
            </w:r>
          </w:p>
        </w:tc>
        <w:tc>
          <w:tcPr>
            <w:tcW w:w="2102"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756381,1</w:t>
            </w:r>
          </w:p>
        </w:tc>
      </w:tr>
    </w:tbl>
    <w:p w:rsidR="001C5384" w:rsidRPr="008C7060" w:rsidRDefault="001C5384" w:rsidP="001C5384">
      <w:pPr>
        <w:widowControl w:val="0"/>
        <w:autoSpaceDE w:val="0"/>
        <w:autoSpaceDN w:val="0"/>
        <w:adjustRightInd w:val="0"/>
        <w:spacing w:after="0" w:line="360" w:lineRule="auto"/>
        <w:ind w:firstLine="902"/>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Общая сумма годовых расходов по выпуску новых типов кредитных  карт составит 756,4 р. </w:t>
      </w:r>
    </w:p>
    <w:p w:rsidR="001C5384" w:rsidRPr="008C7060" w:rsidRDefault="001C5384" w:rsidP="001C5384">
      <w:pPr>
        <w:widowControl w:val="0"/>
        <w:autoSpaceDE w:val="0"/>
        <w:autoSpaceDN w:val="0"/>
        <w:adjustRightInd w:val="0"/>
        <w:spacing w:after="0" w:line="360" w:lineRule="auto"/>
        <w:ind w:firstLine="902"/>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Затраты на внедрение должности «Инспектор-технолог»,   приведены в таблице </w:t>
      </w:r>
      <w:r w:rsidR="003E6CC3">
        <w:rPr>
          <w:rFonts w:ascii="Times New Roman" w:eastAsia="Times New Roman" w:hAnsi="Times New Roman" w:cs="Times New Roman"/>
          <w:sz w:val="28"/>
          <w:szCs w:val="28"/>
          <w:lang w:eastAsia="ru-RU"/>
        </w:rPr>
        <w:t>31</w:t>
      </w:r>
      <w:r w:rsidRPr="008C7060">
        <w:rPr>
          <w:rFonts w:ascii="Times New Roman" w:eastAsia="Times New Roman" w:hAnsi="Times New Roman" w:cs="Times New Roman"/>
          <w:sz w:val="28"/>
          <w:szCs w:val="28"/>
          <w:lang w:eastAsia="ru-RU"/>
        </w:rPr>
        <w:t xml:space="preserve">. </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31</w:t>
      </w:r>
      <w:r w:rsidRPr="008C7060">
        <w:rPr>
          <w:rFonts w:ascii="Times New Roman" w:eastAsia="Times New Roman" w:hAnsi="Times New Roman" w:cs="Times New Roman"/>
          <w:sz w:val="28"/>
          <w:szCs w:val="28"/>
          <w:lang w:eastAsia="ru-RU"/>
        </w:rPr>
        <w:t xml:space="preserve"> - Расчет затрат по введению новой должности «инспектор -технолог»</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w:t>
      </w:r>
    </w:p>
    <w:tbl>
      <w:tblPr>
        <w:tblW w:w="0" w:type="auto"/>
        <w:tblInd w:w="-10" w:type="dxa"/>
        <w:tblLayout w:type="fixed"/>
        <w:tblLook w:val="0000" w:firstRow="0" w:lastRow="0" w:firstColumn="0" w:lastColumn="0" w:noHBand="0" w:noVBand="0"/>
      </w:tblPr>
      <w:tblGrid>
        <w:gridCol w:w="6048"/>
        <w:gridCol w:w="3620"/>
      </w:tblGrid>
      <w:tr w:rsidR="001C5384" w:rsidRPr="008C7060" w:rsidTr="001C5384">
        <w:tc>
          <w:tcPr>
            <w:tcW w:w="6048" w:type="dxa"/>
            <w:tcBorders>
              <w:top w:val="single" w:sz="4" w:space="0" w:color="000000"/>
              <w:left w:val="single" w:sz="4" w:space="0" w:color="000000"/>
              <w:bottom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Показатель</w:t>
            </w:r>
          </w:p>
        </w:tc>
        <w:tc>
          <w:tcPr>
            <w:tcW w:w="3620" w:type="dxa"/>
            <w:tcBorders>
              <w:top w:val="single" w:sz="4" w:space="0" w:color="000000"/>
              <w:left w:val="single" w:sz="4" w:space="0" w:color="000000"/>
              <w:bottom w:val="single" w:sz="4" w:space="0" w:color="000000"/>
              <w:right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Значение</w:t>
            </w:r>
          </w:p>
        </w:tc>
      </w:tr>
      <w:tr w:rsidR="001C5384" w:rsidRPr="008C7060" w:rsidTr="001C5384">
        <w:tc>
          <w:tcPr>
            <w:tcW w:w="6048" w:type="dxa"/>
            <w:tcBorders>
              <w:top w:val="single" w:sz="4" w:space="0" w:color="000000"/>
              <w:left w:val="single" w:sz="4" w:space="0" w:color="000000"/>
              <w:bottom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заработная плата  в год;</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начисления на заработную плату (30,2%);</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Итого : </w:t>
            </w:r>
          </w:p>
        </w:tc>
        <w:tc>
          <w:tcPr>
            <w:tcW w:w="3620" w:type="dxa"/>
            <w:tcBorders>
              <w:top w:val="single" w:sz="4" w:space="0" w:color="000000"/>
              <w:left w:val="single" w:sz="4" w:space="0" w:color="000000"/>
              <w:bottom w:val="single" w:sz="4" w:space="0" w:color="000000"/>
              <w:right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540,0</w:t>
            </w: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163</w:t>
            </w: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703</w:t>
            </w:r>
          </w:p>
        </w:tc>
      </w:tr>
      <w:tr w:rsidR="001C5384" w:rsidRPr="008C7060" w:rsidTr="001C5384">
        <w:tc>
          <w:tcPr>
            <w:tcW w:w="6048" w:type="dxa"/>
            <w:tcBorders>
              <w:top w:val="single" w:sz="4" w:space="0" w:color="000000"/>
              <w:left w:val="single" w:sz="4" w:space="0" w:color="000000"/>
              <w:bottom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Техническое обеспечение рабочего места:</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компьютер;</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оргтехника;</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программное обеспечение </w:t>
            </w:r>
          </w:p>
          <w:p w:rsidR="001C5384" w:rsidRPr="008C7060" w:rsidRDefault="001C5384" w:rsidP="001C53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Итого расходов </w:t>
            </w:r>
          </w:p>
        </w:tc>
        <w:tc>
          <w:tcPr>
            <w:tcW w:w="3620" w:type="dxa"/>
            <w:tcBorders>
              <w:top w:val="single" w:sz="4" w:space="0" w:color="000000"/>
              <w:left w:val="single" w:sz="4" w:space="0" w:color="000000"/>
              <w:bottom w:val="single" w:sz="4" w:space="0" w:color="000000"/>
              <w:right w:val="single" w:sz="4" w:space="0" w:color="000000"/>
            </w:tcBorders>
            <w:vAlign w:val="center"/>
          </w:tcPr>
          <w:p w:rsidR="001C5384" w:rsidRPr="008C7060" w:rsidRDefault="001C5384" w:rsidP="001C5384">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40,0</w:t>
            </w: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25,0</w:t>
            </w: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88,0</w:t>
            </w:r>
          </w:p>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153,0</w:t>
            </w:r>
          </w:p>
        </w:tc>
      </w:tr>
    </w:tbl>
    <w:p w:rsidR="001C5384" w:rsidRPr="008C7060" w:rsidRDefault="001C5384" w:rsidP="001C5384">
      <w:pPr>
        <w:spacing w:after="0" w:line="360" w:lineRule="auto"/>
        <w:ind w:firstLine="709"/>
        <w:jc w:val="both"/>
        <w:rPr>
          <w:rFonts w:ascii="Times New Roman" w:eastAsia="Times New Roman" w:hAnsi="Times New Roman" w:cs="Times New Roman"/>
          <w:sz w:val="28"/>
          <w:szCs w:val="24"/>
          <w:lang w:eastAsia="ru-RU"/>
        </w:rPr>
      </w:pPr>
    </w:p>
    <w:p w:rsidR="001C5384" w:rsidRPr="008C7060" w:rsidRDefault="001C5384" w:rsidP="001C5384">
      <w:pPr>
        <w:spacing w:after="0" w:line="360" w:lineRule="auto"/>
        <w:ind w:firstLine="709"/>
        <w:jc w:val="both"/>
        <w:rPr>
          <w:rFonts w:ascii="Times New Roman" w:eastAsia="Times New Roman" w:hAnsi="Times New Roman" w:cs="Times New Roman"/>
          <w:sz w:val="28"/>
          <w:szCs w:val="24"/>
          <w:lang w:eastAsia="ru-RU"/>
        </w:rPr>
      </w:pPr>
      <w:r w:rsidRPr="008C7060">
        <w:rPr>
          <w:rFonts w:ascii="Times New Roman" w:eastAsia="Times New Roman" w:hAnsi="Times New Roman" w:cs="Times New Roman"/>
          <w:sz w:val="28"/>
          <w:szCs w:val="24"/>
          <w:lang w:eastAsia="ru-RU"/>
        </w:rPr>
        <w:t xml:space="preserve"> Всего на реализацию мероприятия  по повышению эффективности работы кредитных сотрудников составят  856 тыс.руб.     В таблице 30 приведена оценка расходов на реализацию мероприятия по снижению кредитных рисков.  Для этого Банку необходимо приобретение нового программного обеспечения. Так же  при этом возникнут затраты на формирование информационной   базы для клиентов Банка.  Планируется выпусти информационные  брошюры и Положение доступное любому заемщику </w:t>
      </w:r>
      <w:r w:rsidR="000F0D70" w:rsidRPr="008C7060">
        <w:rPr>
          <w:rFonts w:ascii="Times New Roman" w:eastAsia="Times New Roman" w:hAnsi="Times New Roman" w:cs="Times New Roman"/>
          <w:sz w:val="28"/>
          <w:szCs w:val="24"/>
          <w:lang w:eastAsia="ru-RU"/>
        </w:rPr>
        <w:t>ПАО «Почта-Банк»</w:t>
      </w:r>
      <w:r w:rsidRPr="008C7060">
        <w:rPr>
          <w:rFonts w:ascii="Times New Roman" w:eastAsia="Times New Roman" w:hAnsi="Times New Roman" w:cs="Times New Roman"/>
          <w:sz w:val="28"/>
          <w:szCs w:val="24"/>
          <w:lang w:eastAsia="ru-RU"/>
        </w:rPr>
        <w:t xml:space="preserve">. В таблице  </w:t>
      </w:r>
      <w:r w:rsidR="003E6CC3">
        <w:rPr>
          <w:rFonts w:ascii="Times New Roman" w:eastAsia="Times New Roman" w:hAnsi="Times New Roman" w:cs="Times New Roman"/>
          <w:sz w:val="28"/>
          <w:szCs w:val="24"/>
          <w:lang w:eastAsia="ru-RU"/>
        </w:rPr>
        <w:t>32</w:t>
      </w:r>
      <w:r w:rsidRPr="008C7060">
        <w:rPr>
          <w:rFonts w:ascii="Times New Roman" w:eastAsia="Times New Roman" w:hAnsi="Times New Roman" w:cs="Times New Roman"/>
          <w:sz w:val="28"/>
          <w:szCs w:val="24"/>
          <w:lang w:eastAsia="ru-RU"/>
        </w:rPr>
        <w:t xml:space="preserve"> приведена оценка расходов на реализацию данного направления.</w:t>
      </w:r>
    </w:p>
    <w:p w:rsidR="001C5384" w:rsidRPr="008C7060" w:rsidRDefault="001C5384" w:rsidP="003E6CC3">
      <w:pPr>
        <w:spacing w:after="0" w:line="360" w:lineRule="auto"/>
        <w:ind w:firstLine="709"/>
        <w:jc w:val="both"/>
        <w:rPr>
          <w:rFonts w:ascii="Times New Roman" w:eastAsia="Times New Roman" w:hAnsi="Times New Roman" w:cs="Times New Roman"/>
          <w:sz w:val="28"/>
          <w:szCs w:val="24"/>
          <w:lang w:eastAsia="ru-RU"/>
        </w:rPr>
      </w:pPr>
      <w:r w:rsidRPr="008C7060">
        <w:rPr>
          <w:rFonts w:ascii="Times New Roman" w:eastAsia="Times New Roman" w:hAnsi="Times New Roman" w:cs="Times New Roman"/>
          <w:sz w:val="28"/>
          <w:szCs w:val="24"/>
          <w:lang w:eastAsia="ru-RU"/>
        </w:rPr>
        <w:t xml:space="preserve"> Таблица </w:t>
      </w:r>
      <w:r w:rsidR="003E6CC3">
        <w:rPr>
          <w:rFonts w:ascii="Times New Roman" w:eastAsia="Times New Roman" w:hAnsi="Times New Roman" w:cs="Times New Roman"/>
          <w:sz w:val="28"/>
          <w:szCs w:val="24"/>
          <w:lang w:eastAsia="ru-RU"/>
        </w:rPr>
        <w:t>32</w:t>
      </w:r>
      <w:r w:rsidRPr="008C7060">
        <w:rPr>
          <w:rFonts w:ascii="Times New Roman" w:eastAsia="Times New Roman" w:hAnsi="Times New Roman" w:cs="Times New Roman"/>
          <w:sz w:val="28"/>
          <w:szCs w:val="24"/>
          <w:lang w:eastAsia="ru-RU"/>
        </w:rPr>
        <w:t xml:space="preserve"> - Затраты на реализацию управленческих решений, тыс.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gridCol w:w="1168"/>
      </w:tblGrid>
      <w:tr w:rsidR="001C5384" w:rsidRPr="008C7060" w:rsidTr="001C5384">
        <w:tc>
          <w:tcPr>
            <w:tcW w:w="439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Показатель</w:t>
            </w:r>
          </w:p>
        </w:tc>
        <w:tc>
          <w:tcPr>
            <w:tcW w:w="61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Значение</w:t>
            </w:r>
          </w:p>
        </w:tc>
      </w:tr>
      <w:tr w:rsidR="001C5384" w:rsidRPr="008C7060" w:rsidTr="001C5384">
        <w:tc>
          <w:tcPr>
            <w:tcW w:w="4390" w:type="pct"/>
            <w:vAlign w:val="center"/>
          </w:tcPr>
          <w:p w:rsidR="001C5384" w:rsidRPr="008C7060" w:rsidRDefault="001C5384" w:rsidP="001C5384">
            <w:pPr>
              <w:snapToGrid w:val="0"/>
              <w:spacing w:after="0" w:line="360" w:lineRule="auto"/>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 xml:space="preserve">Программное обеспечение </w:t>
            </w:r>
          </w:p>
        </w:tc>
        <w:tc>
          <w:tcPr>
            <w:tcW w:w="61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351,0</w:t>
            </w:r>
          </w:p>
        </w:tc>
      </w:tr>
      <w:tr w:rsidR="001C5384" w:rsidRPr="008C7060" w:rsidTr="001C5384">
        <w:tc>
          <w:tcPr>
            <w:tcW w:w="4390" w:type="pct"/>
            <w:vAlign w:val="center"/>
          </w:tcPr>
          <w:p w:rsidR="001C5384" w:rsidRPr="008C7060" w:rsidRDefault="001C5384" w:rsidP="001C5384">
            <w:pPr>
              <w:snapToGrid w:val="0"/>
              <w:spacing w:after="0" w:line="360" w:lineRule="auto"/>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 xml:space="preserve"> Обучение сотрудников на  тренингах </w:t>
            </w:r>
          </w:p>
        </w:tc>
        <w:tc>
          <w:tcPr>
            <w:tcW w:w="61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55,0</w:t>
            </w:r>
          </w:p>
        </w:tc>
      </w:tr>
      <w:tr w:rsidR="001C5384" w:rsidRPr="008C7060" w:rsidTr="001C5384">
        <w:tc>
          <w:tcPr>
            <w:tcW w:w="4390" w:type="pct"/>
            <w:vAlign w:val="center"/>
          </w:tcPr>
          <w:p w:rsidR="001C5384" w:rsidRPr="008C7060" w:rsidRDefault="001C5384" w:rsidP="001C5384">
            <w:pPr>
              <w:snapToGrid w:val="0"/>
              <w:spacing w:after="0" w:line="360" w:lineRule="auto"/>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 xml:space="preserve"> Выпуск информационных буклетов </w:t>
            </w:r>
          </w:p>
        </w:tc>
        <w:tc>
          <w:tcPr>
            <w:tcW w:w="61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18,0</w:t>
            </w:r>
          </w:p>
        </w:tc>
      </w:tr>
      <w:tr w:rsidR="001C5384" w:rsidRPr="008C7060" w:rsidTr="001C5384">
        <w:tc>
          <w:tcPr>
            <w:tcW w:w="4390" w:type="pct"/>
            <w:vAlign w:val="center"/>
          </w:tcPr>
          <w:p w:rsidR="001C5384" w:rsidRPr="008C7060" w:rsidRDefault="001C5384" w:rsidP="001C5384">
            <w:pPr>
              <w:snapToGrid w:val="0"/>
              <w:spacing w:after="0" w:line="360" w:lineRule="auto"/>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Итого</w:t>
            </w:r>
          </w:p>
        </w:tc>
        <w:tc>
          <w:tcPr>
            <w:tcW w:w="610" w:type="pct"/>
            <w:vAlign w:val="center"/>
          </w:tcPr>
          <w:p w:rsidR="001C5384" w:rsidRPr="008C7060" w:rsidRDefault="001C5384" w:rsidP="001C5384">
            <w:pPr>
              <w:snapToGrid w:val="0"/>
              <w:spacing w:after="0" w:line="360" w:lineRule="auto"/>
              <w:jc w:val="center"/>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424</w:t>
            </w:r>
          </w:p>
        </w:tc>
      </w:tr>
    </w:tbl>
    <w:p w:rsidR="001C5384" w:rsidRPr="008C7060" w:rsidRDefault="001C5384" w:rsidP="001C5384">
      <w:pPr>
        <w:spacing w:after="0" w:line="360" w:lineRule="auto"/>
        <w:ind w:firstLine="709"/>
        <w:jc w:val="both"/>
        <w:rPr>
          <w:rFonts w:ascii="Times New Roman" w:eastAsia="Times New Roman" w:hAnsi="Times New Roman" w:cs="Times New Roman"/>
          <w:sz w:val="28"/>
          <w:szCs w:val="24"/>
          <w:lang w:eastAsia="ru-RU"/>
        </w:rPr>
      </w:pPr>
    </w:p>
    <w:p w:rsidR="001C5384" w:rsidRPr="008C7060" w:rsidRDefault="001C5384" w:rsidP="001C5384">
      <w:pPr>
        <w:spacing w:after="0" w:line="360" w:lineRule="auto"/>
        <w:ind w:firstLine="709"/>
        <w:jc w:val="both"/>
        <w:rPr>
          <w:rFonts w:ascii="Times New Roman" w:eastAsia="Times New Roman" w:hAnsi="Times New Roman" w:cs="Times New Roman"/>
          <w:sz w:val="28"/>
          <w:szCs w:val="24"/>
          <w:lang w:eastAsia="ru-RU"/>
        </w:rPr>
      </w:pPr>
      <w:r w:rsidRPr="008C7060">
        <w:rPr>
          <w:rFonts w:ascii="Times New Roman" w:eastAsia="Times New Roman" w:hAnsi="Times New Roman" w:cs="Times New Roman"/>
          <w:sz w:val="28"/>
          <w:szCs w:val="24"/>
          <w:lang w:eastAsia="ru-RU"/>
        </w:rPr>
        <w:t>Затраты на внедрение данного мероприятия   составят   424  тыс.р.</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Общие расходы банка  по реализации мероприятий представлены в таблице </w:t>
      </w:r>
      <w:r w:rsidR="003E6CC3">
        <w:rPr>
          <w:rFonts w:ascii="Times New Roman" w:eastAsia="Times New Roman" w:hAnsi="Times New Roman" w:cs="Times New Roman"/>
          <w:sz w:val="28"/>
          <w:szCs w:val="28"/>
        </w:rPr>
        <w:t>33</w:t>
      </w:r>
      <w:r w:rsidRPr="008C7060">
        <w:rPr>
          <w:rFonts w:ascii="Times New Roman" w:eastAsia="Times New Roman" w:hAnsi="Times New Roman" w:cs="Times New Roman"/>
          <w:sz w:val="28"/>
          <w:szCs w:val="28"/>
        </w:rPr>
        <w:t>.</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Таблица </w:t>
      </w:r>
      <w:r w:rsidR="003E6CC3">
        <w:rPr>
          <w:rFonts w:ascii="Times New Roman" w:eastAsia="Times New Roman" w:hAnsi="Times New Roman" w:cs="Times New Roman"/>
          <w:sz w:val="28"/>
          <w:szCs w:val="28"/>
        </w:rPr>
        <w:t>33</w:t>
      </w:r>
      <w:r w:rsidRPr="008C7060">
        <w:rPr>
          <w:rFonts w:ascii="Times New Roman" w:eastAsia="Times New Roman" w:hAnsi="Times New Roman" w:cs="Times New Roman"/>
          <w:sz w:val="28"/>
          <w:szCs w:val="28"/>
        </w:rPr>
        <w:t xml:space="preserve"> - Общие расходы всего, тыс.р.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523"/>
      </w:tblGrid>
      <w:tr w:rsidR="001C5384" w:rsidRPr="008C7060" w:rsidTr="001C5384">
        <w:tc>
          <w:tcPr>
            <w:tcW w:w="6941"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 расходов</w:t>
            </w:r>
          </w:p>
        </w:tc>
        <w:tc>
          <w:tcPr>
            <w:tcW w:w="2523"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Показатели</w:t>
            </w:r>
          </w:p>
        </w:tc>
      </w:tr>
      <w:tr w:rsidR="001C5384" w:rsidRPr="008C7060" w:rsidTr="001C5384">
        <w:tc>
          <w:tcPr>
            <w:tcW w:w="6941"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Внедрение новых типов кредитных карт</w:t>
            </w:r>
          </w:p>
        </w:tc>
        <w:tc>
          <w:tcPr>
            <w:tcW w:w="2523"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756</w:t>
            </w:r>
          </w:p>
        </w:tc>
      </w:tr>
      <w:tr w:rsidR="001C5384" w:rsidRPr="008C7060" w:rsidTr="001C5384">
        <w:trPr>
          <w:trHeight w:val="411"/>
        </w:trPr>
        <w:tc>
          <w:tcPr>
            <w:tcW w:w="6941" w:type="dxa"/>
            <w:tcBorders>
              <w:bottom w:val="nil"/>
            </w:tcBorders>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Повышение эффективности    контроля за деятельностью сотрудников занятых кредитованием</w:t>
            </w:r>
          </w:p>
        </w:tc>
        <w:tc>
          <w:tcPr>
            <w:tcW w:w="2523" w:type="dxa"/>
            <w:tcBorders>
              <w:bottom w:val="nil"/>
            </w:tcBorders>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856</w:t>
            </w:r>
          </w:p>
        </w:tc>
      </w:tr>
      <w:tr w:rsidR="001C5384" w:rsidRPr="008C7060" w:rsidTr="001C5384">
        <w:tc>
          <w:tcPr>
            <w:tcW w:w="6941"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 xml:space="preserve">Введение    новой системы формирования кредитной истории    заемщиков </w:t>
            </w:r>
          </w:p>
        </w:tc>
        <w:tc>
          <w:tcPr>
            <w:tcW w:w="2523"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424</w:t>
            </w:r>
          </w:p>
        </w:tc>
      </w:tr>
      <w:tr w:rsidR="001C5384" w:rsidRPr="008C7060" w:rsidTr="001C5384">
        <w:tc>
          <w:tcPr>
            <w:tcW w:w="6941"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 xml:space="preserve">Реклама </w:t>
            </w:r>
          </w:p>
        </w:tc>
        <w:tc>
          <w:tcPr>
            <w:tcW w:w="2523"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87,7</w:t>
            </w:r>
          </w:p>
        </w:tc>
      </w:tr>
      <w:tr w:rsidR="001C5384" w:rsidRPr="008C7060" w:rsidTr="001C5384">
        <w:tc>
          <w:tcPr>
            <w:tcW w:w="6941" w:type="dxa"/>
          </w:tcPr>
          <w:p w:rsidR="001C5384" w:rsidRPr="008C7060" w:rsidRDefault="001C5384" w:rsidP="001C5384">
            <w:pPr>
              <w:spacing w:after="0" w:line="360" w:lineRule="auto"/>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Всего расходов в год</w:t>
            </w:r>
          </w:p>
        </w:tc>
        <w:tc>
          <w:tcPr>
            <w:tcW w:w="2523" w:type="dxa"/>
          </w:tcPr>
          <w:p w:rsidR="001C5384" w:rsidRPr="008C7060" w:rsidRDefault="001C5384" w:rsidP="001C5384">
            <w:pPr>
              <w:spacing w:after="0" w:line="360" w:lineRule="auto"/>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2123,7</w:t>
            </w:r>
          </w:p>
        </w:tc>
      </w:tr>
    </w:tbl>
    <w:p w:rsidR="001C5384" w:rsidRPr="008C7060" w:rsidRDefault="001C5384" w:rsidP="001C5384">
      <w:pPr>
        <w:widowControl w:val="0"/>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p>
    <w:p w:rsidR="001C5384" w:rsidRPr="008C7060" w:rsidRDefault="001C5384" w:rsidP="001C5384">
      <w:pPr>
        <w:widowControl w:val="0"/>
        <w:shd w:val="clear" w:color="auto" w:fill="FFFFFF"/>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Для определения возможности ресурсного обеспечения кредитования за счет собственных средств необходимо произвести расчет собственных средств – нетто, </w:t>
      </w:r>
      <w:r w:rsidRPr="008C7060">
        <w:rPr>
          <w:rFonts w:ascii="Times New Roman" w:eastAsia="Times New Roman" w:hAnsi="Times New Roman" w:cs="Times New Roman"/>
          <w:spacing w:val="-6"/>
          <w:sz w:val="28"/>
          <w:szCs w:val="28"/>
          <w:lang w:eastAsia="ru-RU"/>
        </w:rPr>
        <w:t>так как именно эти средства рассматриваются в качестве ресурса для активных операций и в частности для кредитования, причем ресурса дол</w:t>
      </w:r>
      <w:r w:rsidRPr="008C7060">
        <w:rPr>
          <w:rFonts w:ascii="Times New Roman" w:eastAsia="Times New Roman" w:hAnsi="Times New Roman" w:cs="Times New Roman"/>
          <w:spacing w:val="-6"/>
          <w:sz w:val="28"/>
          <w:szCs w:val="28"/>
          <w:lang w:eastAsia="ru-RU"/>
        </w:rPr>
        <w:softHyphen/>
      </w:r>
      <w:r w:rsidRPr="008C7060">
        <w:rPr>
          <w:rFonts w:ascii="Times New Roman" w:eastAsia="Times New Roman" w:hAnsi="Times New Roman" w:cs="Times New Roman"/>
          <w:spacing w:val="-1"/>
          <w:sz w:val="28"/>
          <w:szCs w:val="28"/>
          <w:lang w:eastAsia="ru-RU"/>
        </w:rPr>
        <w:t>госрочного (или стабильного).</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 Доходы, полученные  от выпуска новых карт, делятся на две группы: комиссионные доходы и процентные доходы от размещения привлеченных на карточные счета средств. Годовое обслуживание по данному виду карт составляет 600 р., соответственно по 500 картам оно составит:  500*600 =300000 (р.) (таблица </w:t>
      </w:r>
      <w:r w:rsidR="003E6CC3">
        <w:rPr>
          <w:rFonts w:ascii="Times New Roman" w:eastAsia="Times New Roman" w:hAnsi="Times New Roman" w:cs="Times New Roman"/>
          <w:sz w:val="28"/>
          <w:szCs w:val="28"/>
        </w:rPr>
        <w:t>34</w:t>
      </w:r>
      <w:r w:rsidRPr="008C7060">
        <w:rPr>
          <w:rFonts w:ascii="Times New Roman" w:eastAsia="Times New Roman" w:hAnsi="Times New Roman" w:cs="Times New Roman"/>
          <w:sz w:val="28"/>
          <w:szCs w:val="28"/>
        </w:rPr>
        <w:t>)</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Таблица </w:t>
      </w:r>
      <w:r w:rsidR="003E6CC3">
        <w:rPr>
          <w:rFonts w:ascii="Times New Roman" w:eastAsia="Times New Roman" w:hAnsi="Times New Roman" w:cs="Times New Roman"/>
          <w:sz w:val="28"/>
          <w:szCs w:val="28"/>
        </w:rPr>
        <w:t>34</w:t>
      </w:r>
      <w:r w:rsidRPr="008C7060">
        <w:rPr>
          <w:rFonts w:ascii="Times New Roman" w:eastAsia="Times New Roman" w:hAnsi="Times New Roman" w:cs="Times New Roman"/>
          <w:sz w:val="28"/>
          <w:szCs w:val="28"/>
        </w:rPr>
        <w:t xml:space="preserve"> - Доходы банка, получаемые за годовое обслуживание карточек, 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8"/>
        <w:gridCol w:w="2508"/>
      </w:tblGrid>
      <w:tr w:rsidR="001C5384" w:rsidRPr="008C7060" w:rsidTr="001C5384">
        <w:tc>
          <w:tcPr>
            <w:tcW w:w="6848"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 показателя</w:t>
            </w:r>
          </w:p>
        </w:tc>
        <w:tc>
          <w:tcPr>
            <w:tcW w:w="2508"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Сумма</w:t>
            </w:r>
          </w:p>
        </w:tc>
      </w:tr>
      <w:tr w:rsidR="001C5384" w:rsidRPr="008C7060" w:rsidTr="001C5384">
        <w:trPr>
          <w:trHeight w:val="276"/>
        </w:trPr>
        <w:tc>
          <w:tcPr>
            <w:tcW w:w="6848"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Годовое обслуживание по карте</w:t>
            </w:r>
          </w:p>
        </w:tc>
        <w:tc>
          <w:tcPr>
            <w:tcW w:w="2508"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600</w:t>
            </w:r>
          </w:p>
        </w:tc>
      </w:tr>
      <w:tr w:rsidR="001C5384" w:rsidRPr="008C7060" w:rsidTr="001C5384">
        <w:tc>
          <w:tcPr>
            <w:tcW w:w="6848"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Годовое обслуживание по всем выпущенным картам</w:t>
            </w:r>
          </w:p>
        </w:tc>
        <w:tc>
          <w:tcPr>
            <w:tcW w:w="2508"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300000</w:t>
            </w:r>
          </w:p>
        </w:tc>
      </w:tr>
    </w:tbl>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Доходы банка за обслуживание картсчетов. Этот вид дохода зависит от общего количества денежных средств, поступивших на картсчета. В доход банка взимается комиссия от сумм зачислений, в соответствии с заключенными договором с предприятием.</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В нашем случае годовой оборот по картсчет составляет 48 000 тыс. р. Процент по договору комиссии в доход банка от сумм зачисления средств на картсчета составляет 0,3%. Следовательно, по  кредитным  картам нового типа доходы банка от сумм зачисленных средств на картсчета составят: 48 000 000*0,3%=144 000 р.</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Доходы банка от оборота в торговых организациях – зависят от оборотов по карточным счетам клиентов, возникающих при  покупке товаров ил оплате услуг с использованием кредитных  карт. Эти обороты  возникают при списании денежных средств с картсчетов в размере, эквивалентом стоимости товара или услуги.</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В нашем случае предполагаемая доля произведенных транзакций в организациях торговли и сервиса составляет  30% и 100% оборота по картсчетам. От этой суммы денежных средств банк получит операционный доход в виде процента, установленного договором между ним и организацией торговли и сервиса.</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Допустим, банк получает 0,3% комиссии от величины оборотов по транзакциям, тогда величина дохода будет следующая: 30% от общего годового оборота по картам составляет: 48 000 000*30%=14 400 тыс. р.; 0,3% от этой суммы составит 14 400 000*0,3%=43 200 р. Т.е. доход банка от оборота в торговых и сервисных организациях составит 187 200 р.</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Операционные доходы банка, рассчитанные выше, представлены в таблице </w:t>
      </w:r>
      <w:r w:rsidR="003E6CC3">
        <w:rPr>
          <w:rFonts w:ascii="Times New Roman" w:eastAsia="Times New Roman" w:hAnsi="Times New Roman" w:cs="Times New Roman"/>
          <w:sz w:val="28"/>
          <w:szCs w:val="28"/>
        </w:rPr>
        <w:t>35</w:t>
      </w:r>
      <w:r w:rsidRPr="008C7060">
        <w:rPr>
          <w:rFonts w:ascii="Times New Roman" w:eastAsia="Times New Roman" w:hAnsi="Times New Roman" w:cs="Times New Roman"/>
          <w:sz w:val="28"/>
          <w:szCs w:val="28"/>
        </w:rPr>
        <w:t>.</w:t>
      </w:r>
    </w:p>
    <w:p w:rsidR="001C5384" w:rsidRDefault="001C5384" w:rsidP="001C5384">
      <w:pPr>
        <w:spacing w:after="0" w:line="360" w:lineRule="auto"/>
        <w:ind w:firstLine="709"/>
        <w:contextualSpacing/>
        <w:jc w:val="both"/>
        <w:rPr>
          <w:rFonts w:ascii="Times New Roman" w:eastAsia="Times New Roman" w:hAnsi="Times New Roman" w:cs="Times New Roman"/>
          <w:sz w:val="28"/>
          <w:szCs w:val="28"/>
        </w:rPr>
      </w:pPr>
    </w:p>
    <w:p w:rsidR="003E6CC3" w:rsidRDefault="003E6CC3" w:rsidP="001C5384">
      <w:pPr>
        <w:spacing w:after="0" w:line="360" w:lineRule="auto"/>
        <w:ind w:firstLine="709"/>
        <w:contextualSpacing/>
        <w:jc w:val="both"/>
        <w:rPr>
          <w:rFonts w:ascii="Times New Roman" w:eastAsia="Times New Roman" w:hAnsi="Times New Roman" w:cs="Times New Roman"/>
          <w:sz w:val="28"/>
          <w:szCs w:val="28"/>
        </w:rPr>
      </w:pPr>
    </w:p>
    <w:p w:rsidR="003E6CC3" w:rsidRDefault="003E6CC3" w:rsidP="001C5384">
      <w:pPr>
        <w:spacing w:after="0" w:line="360" w:lineRule="auto"/>
        <w:ind w:firstLine="709"/>
        <w:contextualSpacing/>
        <w:jc w:val="both"/>
        <w:rPr>
          <w:rFonts w:ascii="Times New Roman" w:eastAsia="Times New Roman" w:hAnsi="Times New Roman" w:cs="Times New Roman"/>
          <w:sz w:val="28"/>
          <w:szCs w:val="28"/>
        </w:rPr>
      </w:pPr>
    </w:p>
    <w:p w:rsidR="003E6CC3" w:rsidRPr="008C7060" w:rsidRDefault="003E6CC3" w:rsidP="001C5384">
      <w:pPr>
        <w:spacing w:after="0" w:line="360" w:lineRule="auto"/>
        <w:ind w:firstLine="709"/>
        <w:contextualSpacing/>
        <w:jc w:val="both"/>
        <w:rPr>
          <w:rFonts w:ascii="Times New Roman" w:eastAsia="Times New Roman" w:hAnsi="Times New Roman" w:cs="Times New Roman"/>
          <w:sz w:val="28"/>
          <w:szCs w:val="28"/>
        </w:rPr>
      </w:pPr>
    </w:p>
    <w:p w:rsidR="001C5384" w:rsidRPr="008C7060" w:rsidRDefault="001C5384" w:rsidP="001C5384">
      <w:pPr>
        <w:spacing w:after="0" w:line="360" w:lineRule="auto"/>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Таблица </w:t>
      </w:r>
      <w:r w:rsidR="003E6CC3">
        <w:rPr>
          <w:rFonts w:ascii="Times New Roman" w:eastAsia="Times New Roman" w:hAnsi="Times New Roman" w:cs="Times New Roman"/>
          <w:sz w:val="28"/>
          <w:szCs w:val="28"/>
        </w:rPr>
        <w:t>35</w:t>
      </w:r>
      <w:r w:rsidRPr="008C7060">
        <w:rPr>
          <w:rFonts w:ascii="Times New Roman" w:eastAsia="Times New Roman" w:hAnsi="Times New Roman" w:cs="Times New Roman"/>
          <w:sz w:val="28"/>
          <w:szCs w:val="28"/>
        </w:rPr>
        <w:t xml:space="preserve"> - Операционные доходы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6"/>
        <w:gridCol w:w="2520"/>
      </w:tblGrid>
      <w:tr w:rsidR="001C5384" w:rsidRPr="008C7060" w:rsidTr="001C5384">
        <w:tc>
          <w:tcPr>
            <w:tcW w:w="6836"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 показателя</w:t>
            </w:r>
          </w:p>
        </w:tc>
        <w:tc>
          <w:tcPr>
            <w:tcW w:w="2520"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Величина</w:t>
            </w:r>
          </w:p>
        </w:tc>
      </w:tr>
      <w:tr w:rsidR="001C5384" w:rsidRPr="008C7060" w:rsidTr="001C5384">
        <w:tc>
          <w:tcPr>
            <w:tcW w:w="6836"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Годовое поступление средств по картсчетам, тыс. р.</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42240</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Процент комиссии банку за зачисление средств, %</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0,3</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Доход банка за обслуживание, тыс. р.</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126,7</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Доля торгового оборота, %</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26,4</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Величина торгового оборота, тыс. р.</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12672</w:t>
            </w:r>
          </w:p>
        </w:tc>
      </w:tr>
      <w:tr w:rsidR="001C5384" w:rsidRPr="008C7060" w:rsidTr="001C5384">
        <w:tc>
          <w:tcPr>
            <w:tcW w:w="6836" w:type="dxa"/>
            <w:tcBorders>
              <w:bottom w:val="nil"/>
            </w:tcBorders>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Процент комиссии банку от оборота средств, %</w:t>
            </w:r>
          </w:p>
        </w:tc>
        <w:tc>
          <w:tcPr>
            <w:tcW w:w="2520" w:type="dxa"/>
            <w:tcBorders>
              <w:bottom w:val="nil"/>
            </w:tcBorders>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0,3</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Доход величины торгового оборота, тыс. р.</w:t>
            </w:r>
          </w:p>
        </w:tc>
        <w:tc>
          <w:tcPr>
            <w:tcW w:w="2520" w:type="dxa"/>
            <w:vAlign w:val="bottom"/>
          </w:tcPr>
          <w:p w:rsidR="001C5384" w:rsidRPr="008C7060" w:rsidRDefault="001C5384"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C7060">
              <w:rPr>
                <w:rFonts w:ascii="Times New Roman" w:eastAsia="Times New Roman" w:hAnsi="Times New Roman" w:cs="Times New Roman"/>
                <w:sz w:val="20"/>
                <w:szCs w:val="20"/>
                <w:lang w:eastAsia="ru-RU"/>
              </w:rPr>
              <w:t>38,0</w:t>
            </w:r>
          </w:p>
        </w:tc>
      </w:tr>
      <w:tr w:rsidR="001C5384" w:rsidRPr="008C7060" w:rsidTr="001C5384">
        <w:tc>
          <w:tcPr>
            <w:tcW w:w="6836"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Всего доход, тыс.р.</w:t>
            </w:r>
          </w:p>
        </w:tc>
        <w:tc>
          <w:tcPr>
            <w:tcW w:w="2520" w:type="dxa"/>
            <w:vAlign w:val="bottom"/>
          </w:tcPr>
          <w:p w:rsidR="001C5384" w:rsidRPr="008C7060" w:rsidRDefault="00284BF9" w:rsidP="001C538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noProof/>
                <w:sz w:val="2"/>
                <w:szCs w:val="2"/>
                <w:lang w:eastAsia="ru-RU"/>
              </w:rPr>
              <mc:AlternateContent>
                <mc:Choice Requires="wps">
                  <w:drawing>
                    <wp:anchor distT="0" distB="0" distL="114300" distR="114300" simplePos="0" relativeHeight="251696128" behindDoc="0" locked="0" layoutInCell="1" allowOverlap="1" wp14:anchorId="13821190" wp14:editId="7FE88545">
                      <wp:simplePos x="0" y="0"/>
                      <wp:positionH relativeFrom="column">
                        <wp:posOffset>3931285</wp:posOffset>
                      </wp:positionH>
                      <wp:positionV relativeFrom="paragraph">
                        <wp:posOffset>-34290</wp:posOffset>
                      </wp:positionV>
                      <wp:extent cx="45085" cy="291465"/>
                      <wp:effectExtent l="0" t="0" r="12065" b="13335"/>
                      <wp:wrapNone/>
                      <wp:docPr id="162" name="Прямоугольник 162"/>
                      <wp:cNvGraphicFramePr/>
                      <a:graphic xmlns:a="http://schemas.openxmlformats.org/drawingml/2006/main">
                        <a:graphicData uri="http://schemas.microsoft.com/office/word/2010/wordprocessingShape">
                          <wps:wsp>
                            <wps:cNvSpPr/>
                            <wps:spPr>
                              <a:xfrm flipH="1" flipV="1">
                                <a:off x="0" y="0"/>
                                <a:ext cx="45085" cy="291465"/>
                              </a:xfrm>
                              <a:prstGeom prst="rect">
                                <a:avLst/>
                              </a:prstGeom>
                              <a:solidFill>
                                <a:sysClr val="window" lastClr="FFFFFF"/>
                              </a:solidFill>
                              <a:ln w="25400" cap="flat" cmpd="sng" algn="ctr">
                                <a:solidFill>
                                  <a:sysClr val="window" lastClr="FFFFFF"/>
                                </a:solidFill>
                                <a:prstDash val="solid"/>
                              </a:ln>
                              <a:effectLst/>
                            </wps:spPr>
                            <wps:txb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1190" id="Прямоугольник 162" o:spid="_x0000_s1162" style="position:absolute;left:0;text-align:left;margin-left:309.55pt;margin-top:-2.7pt;width:3.55pt;height:22.9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" fillcolor="window" strokecolor="window" strokeweight="2pt">
                      <v:textbox>
                        <w:txbxContent>
                          <w:p w:rsidR="00284BF9" w:rsidRPr="00C0673A" w:rsidRDefault="00284BF9" w:rsidP="00284BF9">
                            <w:pPr>
                              <w:rPr>
                                <w:sz w:val="2"/>
                                <w:szCs w:val="2"/>
                              </w:rPr>
                            </w:pPr>
                            <w:r w:rsidRPr="00C0673A">
                              <w:rPr>
                                <w:sz w:val="2"/>
                                <w:szCs w:val="2"/>
                              </w:rPr>
                              <w:t>розничный банк, созданный в январе 2016 года международной финансовой группой ВТБ и ФГУП «Почта России» на базе «Лето Банка».</w:t>
                            </w:r>
                            <w:r w:rsidRPr="00C0673A">
                              <w:rPr>
                                <w:sz w:val="2"/>
                                <w:szCs w:val="2"/>
                              </w:rPr>
                              <w:br/>
                              <w:t xml:space="preserve">Клиентам </w:t>
                            </w:r>
                            <w:r w:rsidRPr="00C0673A">
                              <w:rPr>
                                <w:color w:val="FFFFFF" w:themeColor="background1"/>
                                <w:sz w:val="2"/>
                                <w:szCs w:val="2"/>
                              </w:rPr>
                              <w:t>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r w:rsidRPr="00C0673A">
                              <w:rPr>
                                <w:color w:val="FFFFFF" w:themeColor="background1"/>
                                <w:sz w:val="2"/>
                                <w:szCs w:val="2"/>
                              </w:rPr>
                              <w:b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r w:rsidRPr="00C0673A">
                              <w:rPr>
                                <w:color w:val="FFFFFF" w:themeColor="background1"/>
                                <w:sz w:val="2"/>
                                <w:szCs w:val="2"/>
                              </w:rPr>
                              <w:br/>
                              <w:t>У банка масштабные планы по развитию филиальной сети: в 2016-2018 годах будет открыто порядка 15 тысяч клиентских центров в отделениях почтовой связи. Кроме того, «Почта</w:t>
                            </w:r>
                            <w:r w:rsidRPr="00C0673A">
                              <w:rPr>
                                <w:color w:val="FFFFFF" w:themeColor="background1"/>
                                <w:sz w:val="2"/>
                                <w:szCs w:val="2"/>
                              </w:rPr>
                              <w:softHyphen/>
                              <w:t> Банк» будет представлен во всех клиентских центрах, стойках продаж и POS-точках «Лето Банка».</w:t>
                            </w:r>
                            <w:r w:rsidRPr="00C0673A">
                              <w:rPr>
                                <w:color w:val="FFFFFF" w:themeColor="background1"/>
                                <w:sz w:val="2"/>
                                <w:szCs w:val="2"/>
                              </w:rPr>
                              <w:br/>
                              <w:t>Своим клиентам ПАО «Почта Банк» предоставляет 18 программ кредитования: 16 потребительских кредитов, 1 автокредит, 1 кредитную карту.</w:t>
                            </w:r>
                            <w:r w:rsidRPr="00C0673A">
                              <w:rPr>
                                <w:color w:val="FFFFFF" w:themeColor="background1"/>
                                <w:sz w:val="2"/>
                                <w:szCs w:val="2"/>
                              </w:rPr>
                              <w:br/>
                              <w:t>Все вклады Почта Банка застрахованы в системе страхования вкладов.</w:t>
                            </w:r>
                            <w:r w:rsidRPr="00C0673A">
                              <w:rPr>
                                <w:color w:val="FFFFFF" w:themeColor="background1"/>
                                <w:sz w:val="2"/>
                                <w:szCs w:val="2"/>
                              </w:rPr>
                              <w:br/>
                              <w:t>Главный офис Почта Банка в Кирове расположен по адресу Октябрьский проспект 88, </w:t>
                            </w:r>
                            <w:r w:rsidRPr="00C0673A">
                              <w:rPr>
                                <w:color w:val="FFFFFF" w:themeColor="background1"/>
                                <w:sz w:val="2"/>
                                <w:szCs w:val="2"/>
                              </w:rPr>
                              <w:br/>
                              <w:t>На рисунке 9 представлена организационная структура Кировского филиала ПАО «ПОЧТА-БАНК».</w:t>
                            </w:r>
                            <w:r w:rsidRPr="00C0673A">
                              <w:rPr>
                                <w:color w:val="FFFFFF" w:themeColor="background1"/>
                                <w:sz w:val="2"/>
                                <w:szCs w:val="2"/>
                              </w:rPr>
                              <w:br/>
                              <w:t>Управляющий</w:t>
                            </w:r>
                            <w:r w:rsidRPr="00C0673A">
                              <w:rPr>
                                <w:color w:val="FFFFFF" w:themeColor="background1"/>
                                <w:sz w:val="2"/>
                                <w:szCs w:val="2"/>
                              </w:rPr>
                              <w:br/>
                              <w:t>Управляющий</w:t>
                            </w:r>
                            <w:r w:rsidRPr="00C0673A">
                              <w:rPr>
                                <w:color w:val="FFFFFF" w:themeColor="background1"/>
                                <w:sz w:val="2"/>
                                <w:szCs w:val="2"/>
                              </w:rPr>
                              <w:br/>
                              <w:t>Юридическая служба</w:t>
                            </w:r>
                            <w:r w:rsidRPr="00C0673A">
                              <w:rPr>
                                <w:color w:val="FFFFFF" w:themeColor="background1"/>
                                <w:sz w:val="2"/>
                                <w:szCs w:val="2"/>
                              </w:rPr>
                              <w:br/>
                              <w:t>Юридическая служба</w:t>
                            </w:r>
                            <w:r w:rsidRPr="00C0673A">
                              <w:rPr>
                                <w:color w:val="FFFFFF" w:themeColor="background1"/>
                                <w:sz w:val="2"/>
                                <w:szCs w:val="2"/>
                              </w:rPr>
                              <w:br/>
                              <w:t>Планово-экономический сектор</w:t>
                            </w:r>
                            <w:r w:rsidRPr="00C0673A">
                              <w:rPr>
                                <w:color w:val="FFFFFF" w:themeColor="background1"/>
                                <w:sz w:val="2"/>
                                <w:szCs w:val="2"/>
                              </w:rPr>
                              <w:br/>
                              <w:t>Планово-экономический сектор</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Отдел бухгалтерского учета и отчетности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информации и автоматизации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безопасности и защиты информации</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частных клиентов</w:t>
                            </w:r>
                            <w:r w:rsidRPr="00C0673A">
                              <w:rPr>
                                <w:color w:val="FFFFFF" w:themeColor="background1"/>
                                <w:sz w:val="2"/>
                                <w:szCs w:val="2"/>
                              </w:rPr>
                              <w:br/>
                              <w:t>Сектор кредитования юридических лиц</w:t>
                            </w:r>
                            <w:r w:rsidRPr="00C0673A">
                              <w:rPr>
                                <w:color w:val="FFFFFF" w:themeColor="background1"/>
                                <w:sz w:val="2"/>
                                <w:szCs w:val="2"/>
                              </w:rPr>
                              <w:br/>
                              <w:t>Сектор кредитования юридических лиц</w:t>
                            </w:r>
                            <w:r w:rsidRPr="00C0673A">
                              <w:rPr>
                                <w:color w:val="FFFFFF" w:themeColor="background1"/>
                                <w:sz w:val="2"/>
                                <w:szCs w:val="2"/>
                              </w:rPr>
                              <w:br/>
                              <w:t>ОПЕРО</w:t>
                            </w:r>
                            <w:r w:rsidRPr="00C0673A">
                              <w:rPr>
                                <w:color w:val="FFFFFF" w:themeColor="background1"/>
                                <w:sz w:val="2"/>
                                <w:szCs w:val="2"/>
                              </w:rPr>
                              <w:br/>
                              <w:t>ОПЕРО</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 организации обслуживания клиентов</w:t>
                            </w:r>
                            <w:r w:rsidRPr="00C0673A">
                              <w:rPr>
                                <w:color w:val="FFFFFF" w:themeColor="background1"/>
                                <w:sz w:val="2"/>
                                <w:szCs w:val="2"/>
                              </w:rPr>
                              <w:br/>
                              <w:t>Сектор</w:t>
                            </w:r>
                            <w:r w:rsidRPr="00C0673A">
                              <w:rPr>
                                <w:color w:val="FFFFFF" w:themeColor="background1"/>
                                <w:sz w:val="2"/>
                                <w:szCs w:val="2"/>
                              </w:rPr>
                              <w:softHyphen/>
                              <w:t> инкассации</w:t>
                            </w:r>
                            <w:r w:rsidRPr="00C0673A">
                              <w:rPr>
                                <w:color w:val="FFFFFF" w:themeColor="background1"/>
                                <w:sz w:val="2"/>
                                <w:szCs w:val="2"/>
                              </w:rPr>
                              <w:br/>
                              <w:t>Сектор инкассации</w:t>
                            </w:r>
                            <w:r w:rsidRPr="00C0673A">
                              <w:rPr>
                                <w:color w:val="FFFFFF" w:themeColor="background1"/>
                                <w:sz w:val="2"/>
                                <w:szCs w:val="2"/>
                              </w:rPr>
                              <w:br/>
                              <w:t>Рисунок 9 – Организационная структура Кировского филиала ПАО «ПОЧТА-БАНК»</w:t>
                            </w:r>
                            <w:r w:rsidRPr="00C0673A">
                              <w:rPr>
                                <w:color w:val="FFFFFF" w:themeColor="background1"/>
                                <w:sz w:val="2"/>
                                <w:szCs w:val="2"/>
                              </w:rPr>
                              <w:br/>
                              <w:t>Отдел бухгалтерского учета и отчетности состоит из следующих секторов:</w:t>
                            </w:r>
                            <w:r w:rsidRPr="00C0673A">
                              <w:rPr>
                                <w:color w:val="FFFFFF" w:themeColor="background1"/>
                                <w:sz w:val="2"/>
                                <w:szCs w:val="2"/>
                              </w:rPr>
                              <w:br/>
                              <w:t>Сектор по учетно-операционной работе и формирования отчетности;</w:t>
                            </w:r>
                            <w:r w:rsidRPr="00C0673A">
                              <w:rPr>
                                <w:color w:val="FFFFFF" w:themeColor="background1"/>
                                <w:sz w:val="2"/>
                                <w:szCs w:val="2"/>
                              </w:rPr>
                              <w:br/>
                            </w:r>
                            <w:r w:rsidRPr="00C0673A">
                              <w:rPr>
                                <w:sz w:val="2"/>
                                <w:szCs w:val="2"/>
                              </w:rPr>
                              <w:t>Сектор контроля за вкладными операциями.</w:t>
                            </w:r>
                            <w:r w:rsidRPr="00C0673A">
                              <w:rPr>
                                <w:sz w:val="2"/>
                                <w:szCs w:val="2"/>
                              </w:rPr>
                              <w:br/>
                              <w:t>Сектор инкассации занимается осуществлением основных видов деятельности: инкассация, перевозка и обеспечение сохранности ценностей отделения и организации; осуществление мероприятии по организации и совершенствованию службы инкассации в отделении банка, внедрению спецоборудования и спецтехники в целях обеспечения сохранности денег и ценностей безопасности персонала при инкассации.</w:t>
                            </w:r>
                            <w:r w:rsidRPr="00C0673A">
                              <w:rPr>
                                <w:sz w:val="2"/>
                                <w:szCs w:val="2"/>
                              </w:rPr>
                              <w:br/>
                              <w:t>Сектор безопасности и защиты информации.</w:t>
                            </w:r>
                            <w:r w:rsidRPr="00C0673A">
                              <w:rPr>
                                <w:sz w:val="2"/>
                                <w:szCs w:val="2"/>
                              </w:rPr>
                              <w:br/>
                              <w:t>-организация и обеспечение экономической и информационной безопасности банковской деятельности и безопасности банковских объектов, обеспечение внутренней безопасности отделения, оказание методической и практической помощи кассам, организация и проведение обучения по вопросам, входящим в компетенцию сектора;</w:t>
                            </w:r>
                            <w:r w:rsidRPr="00C0673A">
                              <w:rPr>
                                <w:sz w:val="2"/>
                                <w:szCs w:val="2"/>
                              </w:rPr>
                              <w:br/>
                              <w:t>-обеспечение увеличения доходов и снижения расходов, связанных с основными видами деятельности сектора, включая контроля за результатами деятельности</w:t>
                            </w:r>
                            <w:r w:rsidRPr="00C0673A">
                              <w:rPr>
                                <w:sz w:val="2"/>
                                <w:szCs w:val="2"/>
                              </w:rPr>
                              <w:softHyphen/>
                              <w:t> по системе отделения в целом.</w:t>
                            </w:r>
                            <w:r w:rsidRPr="00C0673A">
                              <w:rPr>
                                <w:sz w:val="2"/>
                                <w:szCs w:val="2"/>
                              </w:rPr>
                              <w:br/>
                              <w:t>Сектор кредитования юридических лиц</w:t>
                            </w:r>
                            <w:r w:rsidRPr="00C0673A">
                              <w:rPr>
                                <w:sz w:val="2"/>
                                <w:szCs w:val="2"/>
                              </w:rPr>
                              <w:br/>
                              <w:t>В своей деятельности руководствуется «Положением о секторе кредитования» № 26-ПО от 30.11.2016г.</w:t>
                            </w:r>
                            <w:r w:rsidRPr="00C0673A">
                              <w:rPr>
                                <w:sz w:val="2"/>
                                <w:szCs w:val="2"/>
                              </w:rPr>
                              <w:br/>
                              <w:t>- кредитование юридических лиц и субъектов малого предпринимательства и формирование качественного кредитного портфеля;</w:t>
                            </w:r>
                            <w:r w:rsidRPr="00C0673A">
                              <w:rPr>
                                <w:sz w:val="2"/>
                                <w:szCs w:val="2"/>
                              </w:rPr>
                              <w:br/>
                              <w:t>- разработка индивидуальных подходов к кредитованию заемщиков в зависимости от их сферы деятельности и значимости для банка с целью увеличения объемов кредитования;</w:t>
                            </w:r>
                            <w:r w:rsidRPr="00C0673A">
                              <w:rPr>
                                <w:sz w:val="2"/>
                                <w:szCs w:val="2"/>
                              </w:rPr>
                              <w:br/>
                              <w:t>- развитие основных направлении деятельности сектора и др.</w:t>
                            </w:r>
                            <w:r w:rsidRPr="00C0673A">
                              <w:rPr>
                                <w:sz w:val="2"/>
                                <w:szCs w:val="2"/>
                              </w:rPr>
                              <w:br/>
                              <w:t>Планово-экономический сектор осуществляет:</w:t>
                            </w:r>
                            <w:r w:rsidRPr="00C0673A">
                              <w:rPr>
                                <w:sz w:val="2"/>
                                <w:szCs w:val="2"/>
                              </w:rPr>
                              <w:br/>
                              <w:t>- планирование деятельности отделения;</w:t>
                            </w:r>
                            <w:r w:rsidRPr="00C0673A">
                              <w:rPr>
                                <w:sz w:val="2"/>
                                <w:szCs w:val="2"/>
                              </w:rPr>
                              <w:br/>
                              <w:t>- анализ финансово-хозяйственной деятельности отделения;</w:t>
                            </w:r>
                            <w:r w:rsidRPr="00C0673A">
                              <w:rPr>
                                <w:sz w:val="2"/>
                                <w:szCs w:val="2"/>
                              </w:rPr>
                              <w:br/>
                              <w:t>- ведение филиальной сети;</w:t>
                            </w:r>
                            <w:r w:rsidRPr="00C0673A">
                              <w:rPr>
                                <w:sz w:val="2"/>
                                <w:szCs w:val="2"/>
                              </w:rPr>
                              <w:br/>
                              <w:t>- подготовка финансовой и статистической отчетности.</w:t>
                            </w:r>
                            <w:r w:rsidRPr="00C0673A">
                              <w:rPr>
                                <w:sz w:val="2"/>
                                <w:szCs w:val="2"/>
                              </w:rPr>
                              <w:br/>
                              <w:t>Кредитный портфель банка, как ожидается, составит 418 млрд рублей к 2025 году. За три года с начала проекта запланировано открытие более 20 тыс. окон банка в 15 тыс. отделениях почтовой связи. В 2016 году - не менее 6,5 тыс. окон в 3,5 тыс. отделений почты.</w:t>
                            </w:r>
                            <w:r w:rsidRPr="00C0673A">
                              <w:rPr>
                                <w:sz w:val="2"/>
                                <w:szCs w:val="2"/>
                              </w:rPr>
                              <w:br/>
                              <w:t>«Лето Банк» был запущен группой ВТБ летом 2012 года. Банк занимался необеспеченным кредитованием граждан с доходами ниже среднего уровня.</w:t>
                            </w:r>
                            <w:r w:rsidRPr="00C0673A">
                              <w:rPr>
                                <w:sz w:val="2"/>
                                <w:szCs w:val="2"/>
                              </w:rPr>
                              <w:softHyphen/>
                              <w:t> 99,9% акций «Лето Банка» владеет ВТБ24. Выход банка на безубыточность был намечен на 2017 год.</w:t>
                            </w:r>
                            <w:r w:rsidRPr="00C0673A">
                              <w:rPr>
                                <w:sz w:val="2"/>
                                <w:szCs w:val="2"/>
                              </w:rPr>
                              <w:br/>
                              <w:t>2.2. Экономическая характеристика Кировского регионального филиала ПАО «Почта Банк»</w:t>
                            </w:r>
                            <w:r w:rsidRPr="00C0673A">
                              <w:rPr>
                                <w:sz w:val="2"/>
                                <w:szCs w:val="2"/>
                              </w:rPr>
                              <w:br/>
                              <w:t>Поскольку ПАО «Почта-банк» открыт только с апреля 2016 года, и стал приемником ПАО «Лето-Банка», то расчеты проводятся по данным ПАО «Лето-Банк» за 2013-2015 гг.</w:t>
                            </w:r>
                            <w:r w:rsidRPr="00C0673A">
                              <w:rPr>
                                <w:sz w:val="2"/>
                                <w:szCs w:val="2"/>
                              </w:rPr>
                              <w:br/>
                              <w:t>Для осуществления своей хозяйственной деятельности, коммерческому банку необходима достаточная величина денежных средств, то есть ресурсов коммерческого банка. В современной экономической ситуации, в условиях жесткой конкуренции на банковском рынке, проблема создания ресурсов является главной.</w:t>
                            </w:r>
                            <w:r w:rsidRPr="00C0673A">
                              <w:rPr>
                                <w:sz w:val="2"/>
                                <w:szCs w:val="2"/>
                              </w:rPr>
                              <w:br/>
                              <w:t>Совокупность средств, которыми располагает коммерческий банк и использует для осуществления своих активных операций – это ресурсы коммерческих банков.[21, с. 82]</w:t>
                            </w:r>
                            <w:r w:rsidRPr="00C0673A">
                              <w:rPr>
                                <w:sz w:val="2"/>
                                <w:szCs w:val="2"/>
                              </w:rPr>
                              <w:br/>
                              <w:t>Рассмотрим подробнее структуру и динамику активов и пассивов баланса ПАО «Почта-Банк».</w:t>
                            </w:r>
                            <w:r w:rsidRPr="00C0673A">
                              <w:rPr>
                                <w:sz w:val="2"/>
                                <w:szCs w:val="2"/>
                              </w:rPr>
                              <w:br/>
                              <w:t>Таблица 3 – Структура и динамика активов, тыс. руб.</w:t>
                            </w:r>
                            <w:r w:rsidRPr="00C0673A">
                              <w:rPr>
                                <w:sz w:val="2"/>
                                <w:szCs w:val="2"/>
                              </w:rPr>
                              <w:br/>
                              <w:t>Активы</w:t>
                            </w:r>
                            <w:r w:rsidRPr="00C0673A">
                              <w:rPr>
                                <w:sz w:val="2"/>
                                <w:szCs w:val="2"/>
                              </w:rPr>
                              <w:br/>
                              <w:t>На 01.01.2014</w:t>
                            </w:r>
                            <w:r w:rsidRPr="00C0673A">
                              <w:rPr>
                                <w:sz w:val="2"/>
                                <w:szCs w:val="2"/>
                              </w:rPr>
                              <w:br/>
                              <w:t>На 01.01.2015</w:t>
                            </w:r>
                            <w:r w:rsidRPr="00C0673A">
                              <w:rPr>
                                <w:sz w:val="2"/>
                                <w:szCs w:val="2"/>
                              </w:rPr>
                              <w:br/>
                              <w:t>На 01.01.2016</w:t>
                            </w:r>
                            <w:r w:rsidRPr="00C0673A">
                              <w:rPr>
                                <w:sz w:val="2"/>
                                <w:szCs w:val="2"/>
                              </w:rPr>
                              <w:br/>
                              <w:t>Изменение 2015-2014 гг.</w:t>
                            </w:r>
                            <w:r w:rsidRPr="00C0673A">
                              <w:rPr>
                                <w:sz w:val="2"/>
                                <w:szCs w:val="2"/>
                              </w:rPr>
                              <w:br/>
                              <w:t>Изменение 2016-2015 гг.</w:t>
                            </w:r>
                            <w:r w:rsidRPr="00C0673A">
                              <w:rPr>
                                <w:sz w:val="2"/>
                                <w:szCs w:val="2"/>
                              </w:rPr>
                              <w:br/>
                              <w:t>Денежные средства и их эквиваленты</w:t>
                            </w:r>
                            <w:r w:rsidRPr="00C0673A">
                              <w:rPr>
                                <w:sz w:val="2"/>
                                <w:szCs w:val="2"/>
                              </w:rPr>
                              <w:br/>
                              <w:t>861 070</w:t>
                            </w:r>
                            <w:r w:rsidRPr="00C0673A">
                              <w:rPr>
                                <w:sz w:val="2"/>
                                <w:szCs w:val="2"/>
                              </w:rPr>
                              <w:br/>
                              <w:t>1 098</w:t>
                            </w:r>
                            <w:r w:rsidRPr="00C0673A">
                              <w:rPr>
                                <w:sz w:val="2"/>
                                <w:szCs w:val="2"/>
                              </w:rPr>
                              <w:softHyphen/>
                              <w:t> 691</w:t>
                            </w:r>
                            <w:r w:rsidRPr="00C0673A">
                              <w:rPr>
                                <w:sz w:val="2"/>
                                <w:szCs w:val="2"/>
                              </w:rPr>
                              <w:br/>
                              <w:t>1 073 195</w:t>
                            </w:r>
                            <w:r w:rsidRPr="00C0673A">
                              <w:rPr>
                                <w:sz w:val="2"/>
                                <w:szCs w:val="2"/>
                              </w:rPr>
                              <w:br/>
                              <w:t>237 621</w:t>
                            </w:r>
                            <w:r w:rsidRPr="00C0673A">
                              <w:rPr>
                                <w:sz w:val="2"/>
                                <w:szCs w:val="2"/>
                              </w:rPr>
                              <w:br/>
                              <w:t>(25 496)</w:t>
                            </w:r>
                            <w:r w:rsidRPr="00C0673A">
                              <w:rPr>
                                <w:sz w:val="2"/>
                                <w:szCs w:val="2"/>
                              </w:rPr>
                              <w:br/>
                              <w:t>Ценные бумаги</w:t>
                            </w:r>
                            <w:r w:rsidRPr="00C0673A">
                              <w:rPr>
                                <w:sz w:val="2"/>
                                <w:szCs w:val="2"/>
                              </w:rPr>
                              <w:br/>
                              <w:t>3 550 450</w:t>
                            </w:r>
                            <w:r w:rsidRPr="00C0673A">
                              <w:rPr>
                                <w:sz w:val="2"/>
                                <w:szCs w:val="2"/>
                              </w:rPr>
                              <w:br/>
                              <w:t>1 807 108</w:t>
                            </w:r>
                            <w:r w:rsidRPr="00C0673A">
                              <w:rPr>
                                <w:sz w:val="2"/>
                                <w:szCs w:val="2"/>
                              </w:rPr>
                              <w:br/>
                              <w:t>3 443 148</w:t>
                            </w:r>
                            <w:r w:rsidRPr="00C0673A">
                              <w:rPr>
                                <w:sz w:val="2"/>
                                <w:szCs w:val="2"/>
                              </w:rPr>
                              <w:br/>
                              <w:t>(1 743 342)</w:t>
                            </w:r>
                            <w:r w:rsidRPr="00C0673A">
                              <w:rPr>
                                <w:sz w:val="2"/>
                                <w:szCs w:val="2"/>
                              </w:rPr>
                              <w:br/>
                              <w:t>1 636 040</w:t>
                            </w:r>
                            <w:r w:rsidRPr="00C0673A">
                              <w:rPr>
                                <w:sz w:val="2"/>
                                <w:szCs w:val="2"/>
                              </w:rPr>
                              <w:br/>
                              <w:t>Кредиты банкам</w:t>
                            </w:r>
                            <w:r w:rsidRPr="00C0673A">
                              <w:rPr>
                                <w:sz w:val="2"/>
                                <w:szCs w:val="2"/>
                              </w:rPr>
                              <w:br/>
                              <w:t>215 344</w:t>
                            </w:r>
                            <w:r w:rsidRPr="00C0673A">
                              <w:rPr>
                                <w:sz w:val="2"/>
                                <w:szCs w:val="2"/>
                              </w:rPr>
                              <w:br/>
                              <w:t>200 000</w:t>
                            </w:r>
                            <w:r w:rsidRPr="00C0673A">
                              <w:rPr>
                                <w:sz w:val="2"/>
                                <w:szCs w:val="2"/>
                              </w:rPr>
                              <w:br/>
                              <w:t>199 000</w:t>
                            </w:r>
                            <w:r w:rsidRPr="00C0673A">
                              <w:rPr>
                                <w:sz w:val="2"/>
                                <w:szCs w:val="2"/>
                              </w:rPr>
                              <w:br/>
                              <w:t>(15 344)</w:t>
                            </w:r>
                            <w:r w:rsidRPr="00C0673A">
                              <w:rPr>
                                <w:sz w:val="2"/>
                                <w:szCs w:val="2"/>
                              </w:rPr>
                              <w:br/>
                              <w:t>(1 000)</w:t>
                            </w:r>
                            <w:r w:rsidRPr="00C0673A">
                              <w:rPr>
                                <w:sz w:val="2"/>
                                <w:szCs w:val="2"/>
                              </w:rPr>
                              <w:br/>
                              <w:t>Кредиты клиентам</w:t>
                            </w:r>
                            <w:r w:rsidRPr="00C0673A">
                              <w:rPr>
                                <w:sz w:val="2"/>
                                <w:szCs w:val="2"/>
                              </w:rPr>
                              <w:br/>
                              <w:t>9 311 320</w:t>
                            </w:r>
                            <w:r w:rsidRPr="00C0673A">
                              <w:rPr>
                                <w:sz w:val="2"/>
                                <w:szCs w:val="2"/>
                              </w:rPr>
                              <w:br/>
                              <w:t>10 281 356</w:t>
                            </w:r>
                            <w:r w:rsidRPr="00C0673A">
                              <w:rPr>
                                <w:sz w:val="2"/>
                                <w:szCs w:val="2"/>
                              </w:rPr>
                              <w:br/>
                              <w:t>10 024 952</w:t>
                            </w:r>
                            <w:r w:rsidRPr="00C0673A">
                              <w:rPr>
                                <w:sz w:val="2"/>
                                <w:szCs w:val="2"/>
                              </w:rPr>
                              <w:br/>
                              <w:t>970 036</w:t>
                            </w:r>
                            <w:r w:rsidRPr="00C0673A">
                              <w:rPr>
                                <w:sz w:val="2"/>
                                <w:szCs w:val="2"/>
                              </w:rPr>
                              <w:br/>
                              <w:t>(256 404)</w:t>
                            </w:r>
                            <w:r w:rsidRPr="00C0673A">
                              <w:rPr>
                                <w:sz w:val="2"/>
                                <w:szCs w:val="2"/>
                              </w:rPr>
                              <w:br/>
                              <w:t>Основные средства и прочие активы</w:t>
                            </w:r>
                            <w:r w:rsidRPr="00C0673A">
                              <w:rPr>
                                <w:sz w:val="2"/>
                                <w:szCs w:val="2"/>
                              </w:rPr>
                              <w:br/>
                              <w:t>1 068 263</w:t>
                            </w:r>
                            <w:r w:rsidRPr="00C0673A">
                              <w:rPr>
                                <w:sz w:val="2"/>
                                <w:szCs w:val="2"/>
                              </w:rPr>
                              <w:br/>
                              <w:t>2 513 996</w:t>
                            </w:r>
                            <w:r w:rsidRPr="00C0673A">
                              <w:rPr>
                                <w:sz w:val="2"/>
                                <w:szCs w:val="2"/>
                              </w:rPr>
                              <w:br/>
                              <w:t>2 680 153</w:t>
                            </w:r>
                            <w:r w:rsidRPr="00C0673A">
                              <w:rPr>
                                <w:sz w:val="2"/>
                                <w:szCs w:val="2"/>
                              </w:rPr>
                              <w:br/>
                              <w:t>1 445 733</w:t>
                            </w:r>
                            <w:r w:rsidRPr="00C0673A">
                              <w:rPr>
                                <w:sz w:val="2"/>
                                <w:szCs w:val="2"/>
                              </w:rPr>
                              <w:br/>
                              <w:t>166 157</w:t>
                            </w:r>
                            <w:r w:rsidRPr="00C0673A">
                              <w:rPr>
                                <w:sz w:val="2"/>
                                <w:szCs w:val="2"/>
                              </w:rPr>
                              <w:br/>
                              <w:t>Итого</w:t>
                            </w:r>
                            <w:r w:rsidRPr="00C0673A">
                              <w:rPr>
                                <w:sz w:val="2"/>
                                <w:szCs w:val="2"/>
                              </w:rPr>
                              <w:br/>
                              <w:t>15 006 447</w:t>
                            </w:r>
                            <w:r w:rsidRPr="00C0673A">
                              <w:rPr>
                                <w:sz w:val="2"/>
                                <w:szCs w:val="2"/>
                              </w:rPr>
                              <w:br/>
                              <w:t>15 901 151</w:t>
                            </w:r>
                            <w:r w:rsidRPr="00C0673A">
                              <w:rPr>
                                <w:sz w:val="2"/>
                                <w:szCs w:val="2"/>
                              </w:rPr>
                              <w:br/>
                              <w:t>17 420 448</w:t>
                            </w:r>
                            <w:r w:rsidRPr="00C0673A">
                              <w:rPr>
                                <w:sz w:val="2"/>
                                <w:szCs w:val="2"/>
                              </w:rPr>
                              <w:br/>
                              <w:t>894 704</w:t>
                            </w:r>
                            <w:r w:rsidRPr="00C0673A">
                              <w:rPr>
                                <w:sz w:val="2"/>
                                <w:szCs w:val="2"/>
                              </w:rPr>
                              <w:br/>
                              <w:t>1 519 297</w:t>
                            </w:r>
                            <w:r w:rsidRPr="00C0673A">
                              <w:rPr>
                                <w:sz w:val="2"/>
                                <w:szCs w:val="2"/>
                              </w:rPr>
                              <w:br/>
                              <w:t>Денежные средства и их эквиваленты в 2014 году увеличились на 237 621 млн. руб., а за 2015 год они снизились на 25 496 тыс. рублей.</w:t>
                            </w:r>
                            <w:r w:rsidRPr="00C0673A">
                              <w:rPr>
                                <w:sz w:val="2"/>
                                <w:szCs w:val="2"/>
                              </w:rPr>
                              <w:br/>
                              <w:t>Объем портфеля ценных бумаг в 2015 году увеличился на 1 636 040 млн. рублей и составил 3 443 148 тыс. рублей. Доля инвестиций в ценные бумаги в общей структуре увеличилась с 11% до 20%. Однако стоит отметить, что данные изменения вызваны покупкой (продажей) бумаг на отчетную дату. Среднедневные вложения в течение года находились на уровне 2014 года: в 2014 году они составили 3 423 тыс. руб., а в 2015 - 3474 тыс. рублей. Но по-прежнему крупнейшей группой активов остается кредитный портфель клиентов, который за 2014 год вырос</w:t>
                            </w:r>
                            <w:r w:rsidRPr="00C0673A">
                              <w:rPr>
                                <w:sz w:val="2"/>
                                <w:szCs w:val="2"/>
                              </w:rPr>
                              <w:softHyphen/>
                              <w:t xml:space="preserve"> на 12 % с 9 186 тыс. руб. до 10 281 тыс. руб. (чистая ссудная задолженность), а доля его в активах Банка увеличилась с 61% до 65%, так и за 2015 год кредитный портфель клиентов незначительно снизился на 2% с 10 281 тыс. руб. до 10 025 тыс. рублей, а доля его в активах уменьшилась с 65% до 58%, что вызвано гашением крупных кредитов в конце года и формированием повышенных резервов. Среднедневные вложения выше чем в 2014 году на 619 тыс. рублей. Основные средства и прочие активы в 2014 году выросли </w:t>
                            </w:r>
                            <w:r w:rsidRPr="00C0673A">
                              <w:rPr>
                                <w:sz w:val="2"/>
                                <w:szCs w:val="2"/>
                              </w:rPr>
                              <w:softHyphen/>
                            </w:r>
                          </w:p>
                          <w:p w:rsidR="00284BF9" w:rsidRPr="00C0673A" w:rsidRDefault="00284BF9" w:rsidP="00284BF9">
                            <w:pPr>
                              <w:rPr>
                                <w:sz w:val="2"/>
                                <w:szCs w:val="2"/>
                              </w:rPr>
                            </w:pPr>
                          </w:p>
                          <w:p w:rsidR="00284BF9" w:rsidRDefault="00284BF9" w:rsidP="00284BF9">
                            <w:pPr>
                              <w:jc w:val="center"/>
                            </w:pPr>
                          </w:p>
                        </w:txbxContent>
                      </v:textbox>
                    </v:rect>
                  </w:pict>
                </mc:Fallback>
              </mc:AlternateContent>
            </w:r>
            <w:r w:rsidR="001C5384" w:rsidRPr="008C7060">
              <w:rPr>
                <w:rFonts w:ascii="Times New Roman" w:eastAsia="Times New Roman" w:hAnsi="Times New Roman" w:cs="Times New Roman"/>
                <w:sz w:val="20"/>
                <w:szCs w:val="20"/>
                <w:lang w:eastAsia="ru-RU"/>
              </w:rPr>
              <w:t>164,7</w:t>
            </w:r>
          </w:p>
        </w:tc>
      </w:tr>
    </w:tbl>
    <w:p w:rsidR="001C5384" w:rsidRPr="008C7060" w:rsidRDefault="001C5384" w:rsidP="001C5384">
      <w:pPr>
        <w:spacing w:after="0" w:line="360" w:lineRule="auto"/>
        <w:ind w:firstLine="567"/>
        <w:contextualSpacing/>
        <w:jc w:val="both"/>
        <w:rPr>
          <w:rFonts w:ascii="Times New Roman" w:eastAsia="Times New Roman" w:hAnsi="Times New Roman" w:cs="Times New Roman"/>
          <w:sz w:val="24"/>
          <w:szCs w:val="24"/>
        </w:rPr>
      </w:pPr>
    </w:p>
    <w:p w:rsidR="001C5384" w:rsidRPr="008C7060" w:rsidRDefault="001C5384" w:rsidP="001C5384">
      <w:pPr>
        <w:spacing w:after="0" w:line="360" w:lineRule="auto"/>
        <w:ind w:firstLine="567"/>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Доходы банка, полученные за использование привлеченных на картсчета средств клиентов, исчисляются из величины остатка денежных средств на картах и среднегодовой процентной ставки размещения ресурсов. Среднегодовой остаток средств на счетах держателей карт составляет 6554000  рублей. Величина дохода банка за размещение остатков денежных средств по карте составляет 20%. Следовательно, доход банка за использование денежных средств держателей составит: </w:t>
      </w:r>
    </w:p>
    <w:p w:rsidR="001C5384" w:rsidRPr="008C7060" w:rsidRDefault="001C5384" w:rsidP="001C5384">
      <w:pPr>
        <w:spacing w:after="0" w:line="360" w:lineRule="auto"/>
        <w:ind w:firstLine="720"/>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6554000 *20%=1310800   (р.)</w:t>
      </w:r>
    </w:p>
    <w:p w:rsidR="001C5384" w:rsidRDefault="001C5384" w:rsidP="001C5384">
      <w:pPr>
        <w:spacing w:after="0" w:line="360" w:lineRule="auto"/>
        <w:ind w:firstLine="720"/>
        <w:contextualSpacing/>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Доход, получаемый за использование остатками денежных средств представлен в таблице </w:t>
      </w:r>
      <w:r w:rsidR="003E6CC3">
        <w:rPr>
          <w:rFonts w:ascii="Times New Roman" w:eastAsia="Times New Roman" w:hAnsi="Times New Roman" w:cs="Times New Roman"/>
          <w:sz w:val="28"/>
          <w:szCs w:val="28"/>
        </w:rPr>
        <w:t>36</w:t>
      </w:r>
      <w:r w:rsidRPr="008C7060">
        <w:rPr>
          <w:rFonts w:ascii="Times New Roman" w:eastAsia="Times New Roman" w:hAnsi="Times New Roman" w:cs="Times New Roman"/>
          <w:sz w:val="28"/>
          <w:szCs w:val="28"/>
        </w:rPr>
        <w:t>.</w:t>
      </w:r>
    </w:p>
    <w:p w:rsidR="001C5384" w:rsidRPr="008C7060" w:rsidRDefault="001C5384" w:rsidP="000F0D70">
      <w:pPr>
        <w:spacing w:after="0" w:line="360" w:lineRule="auto"/>
        <w:ind w:firstLine="720"/>
        <w:contextualSpacing/>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  Таблица </w:t>
      </w:r>
      <w:r w:rsidR="003E6CC3">
        <w:rPr>
          <w:rFonts w:ascii="Times New Roman" w:eastAsia="Times New Roman" w:hAnsi="Times New Roman" w:cs="Times New Roman"/>
          <w:sz w:val="28"/>
          <w:szCs w:val="28"/>
        </w:rPr>
        <w:t>36</w:t>
      </w:r>
      <w:r w:rsidRPr="008C7060">
        <w:rPr>
          <w:rFonts w:ascii="Times New Roman" w:eastAsia="Times New Roman" w:hAnsi="Times New Roman" w:cs="Times New Roman"/>
          <w:sz w:val="28"/>
          <w:szCs w:val="28"/>
        </w:rPr>
        <w:t xml:space="preserve"> - Доход, получаемый за использование остатками денежных средств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9"/>
        <w:gridCol w:w="1977"/>
      </w:tblGrid>
      <w:tr w:rsidR="001C5384" w:rsidRPr="008C7060" w:rsidTr="001C5384">
        <w:tc>
          <w:tcPr>
            <w:tcW w:w="7379"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 показателя</w:t>
            </w:r>
          </w:p>
        </w:tc>
        <w:tc>
          <w:tcPr>
            <w:tcW w:w="1977"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Величина</w:t>
            </w:r>
          </w:p>
        </w:tc>
      </w:tr>
      <w:tr w:rsidR="001C5384" w:rsidRPr="008C7060" w:rsidTr="001C5384">
        <w:tc>
          <w:tcPr>
            <w:tcW w:w="7379"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Среднегодовые остатки денежных средств на картсчетах, тыс.р.</w:t>
            </w:r>
          </w:p>
        </w:tc>
        <w:tc>
          <w:tcPr>
            <w:tcW w:w="1977"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6554</w:t>
            </w:r>
          </w:p>
        </w:tc>
      </w:tr>
      <w:tr w:rsidR="001C5384" w:rsidRPr="008C7060" w:rsidTr="001C5384">
        <w:tc>
          <w:tcPr>
            <w:tcW w:w="7379"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Величина дохода банка за размещение денежных средств, %</w:t>
            </w:r>
          </w:p>
        </w:tc>
        <w:tc>
          <w:tcPr>
            <w:tcW w:w="1977"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20</w:t>
            </w:r>
          </w:p>
        </w:tc>
      </w:tr>
      <w:tr w:rsidR="001C5384" w:rsidRPr="008C7060" w:rsidTr="001C5384">
        <w:tc>
          <w:tcPr>
            <w:tcW w:w="7379"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Доход банка от использования денежных средств, тыс.р.</w:t>
            </w:r>
          </w:p>
        </w:tc>
        <w:tc>
          <w:tcPr>
            <w:tcW w:w="1977"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1310,8</w:t>
            </w:r>
          </w:p>
        </w:tc>
      </w:tr>
    </w:tbl>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Таким образом, по данным таблицы можно сделать вывод, что доход банка от использования денежных средств составляет 1310,8 тыс.р.</w:t>
      </w:r>
    </w:p>
    <w:p w:rsidR="001C5384" w:rsidRPr="008C7060" w:rsidRDefault="001C5384" w:rsidP="001C5384">
      <w:pPr>
        <w:spacing w:after="0" w:line="360" w:lineRule="auto"/>
        <w:ind w:firstLine="709"/>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Общие доходы ба</w:t>
      </w:r>
      <w:r w:rsidR="000F0D70" w:rsidRPr="008C7060">
        <w:rPr>
          <w:rFonts w:ascii="Times New Roman" w:eastAsia="Times New Roman" w:hAnsi="Times New Roman" w:cs="Times New Roman"/>
          <w:sz w:val="28"/>
          <w:szCs w:val="28"/>
        </w:rPr>
        <w:t>н</w:t>
      </w:r>
      <w:r w:rsidRPr="008C7060">
        <w:rPr>
          <w:rFonts w:ascii="Times New Roman" w:eastAsia="Times New Roman" w:hAnsi="Times New Roman" w:cs="Times New Roman"/>
          <w:sz w:val="28"/>
          <w:szCs w:val="28"/>
        </w:rPr>
        <w:t xml:space="preserve">ка  от  реализации  новых видов крат  представлены в таблице </w:t>
      </w:r>
      <w:r w:rsidR="003E6CC3">
        <w:rPr>
          <w:rFonts w:ascii="Times New Roman" w:eastAsia="Times New Roman" w:hAnsi="Times New Roman" w:cs="Times New Roman"/>
          <w:sz w:val="28"/>
          <w:szCs w:val="28"/>
        </w:rPr>
        <w:t>37</w:t>
      </w:r>
      <w:r w:rsidRPr="008C7060">
        <w:rPr>
          <w:rFonts w:ascii="Times New Roman" w:eastAsia="Times New Roman" w:hAnsi="Times New Roman" w:cs="Times New Roman"/>
          <w:sz w:val="28"/>
          <w:szCs w:val="28"/>
        </w:rPr>
        <w:t>.</w:t>
      </w:r>
      <w:r w:rsidR="000F0D70" w:rsidRPr="008C7060">
        <w:rPr>
          <w:rFonts w:ascii="Times New Roman" w:eastAsia="Times New Roman" w:hAnsi="Times New Roman" w:cs="Times New Roman"/>
          <w:sz w:val="28"/>
          <w:szCs w:val="28"/>
        </w:rPr>
        <w:t xml:space="preserve"> </w:t>
      </w:r>
    </w:p>
    <w:p w:rsidR="001C5384" w:rsidRPr="008C7060" w:rsidRDefault="001C5384" w:rsidP="001C5384">
      <w:pPr>
        <w:spacing w:after="0" w:line="360" w:lineRule="auto"/>
        <w:contextualSpacing/>
        <w:jc w:val="both"/>
        <w:rPr>
          <w:rFonts w:ascii="Times New Roman" w:eastAsia="Times New Roman" w:hAnsi="Times New Roman" w:cs="Times New Roman"/>
          <w:sz w:val="28"/>
          <w:szCs w:val="28"/>
        </w:rPr>
      </w:pPr>
      <w:r w:rsidRPr="008C7060">
        <w:rPr>
          <w:rFonts w:ascii="Times New Roman" w:eastAsia="Times New Roman" w:hAnsi="Times New Roman" w:cs="Times New Roman"/>
          <w:sz w:val="28"/>
          <w:szCs w:val="28"/>
        </w:rPr>
        <w:t xml:space="preserve">Таблица </w:t>
      </w:r>
      <w:r w:rsidR="003E6CC3">
        <w:rPr>
          <w:rFonts w:ascii="Times New Roman" w:eastAsia="Times New Roman" w:hAnsi="Times New Roman" w:cs="Times New Roman"/>
          <w:sz w:val="28"/>
          <w:szCs w:val="28"/>
        </w:rPr>
        <w:t>37</w:t>
      </w:r>
      <w:r w:rsidRPr="008C7060">
        <w:rPr>
          <w:rFonts w:ascii="Times New Roman" w:eastAsia="Times New Roman" w:hAnsi="Times New Roman" w:cs="Times New Roman"/>
          <w:sz w:val="28"/>
          <w:szCs w:val="28"/>
        </w:rPr>
        <w:t xml:space="preserve"> - Общие доходы банка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1275"/>
        <w:gridCol w:w="1418"/>
      </w:tblGrid>
      <w:tr w:rsidR="001C5384" w:rsidRPr="008C7060" w:rsidTr="001C5384">
        <w:tc>
          <w:tcPr>
            <w:tcW w:w="6663" w:type="dxa"/>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Наименование доходов</w:t>
            </w:r>
          </w:p>
        </w:tc>
        <w:tc>
          <w:tcPr>
            <w:tcW w:w="1275" w:type="dxa"/>
            <w:tcBorders>
              <w:righ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Сумма, р.</w:t>
            </w:r>
          </w:p>
        </w:tc>
        <w:tc>
          <w:tcPr>
            <w:tcW w:w="1418" w:type="dxa"/>
            <w:tcBorders>
              <w:lef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Уд. вес, %</w:t>
            </w:r>
          </w:p>
        </w:tc>
      </w:tr>
      <w:tr w:rsidR="001C5384" w:rsidRPr="008C7060" w:rsidTr="001C5384">
        <w:tc>
          <w:tcPr>
            <w:tcW w:w="6663"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Доходы банка, получаемые за годовое обслуживание карточек</w:t>
            </w:r>
          </w:p>
        </w:tc>
        <w:tc>
          <w:tcPr>
            <w:tcW w:w="1275" w:type="dxa"/>
            <w:tcBorders>
              <w:righ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30000</w:t>
            </w:r>
          </w:p>
        </w:tc>
        <w:tc>
          <w:tcPr>
            <w:tcW w:w="1418" w:type="dxa"/>
            <w:tcBorders>
              <w:lef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1,9</w:t>
            </w:r>
          </w:p>
        </w:tc>
      </w:tr>
      <w:tr w:rsidR="001C5384" w:rsidRPr="008C7060" w:rsidTr="001C5384">
        <w:tc>
          <w:tcPr>
            <w:tcW w:w="6663"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Операционные доходы</w:t>
            </w:r>
          </w:p>
        </w:tc>
        <w:tc>
          <w:tcPr>
            <w:tcW w:w="1275" w:type="dxa"/>
            <w:tcBorders>
              <w:righ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164700</w:t>
            </w:r>
          </w:p>
        </w:tc>
        <w:tc>
          <w:tcPr>
            <w:tcW w:w="1418" w:type="dxa"/>
            <w:tcBorders>
              <w:lef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10,9</w:t>
            </w:r>
          </w:p>
        </w:tc>
      </w:tr>
      <w:tr w:rsidR="001C5384" w:rsidRPr="008C7060" w:rsidTr="001C5384">
        <w:tc>
          <w:tcPr>
            <w:tcW w:w="6663"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Доходы банка от использования остатков денежных средств</w:t>
            </w:r>
          </w:p>
        </w:tc>
        <w:tc>
          <w:tcPr>
            <w:tcW w:w="1275" w:type="dxa"/>
            <w:tcBorders>
              <w:righ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1310800</w:t>
            </w:r>
          </w:p>
        </w:tc>
        <w:tc>
          <w:tcPr>
            <w:tcW w:w="1418" w:type="dxa"/>
            <w:tcBorders>
              <w:lef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86,7</w:t>
            </w:r>
          </w:p>
        </w:tc>
      </w:tr>
      <w:tr w:rsidR="001C5384" w:rsidRPr="008C7060" w:rsidTr="001C5384">
        <w:tc>
          <w:tcPr>
            <w:tcW w:w="6663" w:type="dxa"/>
          </w:tcPr>
          <w:p w:rsidR="001C5384" w:rsidRPr="008C7060" w:rsidRDefault="001C5384" w:rsidP="001C5384">
            <w:pPr>
              <w:spacing w:after="0" w:line="360" w:lineRule="auto"/>
              <w:ind w:firstLine="34"/>
              <w:contextualSpacing/>
              <w:jc w:val="both"/>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Всего доходов</w:t>
            </w:r>
          </w:p>
        </w:tc>
        <w:tc>
          <w:tcPr>
            <w:tcW w:w="1275" w:type="dxa"/>
            <w:tcBorders>
              <w:righ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1505500</w:t>
            </w:r>
          </w:p>
        </w:tc>
        <w:tc>
          <w:tcPr>
            <w:tcW w:w="1418" w:type="dxa"/>
            <w:tcBorders>
              <w:left w:val="single" w:sz="4" w:space="0" w:color="auto"/>
            </w:tcBorders>
          </w:tcPr>
          <w:p w:rsidR="001C5384" w:rsidRPr="008C7060" w:rsidRDefault="001C5384" w:rsidP="001C5384">
            <w:pPr>
              <w:spacing w:after="0" w:line="360" w:lineRule="auto"/>
              <w:ind w:firstLine="34"/>
              <w:contextualSpacing/>
              <w:jc w:val="center"/>
              <w:rPr>
                <w:rFonts w:ascii="Times New Roman" w:eastAsia="Times New Roman" w:hAnsi="Times New Roman" w:cs="Times New Roman"/>
                <w:sz w:val="24"/>
                <w:szCs w:val="24"/>
              </w:rPr>
            </w:pPr>
            <w:r w:rsidRPr="008C7060">
              <w:rPr>
                <w:rFonts w:ascii="Times New Roman" w:eastAsia="Times New Roman" w:hAnsi="Times New Roman" w:cs="Times New Roman"/>
                <w:sz w:val="24"/>
                <w:szCs w:val="24"/>
              </w:rPr>
              <w:t>100,0</w:t>
            </w:r>
          </w:p>
        </w:tc>
      </w:tr>
    </w:tbl>
    <w:p w:rsidR="001C5384" w:rsidRPr="008C7060" w:rsidRDefault="001C5384" w:rsidP="001C5384">
      <w:pPr>
        <w:spacing w:after="0" w:line="360" w:lineRule="auto"/>
        <w:ind w:left="283" w:firstLine="900"/>
        <w:rPr>
          <w:rFonts w:ascii="Times New Roman" w:eastAsia="Times New Roman" w:hAnsi="Times New Roman" w:cs="Times New Roman"/>
          <w:sz w:val="24"/>
          <w:szCs w:val="24"/>
          <w:lang w:eastAsia="ru-RU"/>
        </w:rPr>
      </w:pPr>
      <w:r w:rsidRPr="008C7060">
        <w:rPr>
          <w:rFonts w:ascii="Times New Roman" w:eastAsia="Times New Roman" w:hAnsi="Times New Roman" w:cs="Times New Roman"/>
          <w:sz w:val="24"/>
          <w:szCs w:val="24"/>
          <w:lang w:eastAsia="ru-RU"/>
        </w:rPr>
        <w:t xml:space="preserve"> </w:t>
      </w:r>
    </w:p>
    <w:p w:rsidR="001C5384" w:rsidRPr="008C7060"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w:t>
      </w:r>
      <w:r w:rsidR="000F0D70" w:rsidRPr="008C7060">
        <w:rPr>
          <w:rFonts w:ascii="Times New Roman" w:eastAsia="Times New Roman" w:hAnsi="Times New Roman" w:cs="Times New Roman"/>
          <w:sz w:val="28"/>
          <w:szCs w:val="28"/>
          <w:lang w:eastAsia="ru-RU"/>
        </w:rPr>
        <w:t>Планируется,</w:t>
      </w:r>
      <w:r w:rsidRPr="008C7060">
        <w:rPr>
          <w:rFonts w:ascii="Times New Roman" w:eastAsia="Times New Roman" w:hAnsi="Times New Roman" w:cs="Times New Roman"/>
          <w:sz w:val="28"/>
          <w:szCs w:val="28"/>
          <w:lang w:eastAsia="ru-RU"/>
        </w:rPr>
        <w:t xml:space="preserve"> что   дополнительный персонал привлекаться не будет, функции контроля  будут </w:t>
      </w:r>
      <w:r w:rsidR="000F0D70" w:rsidRPr="008C7060">
        <w:rPr>
          <w:rFonts w:ascii="Times New Roman" w:eastAsia="Times New Roman" w:hAnsi="Times New Roman" w:cs="Times New Roman"/>
          <w:sz w:val="28"/>
          <w:szCs w:val="28"/>
          <w:lang w:eastAsia="ru-RU"/>
        </w:rPr>
        <w:t>проводиться</w:t>
      </w:r>
      <w:r w:rsidRPr="008C7060">
        <w:rPr>
          <w:rFonts w:ascii="Times New Roman" w:eastAsia="Times New Roman" w:hAnsi="Times New Roman" w:cs="Times New Roman"/>
          <w:sz w:val="28"/>
          <w:szCs w:val="28"/>
          <w:lang w:eastAsia="ru-RU"/>
        </w:rPr>
        <w:t xml:space="preserve"> менеджером  Банка, которому будет  за это выплачиваться дополнительная заработная плата.  </w:t>
      </w:r>
    </w:p>
    <w:p w:rsidR="001C5384" w:rsidRDefault="001C5384" w:rsidP="001C5384">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Расчет  эффективности предлагаемых мероприятий   приведен в таблице </w:t>
      </w:r>
      <w:r w:rsidR="003E6CC3">
        <w:rPr>
          <w:rFonts w:ascii="Times New Roman" w:eastAsia="Times New Roman" w:hAnsi="Times New Roman" w:cs="Times New Roman"/>
          <w:sz w:val="28"/>
          <w:szCs w:val="28"/>
          <w:lang w:eastAsia="ru-RU"/>
        </w:rPr>
        <w:t>38</w:t>
      </w:r>
      <w:r w:rsidRPr="008C7060">
        <w:rPr>
          <w:rFonts w:ascii="Times New Roman" w:eastAsia="Times New Roman" w:hAnsi="Times New Roman" w:cs="Times New Roman"/>
          <w:sz w:val="28"/>
          <w:szCs w:val="28"/>
          <w:lang w:eastAsia="ru-RU"/>
        </w:rPr>
        <w:t>.</w:t>
      </w:r>
    </w:p>
    <w:p w:rsidR="001C5384" w:rsidRPr="008C7060" w:rsidRDefault="001C5384" w:rsidP="003E6CC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Таблица </w:t>
      </w:r>
      <w:r w:rsidR="003E6CC3">
        <w:rPr>
          <w:rFonts w:ascii="Times New Roman" w:eastAsia="Times New Roman" w:hAnsi="Times New Roman" w:cs="Times New Roman"/>
          <w:sz w:val="28"/>
          <w:szCs w:val="28"/>
          <w:lang w:eastAsia="ru-RU"/>
        </w:rPr>
        <w:t>38</w:t>
      </w:r>
      <w:r w:rsidRPr="008C7060">
        <w:rPr>
          <w:rFonts w:ascii="Times New Roman" w:eastAsia="Times New Roman" w:hAnsi="Times New Roman" w:cs="Times New Roman"/>
          <w:sz w:val="28"/>
          <w:szCs w:val="28"/>
          <w:lang w:eastAsia="ru-RU"/>
        </w:rPr>
        <w:t xml:space="preserve"> - Расчет  эффективности предлагаемых мероприятий</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6"/>
        <w:gridCol w:w="2410"/>
      </w:tblGrid>
      <w:tr w:rsidR="001C5384" w:rsidRPr="003E6CC3" w:rsidTr="001C5384">
        <w:trPr>
          <w:trHeight w:val="380"/>
        </w:trPr>
        <w:tc>
          <w:tcPr>
            <w:tcW w:w="6766" w:type="dxa"/>
          </w:tcPr>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Показатель</w:t>
            </w:r>
          </w:p>
        </w:tc>
        <w:tc>
          <w:tcPr>
            <w:tcW w:w="2410" w:type="dxa"/>
          </w:tcPr>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Ед.измерения, тыс.р. </w:t>
            </w:r>
          </w:p>
        </w:tc>
      </w:tr>
      <w:tr w:rsidR="001C5384" w:rsidRPr="003E6CC3" w:rsidTr="001C5384">
        <w:trPr>
          <w:trHeight w:val="160"/>
        </w:trPr>
        <w:tc>
          <w:tcPr>
            <w:tcW w:w="6766" w:type="dxa"/>
          </w:tcPr>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Затраты по внедрению предложений </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выпуск новых  кредитных карт</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повышение эффективности контроля персонала</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 внедрение новых  методов    оценки кредитных рисков </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 расходы на рекламу новых услуг </w:t>
            </w:r>
          </w:p>
        </w:tc>
        <w:tc>
          <w:tcPr>
            <w:tcW w:w="2410" w:type="dxa"/>
          </w:tcPr>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756,0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856,0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424,0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87,7</w:t>
            </w:r>
          </w:p>
        </w:tc>
      </w:tr>
      <w:tr w:rsidR="001C5384" w:rsidRPr="003E6CC3" w:rsidTr="001C5384">
        <w:trPr>
          <w:trHeight w:val="160"/>
        </w:trPr>
        <w:tc>
          <w:tcPr>
            <w:tcW w:w="6766" w:type="dxa"/>
          </w:tcPr>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Доход       от  предлагаемых решений:</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выпуск новых  кредитных карт</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повышение эффективности контроля персонала</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внедрение новых  методов    оценки кредитных рисков</w:t>
            </w:r>
          </w:p>
        </w:tc>
        <w:tc>
          <w:tcPr>
            <w:tcW w:w="2410" w:type="dxa"/>
          </w:tcPr>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1505,0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1154,0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1244,0</w:t>
            </w:r>
          </w:p>
        </w:tc>
      </w:tr>
      <w:tr w:rsidR="001C5384" w:rsidRPr="003E6CC3" w:rsidTr="001C5384">
        <w:trPr>
          <w:trHeight w:val="420"/>
        </w:trPr>
        <w:tc>
          <w:tcPr>
            <w:tcW w:w="6766" w:type="dxa"/>
          </w:tcPr>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Прибыль    </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выпуск новых  кредитных карт</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повышение эффективности контроля персонала</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внедрение новых  методов    оценки кредитных рисков</w:t>
            </w:r>
          </w:p>
        </w:tc>
        <w:tc>
          <w:tcPr>
            <w:tcW w:w="2410" w:type="dxa"/>
          </w:tcPr>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749,0</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298,0</w:t>
            </w:r>
          </w:p>
          <w:p w:rsidR="001C5384" w:rsidRPr="003E6CC3" w:rsidRDefault="001C5384" w:rsidP="003E6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820,0</w:t>
            </w:r>
          </w:p>
          <w:p w:rsidR="001C5384" w:rsidRPr="003E6CC3" w:rsidRDefault="001C5384" w:rsidP="003E6C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C5384" w:rsidRPr="003E6CC3" w:rsidTr="001C5384">
        <w:trPr>
          <w:trHeight w:val="420"/>
        </w:trPr>
        <w:tc>
          <w:tcPr>
            <w:tcW w:w="6766" w:type="dxa"/>
          </w:tcPr>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xml:space="preserve">Чистая прибыль  </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выпуск новых  кредитных карт</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повышение эффективности контроля персонала</w:t>
            </w:r>
          </w:p>
          <w:p w:rsidR="001C5384" w:rsidRPr="003E6CC3" w:rsidRDefault="001C5384" w:rsidP="003E6CC3">
            <w:pPr>
              <w:widowControl w:val="0"/>
              <w:autoSpaceDE w:val="0"/>
              <w:autoSpaceDN w:val="0"/>
              <w:adjustRightInd w:val="0"/>
              <w:spacing w:after="0" w:line="240" w:lineRule="auto"/>
              <w:ind w:hanging="4"/>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 внедрение новых  методов    оценки кредитных рисков</w:t>
            </w:r>
          </w:p>
        </w:tc>
        <w:tc>
          <w:tcPr>
            <w:tcW w:w="2410" w:type="dxa"/>
          </w:tcPr>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599,2</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238,4</w:t>
            </w:r>
          </w:p>
          <w:p w:rsidR="001C5384" w:rsidRPr="003E6CC3" w:rsidRDefault="001C5384" w:rsidP="003E6CC3">
            <w:pPr>
              <w:widowControl w:val="0"/>
              <w:autoSpaceDE w:val="0"/>
              <w:autoSpaceDN w:val="0"/>
              <w:adjustRightInd w:val="0"/>
              <w:spacing w:after="0" w:line="240" w:lineRule="auto"/>
              <w:ind w:hanging="4"/>
              <w:jc w:val="center"/>
              <w:rPr>
                <w:rFonts w:ascii="Times New Roman" w:eastAsia="Times New Roman" w:hAnsi="Times New Roman" w:cs="Times New Roman"/>
                <w:sz w:val="24"/>
                <w:szCs w:val="24"/>
                <w:lang w:eastAsia="ru-RU"/>
              </w:rPr>
            </w:pPr>
            <w:r w:rsidRPr="003E6CC3">
              <w:rPr>
                <w:rFonts w:ascii="Times New Roman" w:eastAsia="Times New Roman" w:hAnsi="Times New Roman" w:cs="Times New Roman"/>
                <w:sz w:val="24"/>
                <w:szCs w:val="24"/>
                <w:lang w:eastAsia="ru-RU"/>
              </w:rPr>
              <w:t>656,0</w:t>
            </w:r>
          </w:p>
        </w:tc>
      </w:tr>
    </w:tbl>
    <w:p w:rsidR="001C5384" w:rsidRPr="008C7060" w:rsidRDefault="001C5384" w:rsidP="003E6CC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C5384" w:rsidRPr="008C7060" w:rsidRDefault="001C5384" w:rsidP="000F0D70">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Всего по проекту повышения эффективности </w:t>
      </w:r>
      <w:r w:rsidR="008A29DA">
        <w:rPr>
          <w:rFonts w:ascii="Times New Roman" w:eastAsia="Times New Roman" w:hAnsi="Times New Roman" w:cs="Times New Roman"/>
          <w:sz w:val="28"/>
          <w:szCs w:val="28"/>
          <w:lang w:eastAsia="ru-RU"/>
        </w:rPr>
        <w:t xml:space="preserve"> кредитования </w:t>
      </w:r>
      <w:r w:rsidRPr="008C7060">
        <w:rPr>
          <w:rFonts w:ascii="Times New Roman" w:eastAsia="Times New Roman" w:hAnsi="Times New Roman" w:cs="Times New Roman"/>
          <w:sz w:val="28"/>
          <w:szCs w:val="28"/>
          <w:lang w:eastAsia="ru-RU"/>
        </w:rPr>
        <w:t xml:space="preserve"> физических лиц   Банка    чистая прибыль составит 1493,6 тыс.р.  Это говорит о целесообразности внедрения данных мероприятий. Кроме того  они повлекут за собой дополнительное   количество клиентов и депозитов в </w:t>
      </w:r>
      <w:r w:rsidR="000F0D70" w:rsidRPr="008C7060">
        <w:rPr>
          <w:rFonts w:ascii="Times New Roman" w:eastAsia="Times New Roman" w:hAnsi="Times New Roman" w:cs="Times New Roman"/>
          <w:sz w:val="28"/>
          <w:szCs w:val="28"/>
          <w:lang w:eastAsia="ru-RU"/>
        </w:rPr>
        <w:t>ПАО «Почта-Банк»</w:t>
      </w:r>
      <w:r w:rsidRPr="008C7060">
        <w:rPr>
          <w:rFonts w:ascii="Times New Roman" w:eastAsia="Times New Roman" w:hAnsi="Times New Roman" w:cs="Times New Roman"/>
          <w:sz w:val="28"/>
          <w:szCs w:val="28"/>
          <w:lang w:eastAsia="ru-RU"/>
        </w:rPr>
        <w:t>, что также повысит его финансовые результаты, увеличит собственный капитал, и соответственно расширит   границы кредитования  физических лиц.</w:t>
      </w:r>
    </w:p>
    <w:p w:rsidR="001C5384" w:rsidRPr="008C7060" w:rsidRDefault="001C5384" w:rsidP="000F0D70">
      <w:pPr>
        <w:spacing w:after="0" w:line="360" w:lineRule="auto"/>
        <w:ind w:firstLine="720"/>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 xml:space="preserve"> Таким образом, предлагаемые управленческие решения позволят увеличить кредитный портфель банка путем распределения  свободных кредитных ресурсов, привлечение       надежных    заемщиков развивать долгосрочные виды кредитования.</w:t>
      </w:r>
    </w:p>
    <w:p w:rsidR="001C5384" w:rsidRPr="008C7060" w:rsidRDefault="000F0D70"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Times New Roman" w:hAnsi="Times New Roman" w:cs="Times New Roman"/>
          <w:sz w:val="28"/>
          <w:szCs w:val="28"/>
          <w:lang w:eastAsia="ru-RU"/>
        </w:rPr>
        <w:t xml:space="preserve"> </w:t>
      </w:r>
      <w:r w:rsidR="001C5384" w:rsidRPr="008C7060">
        <w:rPr>
          <w:rFonts w:ascii="Times New Roman" w:eastAsia="Calibri" w:hAnsi="Times New Roman" w:cs="Times New Roman"/>
          <w:sz w:val="28"/>
          <w:szCs w:val="20"/>
          <w:lang w:val="x-none" w:eastAsia="x-none"/>
        </w:rPr>
        <w:t>В процессе разработки    проекта  проводился анализ возможных рисков и предприняты усилия по их снижению. Однако возможны следующие риски:</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риск потери времени - 10%;</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риск имущественных потерь - 40%;</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денежный риск - 50%;</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трудовой риск - 9%;</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транспортные риски - 7%;</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политические риски - 50%;</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риск форс-мажорных обстоятельств – 20% .</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Возможные источники возникновения рисков:</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недостаточная информация о спросе на данный вид услуг;</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недостаточный анализ рынка;</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недооценка конкурентов;</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падение спроса на данный вид услуги;</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форс-мажорные обстоятельства (галопирующая инфляция).</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Меры по снижению рисков:</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-высокий уровень информации, организации, функционирования и управления;</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краткосрочное и долгосрочное планирование;</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строгий контроль денежных и иных активов;</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регулярный анализ рыночной ситуации;</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быстрая реакция на изменения;</w:t>
      </w:r>
    </w:p>
    <w:p w:rsidR="001C5384" w:rsidRPr="008C7060" w:rsidRDefault="001C5384" w:rsidP="000F0D70">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20"/>
        <w:jc w:val="both"/>
        <w:rPr>
          <w:rFonts w:ascii="Times New Roman" w:eastAsia="Calibri" w:hAnsi="Times New Roman" w:cs="Times New Roman"/>
          <w:sz w:val="28"/>
          <w:szCs w:val="20"/>
          <w:lang w:val="x-none" w:eastAsia="x-none"/>
        </w:rPr>
      </w:pPr>
      <w:r w:rsidRPr="008C7060">
        <w:rPr>
          <w:rFonts w:ascii="Times New Roman" w:eastAsia="Calibri" w:hAnsi="Times New Roman" w:cs="Times New Roman"/>
          <w:sz w:val="28"/>
          <w:szCs w:val="20"/>
          <w:lang w:val="x-none" w:eastAsia="x-none"/>
        </w:rPr>
        <w:t>- распыление рисков.</w:t>
      </w:r>
    </w:p>
    <w:p w:rsidR="001C5384" w:rsidRPr="008C7060" w:rsidRDefault="000F0D70" w:rsidP="000F0D70">
      <w:pPr>
        <w:spacing w:after="0" w:line="360" w:lineRule="auto"/>
        <w:ind w:firstLine="720"/>
        <w:jc w:val="both"/>
        <w:rPr>
          <w:rFonts w:ascii="Times New Roman" w:eastAsia="Times New Roman" w:hAnsi="Times New Roman" w:cs="Times New Roman"/>
          <w:sz w:val="28"/>
          <w:szCs w:val="28"/>
          <w:lang w:val="x-none" w:eastAsia="x-none"/>
        </w:rPr>
      </w:pPr>
      <w:r w:rsidRPr="008C7060">
        <w:rPr>
          <w:rFonts w:ascii="Times New Roman" w:eastAsia="Times New Roman" w:hAnsi="Times New Roman" w:cs="Times New Roman"/>
          <w:sz w:val="28"/>
          <w:szCs w:val="28"/>
          <w:lang w:eastAsia="x-none"/>
        </w:rPr>
        <w:t>О</w:t>
      </w:r>
      <w:r w:rsidR="001C5384" w:rsidRPr="008C7060">
        <w:rPr>
          <w:rFonts w:ascii="Times New Roman" w:eastAsia="Times New Roman" w:hAnsi="Times New Roman" w:cs="Times New Roman"/>
          <w:sz w:val="28"/>
          <w:szCs w:val="28"/>
          <w:lang w:val="x-none" w:eastAsia="x-none"/>
        </w:rPr>
        <w:t xml:space="preserve">существление данного проекта будет иметь ряд позитивных социально-экономических последствий для </w:t>
      </w:r>
      <w:r w:rsidRPr="008C7060">
        <w:rPr>
          <w:rFonts w:ascii="Times New Roman" w:eastAsia="Times New Roman" w:hAnsi="Times New Roman" w:cs="Times New Roman"/>
          <w:sz w:val="28"/>
          <w:szCs w:val="28"/>
          <w:lang w:eastAsia="x-none"/>
        </w:rPr>
        <w:t>Банка</w:t>
      </w:r>
      <w:r w:rsidR="001C5384" w:rsidRPr="008C7060">
        <w:rPr>
          <w:rFonts w:ascii="Times New Roman" w:eastAsia="Times New Roman" w:hAnsi="Times New Roman" w:cs="Times New Roman"/>
          <w:sz w:val="28"/>
          <w:szCs w:val="28"/>
          <w:lang w:val="x-none" w:eastAsia="x-none"/>
        </w:rPr>
        <w:t xml:space="preserve"> в частности:</w:t>
      </w:r>
    </w:p>
    <w:p w:rsidR="001C5384" w:rsidRPr="008C7060" w:rsidRDefault="001C5384" w:rsidP="000F0D70">
      <w:pPr>
        <w:numPr>
          <w:ilvl w:val="0"/>
          <w:numId w:val="38"/>
        </w:numPr>
        <w:tabs>
          <w:tab w:val="num" w:pos="993"/>
        </w:tabs>
        <w:spacing w:after="0" w:line="360" w:lineRule="auto"/>
        <w:ind w:left="0" w:right="360" w:firstLine="720"/>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сократит себестоимость   кредитования банка в  связи со снижением удельных  постоянных  затрат;</w:t>
      </w:r>
    </w:p>
    <w:p w:rsidR="001C5384" w:rsidRPr="008C7060" w:rsidRDefault="001C5384" w:rsidP="000F0D70">
      <w:pPr>
        <w:numPr>
          <w:ilvl w:val="0"/>
          <w:numId w:val="38"/>
        </w:numPr>
        <w:tabs>
          <w:tab w:val="num" w:pos="993"/>
        </w:tabs>
        <w:spacing w:after="0" w:line="360" w:lineRule="auto"/>
        <w:ind w:left="0" w:right="360" w:firstLine="720"/>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улучшит экономическую ситуацию в регионе за счет  роста     обеспеченности жильем населения;</w:t>
      </w:r>
    </w:p>
    <w:p w:rsidR="001C5384" w:rsidRPr="008C7060" w:rsidRDefault="000F0D70" w:rsidP="000F0D70">
      <w:pPr>
        <w:numPr>
          <w:ilvl w:val="0"/>
          <w:numId w:val="38"/>
        </w:numPr>
        <w:tabs>
          <w:tab w:val="num" w:pos="993"/>
        </w:tabs>
        <w:spacing w:after="0" w:line="360" w:lineRule="auto"/>
        <w:ind w:left="0" w:right="360" w:firstLine="720"/>
        <w:outlineLvl w:val="0"/>
        <w:rPr>
          <w:rFonts w:ascii="Times New Roman" w:eastAsia="Times New Roman" w:hAnsi="Times New Roman" w:cs="Times New Roman"/>
          <w:b/>
          <w:sz w:val="28"/>
          <w:szCs w:val="28"/>
          <w:lang w:eastAsia="ru-RU"/>
        </w:rPr>
      </w:pPr>
      <w:bookmarkStart w:id="18" w:name="_Toc416446410"/>
      <w:bookmarkStart w:id="19" w:name="_Toc419049894"/>
      <w:bookmarkStart w:id="20" w:name="_Toc420417882"/>
      <w:bookmarkStart w:id="21" w:name="_Toc422246760"/>
      <w:bookmarkStart w:id="22" w:name="_Toc473901237"/>
      <w:r w:rsidRPr="008C7060">
        <w:rPr>
          <w:rFonts w:ascii="Times New Roman" w:eastAsia="Times New Roman" w:hAnsi="Times New Roman" w:cs="Times New Roman"/>
          <w:sz w:val="28"/>
          <w:szCs w:val="28"/>
          <w:lang w:eastAsia="ru-RU"/>
        </w:rPr>
        <w:t xml:space="preserve">повысит </w:t>
      </w:r>
      <w:r w:rsidR="001C5384" w:rsidRPr="008C7060">
        <w:rPr>
          <w:rFonts w:ascii="Times New Roman" w:eastAsia="Times New Roman" w:hAnsi="Times New Roman" w:cs="Times New Roman"/>
          <w:sz w:val="28"/>
          <w:szCs w:val="28"/>
          <w:lang w:eastAsia="ru-RU"/>
        </w:rPr>
        <w:t xml:space="preserve"> рейтинг  Банка.</w:t>
      </w:r>
      <w:bookmarkEnd w:id="18"/>
      <w:bookmarkEnd w:id="19"/>
      <w:bookmarkEnd w:id="20"/>
      <w:bookmarkEnd w:id="21"/>
      <w:bookmarkEnd w:id="22"/>
    </w:p>
    <w:p w:rsidR="001C5384" w:rsidRPr="008C7060" w:rsidRDefault="000F0D70" w:rsidP="008C7060">
      <w:pPr>
        <w:spacing w:after="0" w:line="360" w:lineRule="auto"/>
        <w:ind w:firstLine="900"/>
        <w:jc w:val="both"/>
        <w:outlineLvl w:val="0"/>
        <w:rPr>
          <w:rFonts w:ascii="Times New Roman" w:eastAsia="Times New Roman" w:hAnsi="Times New Roman" w:cs="Times New Roman"/>
          <w:sz w:val="28"/>
          <w:szCs w:val="28"/>
          <w:lang w:eastAsia="ru-RU"/>
        </w:rPr>
      </w:pPr>
      <w:bookmarkStart w:id="23" w:name="_Toc473901238"/>
      <w:r w:rsidRPr="008C7060">
        <w:rPr>
          <w:rFonts w:ascii="Times New Roman" w:eastAsia="Times New Roman" w:hAnsi="Times New Roman" w:cs="Times New Roman"/>
          <w:sz w:val="28"/>
          <w:szCs w:val="28"/>
          <w:lang w:eastAsia="ru-RU"/>
        </w:rPr>
        <w:t xml:space="preserve">Таким образом,  система предлагаемых </w:t>
      </w:r>
      <w:r w:rsidR="008C7060" w:rsidRPr="008C7060">
        <w:rPr>
          <w:rFonts w:ascii="Times New Roman" w:eastAsia="Times New Roman" w:hAnsi="Times New Roman" w:cs="Times New Roman"/>
          <w:sz w:val="28"/>
          <w:szCs w:val="28"/>
          <w:lang w:eastAsia="ru-RU"/>
        </w:rPr>
        <w:t>мероприятий</w:t>
      </w:r>
      <w:r w:rsidRPr="008C7060">
        <w:rPr>
          <w:rFonts w:ascii="Times New Roman" w:eastAsia="Times New Roman" w:hAnsi="Times New Roman" w:cs="Times New Roman"/>
          <w:sz w:val="28"/>
          <w:szCs w:val="28"/>
          <w:lang w:eastAsia="ru-RU"/>
        </w:rPr>
        <w:t xml:space="preserve"> позволит  </w:t>
      </w:r>
      <w:r w:rsidR="008C7060" w:rsidRPr="008C7060">
        <w:rPr>
          <w:rFonts w:ascii="Times New Roman" w:eastAsia="Times New Roman" w:hAnsi="Times New Roman" w:cs="Times New Roman"/>
          <w:sz w:val="28"/>
          <w:szCs w:val="28"/>
          <w:lang w:eastAsia="ru-RU"/>
        </w:rPr>
        <w:t>более</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 xml:space="preserve"> эффективно </w:t>
      </w:r>
      <w:r w:rsidRPr="008C7060">
        <w:rPr>
          <w:rFonts w:ascii="Times New Roman" w:eastAsia="Times New Roman" w:hAnsi="Times New Roman" w:cs="Times New Roman"/>
          <w:sz w:val="28"/>
          <w:szCs w:val="28"/>
          <w:lang w:eastAsia="ru-RU"/>
        </w:rPr>
        <w:t xml:space="preserve"> распределить </w:t>
      </w:r>
      <w:r w:rsidR="008C7060" w:rsidRPr="008C7060">
        <w:rPr>
          <w:rFonts w:ascii="Times New Roman" w:eastAsia="Times New Roman" w:hAnsi="Times New Roman" w:cs="Times New Roman"/>
          <w:sz w:val="28"/>
          <w:szCs w:val="28"/>
          <w:lang w:eastAsia="ru-RU"/>
        </w:rPr>
        <w:t>кредитные</w:t>
      </w:r>
      <w:r w:rsidRPr="008C7060">
        <w:rPr>
          <w:rFonts w:ascii="Times New Roman" w:eastAsia="Times New Roman" w:hAnsi="Times New Roman" w:cs="Times New Roman"/>
          <w:sz w:val="28"/>
          <w:szCs w:val="28"/>
          <w:lang w:eastAsia="ru-RU"/>
        </w:rPr>
        <w:t xml:space="preserve"> средства </w:t>
      </w:r>
      <w:r w:rsidR="008C7060" w:rsidRPr="008C7060">
        <w:rPr>
          <w:rFonts w:ascii="Times New Roman" w:eastAsia="Times New Roman" w:hAnsi="Times New Roman" w:cs="Times New Roman"/>
          <w:sz w:val="28"/>
          <w:szCs w:val="28"/>
          <w:lang w:eastAsia="ru-RU"/>
        </w:rPr>
        <w:t>Банка</w:t>
      </w:r>
      <w:r w:rsidRPr="008C7060">
        <w:rPr>
          <w:rFonts w:ascii="Times New Roman" w:eastAsia="Times New Roman" w:hAnsi="Times New Roman" w:cs="Times New Roman"/>
          <w:sz w:val="28"/>
          <w:szCs w:val="28"/>
          <w:lang w:eastAsia="ru-RU"/>
        </w:rPr>
        <w:t xml:space="preserve">, а </w:t>
      </w:r>
      <w:r w:rsidR="008C7060" w:rsidRPr="008C7060">
        <w:rPr>
          <w:rFonts w:ascii="Times New Roman" w:eastAsia="Times New Roman" w:hAnsi="Times New Roman" w:cs="Times New Roman"/>
          <w:sz w:val="28"/>
          <w:szCs w:val="28"/>
          <w:lang w:eastAsia="ru-RU"/>
        </w:rPr>
        <w:t>также</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привлечь</w:t>
      </w:r>
      <w:r w:rsidRPr="008C7060">
        <w:rPr>
          <w:rFonts w:ascii="Times New Roman" w:eastAsia="Times New Roman" w:hAnsi="Times New Roman" w:cs="Times New Roman"/>
          <w:sz w:val="28"/>
          <w:szCs w:val="28"/>
          <w:lang w:eastAsia="ru-RU"/>
        </w:rPr>
        <w:t xml:space="preserve"> новое число заемщиков, что </w:t>
      </w:r>
      <w:r w:rsidR="008C7060" w:rsidRPr="008C7060">
        <w:rPr>
          <w:rFonts w:ascii="Times New Roman" w:eastAsia="Times New Roman" w:hAnsi="Times New Roman" w:cs="Times New Roman"/>
          <w:sz w:val="28"/>
          <w:szCs w:val="28"/>
          <w:lang w:eastAsia="ru-RU"/>
        </w:rPr>
        <w:t>будут</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способствовать</w:t>
      </w:r>
      <w:r w:rsidRPr="008C7060">
        <w:rPr>
          <w:rFonts w:ascii="Times New Roman" w:eastAsia="Times New Roman" w:hAnsi="Times New Roman" w:cs="Times New Roman"/>
          <w:sz w:val="28"/>
          <w:szCs w:val="28"/>
          <w:lang w:eastAsia="ru-RU"/>
        </w:rPr>
        <w:t xml:space="preserve"> росту клиенткой базы банка, его</w:t>
      </w:r>
      <w:r w:rsidR="008C7060" w:rsidRPr="008C7060">
        <w:rPr>
          <w:rFonts w:ascii="Times New Roman" w:eastAsia="Times New Roman" w:hAnsi="Times New Roman" w:cs="Times New Roman"/>
          <w:sz w:val="28"/>
          <w:szCs w:val="28"/>
          <w:lang w:eastAsia="ru-RU"/>
        </w:rPr>
        <w:t xml:space="preserve"> процентных </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доходов</w:t>
      </w:r>
      <w:r w:rsidRPr="008C7060">
        <w:rPr>
          <w:rFonts w:ascii="Times New Roman" w:eastAsia="Times New Roman" w:hAnsi="Times New Roman" w:cs="Times New Roman"/>
          <w:sz w:val="28"/>
          <w:szCs w:val="28"/>
          <w:lang w:eastAsia="ru-RU"/>
        </w:rPr>
        <w:t xml:space="preserve"> и прибыл</w:t>
      </w:r>
      <w:r w:rsidR="008C7060" w:rsidRPr="008C7060">
        <w:rPr>
          <w:rFonts w:ascii="Times New Roman" w:eastAsia="Times New Roman" w:hAnsi="Times New Roman" w:cs="Times New Roman"/>
          <w:sz w:val="28"/>
          <w:szCs w:val="28"/>
          <w:lang w:eastAsia="ru-RU"/>
        </w:rPr>
        <w:t>и</w:t>
      </w:r>
      <w:r w:rsidRPr="008C7060">
        <w:rPr>
          <w:rFonts w:ascii="Times New Roman" w:eastAsia="Times New Roman" w:hAnsi="Times New Roman" w:cs="Times New Roman"/>
          <w:sz w:val="28"/>
          <w:szCs w:val="28"/>
          <w:lang w:eastAsia="ru-RU"/>
        </w:rPr>
        <w:t xml:space="preserve">. Все это позволяет сделать вывод  о </w:t>
      </w:r>
      <w:r w:rsidR="008C7060" w:rsidRPr="008C7060">
        <w:rPr>
          <w:rFonts w:ascii="Times New Roman" w:eastAsia="Times New Roman" w:hAnsi="Times New Roman" w:cs="Times New Roman"/>
          <w:sz w:val="28"/>
          <w:szCs w:val="28"/>
          <w:lang w:eastAsia="ru-RU"/>
        </w:rPr>
        <w:t xml:space="preserve">целесообразности </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предлагаемых</w:t>
      </w:r>
      <w:r w:rsidRPr="008C7060">
        <w:rPr>
          <w:rFonts w:ascii="Times New Roman" w:eastAsia="Times New Roman" w:hAnsi="Times New Roman" w:cs="Times New Roman"/>
          <w:sz w:val="28"/>
          <w:szCs w:val="28"/>
          <w:lang w:eastAsia="ru-RU"/>
        </w:rPr>
        <w:t xml:space="preserve"> </w:t>
      </w:r>
      <w:r w:rsidR="008C7060" w:rsidRPr="008C7060">
        <w:rPr>
          <w:rFonts w:ascii="Times New Roman" w:eastAsia="Times New Roman" w:hAnsi="Times New Roman" w:cs="Times New Roman"/>
          <w:sz w:val="28"/>
          <w:szCs w:val="28"/>
          <w:lang w:eastAsia="ru-RU"/>
        </w:rPr>
        <w:t>решении</w:t>
      </w:r>
      <w:r w:rsidRPr="008C7060">
        <w:rPr>
          <w:rFonts w:ascii="Times New Roman" w:eastAsia="Times New Roman" w:hAnsi="Times New Roman" w:cs="Times New Roman"/>
          <w:sz w:val="28"/>
          <w:szCs w:val="28"/>
          <w:lang w:eastAsia="ru-RU"/>
        </w:rPr>
        <w:t xml:space="preserve"> и </w:t>
      </w:r>
      <w:r w:rsidR="008C7060" w:rsidRPr="008C7060">
        <w:rPr>
          <w:rFonts w:ascii="Times New Roman" w:eastAsia="Times New Roman" w:hAnsi="Times New Roman" w:cs="Times New Roman"/>
          <w:sz w:val="28"/>
          <w:szCs w:val="28"/>
          <w:lang w:eastAsia="ru-RU"/>
        </w:rPr>
        <w:t>возможности</w:t>
      </w:r>
      <w:r w:rsidRPr="008C7060">
        <w:rPr>
          <w:rFonts w:ascii="Times New Roman" w:eastAsia="Times New Roman" w:hAnsi="Times New Roman" w:cs="Times New Roman"/>
          <w:sz w:val="28"/>
          <w:szCs w:val="28"/>
          <w:lang w:eastAsia="ru-RU"/>
        </w:rPr>
        <w:t xml:space="preserve"> их внедрения в </w:t>
      </w:r>
      <w:r w:rsidR="008C7060" w:rsidRPr="008C7060">
        <w:rPr>
          <w:rFonts w:ascii="Times New Roman" w:eastAsia="Times New Roman" w:hAnsi="Times New Roman" w:cs="Times New Roman"/>
          <w:sz w:val="28"/>
          <w:szCs w:val="28"/>
          <w:lang w:eastAsia="ru-RU"/>
        </w:rPr>
        <w:t>исследуемый</w:t>
      </w:r>
      <w:r w:rsidRPr="008C7060">
        <w:rPr>
          <w:rFonts w:ascii="Times New Roman" w:eastAsia="Times New Roman" w:hAnsi="Times New Roman" w:cs="Times New Roman"/>
          <w:sz w:val="28"/>
          <w:szCs w:val="28"/>
          <w:lang w:eastAsia="ru-RU"/>
        </w:rPr>
        <w:t xml:space="preserve"> банк.</w:t>
      </w:r>
      <w:bookmarkEnd w:id="23"/>
      <w:r w:rsidR="008C7060" w:rsidRPr="008C7060">
        <w:rPr>
          <w:rFonts w:ascii="Times New Roman" w:eastAsia="Times New Roman" w:hAnsi="Times New Roman" w:cs="Times New Roman"/>
          <w:sz w:val="28"/>
          <w:szCs w:val="28"/>
          <w:lang w:eastAsia="ru-RU"/>
        </w:rPr>
        <w:t xml:space="preserve"> </w:t>
      </w:r>
    </w:p>
    <w:p w:rsidR="000F0D70" w:rsidRPr="008C7060" w:rsidRDefault="000F0D70" w:rsidP="000F0D70">
      <w:pPr>
        <w:spacing w:after="0" w:line="360" w:lineRule="auto"/>
        <w:ind w:firstLine="900"/>
        <w:outlineLvl w:val="0"/>
        <w:rPr>
          <w:rFonts w:ascii="Times New Roman" w:eastAsia="Times New Roman" w:hAnsi="Times New Roman" w:cs="Times New Roman"/>
          <w:b/>
          <w:sz w:val="28"/>
          <w:szCs w:val="28"/>
          <w:lang w:eastAsia="ru-RU"/>
        </w:rPr>
      </w:pPr>
    </w:p>
    <w:p w:rsidR="000F0D70" w:rsidRPr="008C7060" w:rsidRDefault="000F0D70" w:rsidP="000F0D70">
      <w:pPr>
        <w:spacing w:after="0" w:line="360" w:lineRule="auto"/>
        <w:ind w:firstLine="900"/>
        <w:outlineLvl w:val="0"/>
        <w:rPr>
          <w:rFonts w:ascii="Times New Roman" w:eastAsia="Times New Roman" w:hAnsi="Times New Roman" w:cs="Times New Roman"/>
          <w:b/>
          <w:sz w:val="28"/>
          <w:szCs w:val="28"/>
          <w:lang w:eastAsia="ru-RU"/>
        </w:rPr>
      </w:pPr>
    </w:p>
    <w:p w:rsidR="000F0D70" w:rsidRDefault="000F0D70" w:rsidP="000F0D70">
      <w:pPr>
        <w:spacing w:after="0" w:line="360" w:lineRule="auto"/>
        <w:ind w:firstLine="900"/>
        <w:outlineLvl w:val="0"/>
        <w:rPr>
          <w:rFonts w:ascii="Times New Roman" w:eastAsia="Times New Roman" w:hAnsi="Times New Roman" w:cs="Times New Roman"/>
          <w:b/>
          <w:sz w:val="28"/>
          <w:szCs w:val="28"/>
          <w:lang w:eastAsia="ru-RU"/>
        </w:rPr>
      </w:pPr>
    </w:p>
    <w:p w:rsidR="000F0D70" w:rsidRDefault="000F0D70" w:rsidP="000F0D70">
      <w:pPr>
        <w:spacing w:after="0" w:line="360" w:lineRule="auto"/>
        <w:ind w:firstLine="900"/>
        <w:outlineLvl w:val="0"/>
        <w:rPr>
          <w:rFonts w:ascii="Times New Roman" w:eastAsia="Times New Roman" w:hAnsi="Times New Roman" w:cs="Times New Roman"/>
          <w:b/>
          <w:sz w:val="28"/>
          <w:szCs w:val="28"/>
          <w:lang w:eastAsia="ru-RU"/>
        </w:rPr>
      </w:pPr>
    </w:p>
    <w:p w:rsidR="008C7060" w:rsidRDefault="008C7060" w:rsidP="000F0D70">
      <w:pPr>
        <w:spacing w:after="0" w:line="360" w:lineRule="auto"/>
        <w:ind w:firstLine="900"/>
        <w:outlineLvl w:val="0"/>
        <w:rPr>
          <w:rFonts w:ascii="Times New Roman" w:eastAsia="Times New Roman" w:hAnsi="Times New Roman" w:cs="Times New Roman"/>
          <w:b/>
          <w:sz w:val="28"/>
          <w:szCs w:val="28"/>
          <w:lang w:eastAsia="ru-RU"/>
        </w:rPr>
      </w:pPr>
    </w:p>
    <w:p w:rsidR="008C7060" w:rsidRDefault="008C7060" w:rsidP="000F0D70">
      <w:pPr>
        <w:spacing w:after="0" w:line="360" w:lineRule="auto"/>
        <w:ind w:firstLine="900"/>
        <w:outlineLvl w:val="0"/>
        <w:rPr>
          <w:rFonts w:ascii="Times New Roman" w:eastAsia="Times New Roman" w:hAnsi="Times New Roman" w:cs="Times New Roman"/>
          <w:b/>
          <w:sz w:val="28"/>
          <w:szCs w:val="28"/>
          <w:lang w:eastAsia="ru-RU"/>
        </w:rPr>
      </w:pPr>
    </w:p>
    <w:p w:rsidR="008C7060" w:rsidRDefault="008C7060" w:rsidP="000F0D70">
      <w:pPr>
        <w:spacing w:after="0" w:line="360" w:lineRule="auto"/>
        <w:ind w:firstLine="900"/>
        <w:outlineLvl w:val="0"/>
        <w:rPr>
          <w:rFonts w:ascii="Times New Roman" w:eastAsia="Times New Roman" w:hAnsi="Times New Roman" w:cs="Times New Roman"/>
          <w:b/>
          <w:sz w:val="28"/>
          <w:szCs w:val="28"/>
          <w:lang w:eastAsia="ru-RU"/>
        </w:rPr>
      </w:pPr>
    </w:p>
    <w:p w:rsidR="008C7060" w:rsidRPr="001C5384" w:rsidRDefault="008C7060" w:rsidP="000F0D70">
      <w:pPr>
        <w:spacing w:after="0" w:line="360" w:lineRule="auto"/>
        <w:ind w:firstLine="900"/>
        <w:outlineLvl w:val="0"/>
        <w:rPr>
          <w:rFonts w:ascii="Times New Roman" w:eastAsia="Times New Roman" w:hAnsi="Times New Roman" w:cs="Times New Roman"/>
          <w:b/>
          <w:sz w:val="28"/>
          <w:szCs w:val="28"/>
          <w:lang w:eastAsia="ru-RU"/>
        </w:rPr>
      </w:pPr>
    </w:p>
    <w:p w:rsidR="00A05379" w:rsidRDefault="000F0D70" w:rsidP="007B6C5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C5384" w:rsidRDefault="001C5384" w:rsidP="007B6C54">
      <w:pPr>
        <w:spacing w:after="0" w:line="360" w:lineRule="auto"/>
        <w:ind w:firstLine="709"/>
        <w:jc w:val="both"/>
        <w:rPr>
          <w:rFonts w:ascii="Times New Roman" w:eastAsia="Times New Roman" w:hAnsi="Times New Roman" w:cs="Times New Roman"/>
          <w:sz w:val="28"/>
          <w:szCs w:val="28"/>
          <w:lang w:eastAsia="ru-RU"/>
        </w:rPr>
      </w:pPr>
    </w:p>
    <w:p w:rsidR="001C5384" w:rsidRDefault="008A29DA" w:rsidP="008A29DA">
      <w:pPr>
        <w:pStyle w:val="1"/>
        <w:numPr>
          <w:ilvl w:val="0"/>
          <w:numId w:val="0"/>
        </w:numPr>
        <w:ind w:left="720"/>
        <w:rPr>
          <w:szCs w:val="28"/>
        </w:rPr>
      </w:pPr>
      <w:bookmarkStart w:id="24" w:name="_Toc473901239"/>
      <w:r>
        <w:rPr>
          <w:szCs w:val="28"/>
        </w:rPr>
        <w:t>З</w:t>
      </w:r>
      <w:r w:rsidR="001C5384">
        <w:rPr>
          <w:szCs w:val="28"/>
        </w:rPr>
        <w:t>АКЛЮЧЕНИЕ</w:t>
      </w:r>
      <w:bookmarkEnd w:id="24"/>
      <w:r w:rsidR="001C5384">
        <w:rPr>
          <w:szCs w:val="28"/>
        </w:rPr>
        <w:t xml:space="preserve"> </w:t>
      </w:r>
    </w:p>
    <w:p w:rsidR="008C7060" w:rsidRDefault="008C7060" w:rsidP="007B6C54">
      <w:pPr>
        <w:spacing w:after="0" w:line="360" w:lineRule="auto"/>
        <w:ind w:firstLine="709"/>
        <w:jc w:val="both"/>
        <w:rPr>
          <w:rFonts w:ascii="Times New Roman" w:eastAsia="Times New Roman" w:hAnsi="Times New Roman" w:cs="Times New Roman"/>
          <w:sz w:val="28"/>
          <w:szCs w:val="28"/>
          <w:lang w:eastAsia="ru-RU"/>
        </w:rPr>
      </w:pPr>
    </w:p>
    <w:p w:rsidR="008C7060" w:rsidRPr="00350FE8" w:rsidRDefault="008C7060" w:rsidP="008C7060">
      <w:pPr>
        <w:pStyle w:val="a4"/>
        <w:tabs>
          <w:tab w:val="left" w:pos="6379"/>
        </w:tabs>
      </w:pPr>
      <w:r w:rsidRPr="00350FE8">
        <w:t>Целью выпускной квалификационной  работы яв</w:t>
      </w:r>
      <w:r>
        <w:t xml:space="preserve">илось </w:t>
      </w:r>
      <w:r w:rsidRPr="00350FE8">
        <w:t xml:space="preserve">изучение порядка    кредитования физических лиц коммерческим банком на примере Кировского операционного офиса   ПАО </w:t>
      </w:r>
      <w:r>
        <w:t>«</w:t>
      </w:r>
      <w:r w:rsidRPr="00350FE8">
        <w:t>Почта Банк</w:t>
      </w:r>
      <w:r>
        <w:t>»</w:t>
      </w:r>
      <w:r w:rsidRPr="00350FE8">
        <w:t xml:space="preserve">.     </w:t>
      </w:r>
    </w:p>
    <w:p w:rsidR="008C7060" w:rsidRPr="00350FE8" w:rsidRDefault="008C7060" w:rsidP="008C7060">
      <w:pPr>
        <w:pStyle w:val="a4"/>
        <w:tabs>
          <w:tab w:val="left" w:pos="6379"/>
        </w:tabs>
      </w:pPr>
      <w:r>
        <w:t xml:space="preserve">В  ходе  исследования были поставлены и решены </w:t>
      </w:r>
      <w:r w:rsidRPr="00350FE8">
        <w:t>задачи работы:</w:t>
      </w:r>
    </w:p>
    <w:p w:rsidR="008C7060" w:rsidRDefault="008C7060" w:rsidP="008C7060">
      <w:pPr>
        <w:pStyle w:val="a4"/>
        <w:numPr>
          <w:ilvl w:val="0"/>
          <w:numId w:val="1"/>
        </w:numPr>
        <w:tabs>
          <w:tab w:val="left" w:pos="993"/>
          <w:tab w:val="left" w:pos="6379"/>
        </w:tabs>
        <w:ind w:left="0" w:firstLine="709"/>
      </w:pPr>
      <w:r w:rsidRPr="00350FE8">
        <w:t>изуч</w:t>
      </w:r>
      <w:r>
        <w:t xml:space="preserve">ены </w:t>
      </w:r>
      <w:r w:rsidRPr="00350FE8">
        <w:t xml:space="preserve"> теоретические и организационно-правовые  основы   кредитования физических лиц в деятельности банков</w:t>
      </w:r>
      <w:r>
        <w:t>.</w:t>
      </w:r>
    </w:p>
    <w:p w:rsidR="008C7060" w:rsidRDefault="008C7060" w:rsidP="008C7060">
      <w:pPr>
        <w:pStyle w:val="a4"/>
        <w:tabs>
          <w:tab w:val="left" w:pos="993"/>
          <w:tab w:val="left" w:pos="6379"/>
        </w:tabs>
      </w:pPr>
      <w:r>
        <w:t>Исследование показало:  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8C7060" w:rsidRDefault="008C7060" w:rsidP="008C7060">
      <w:pPr>
        <w:pStyle w:val="a4"/>
        <w:tabs>
          <w:tab w:val="left" w:pos="993"/>
          <w:tab w:val="left" w:pos="6379"/>
        </w:tabs>
      </w:pPr>
      <w: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долговых ценных бумаг и т.д.</w:t>
      </w:r>
    </w:p>
    <w:p w:rsidR="008C7060" w:rsidRPr="00350FE8" w:rsidRDefault="008C7060" w:rsidP="008C7060">
      <w:pPr>
        <w:pStyle w:val="a4"/>
        <w:tabs>
          <w:tab w:val="left" w:pos="993"/>
          <w:tab w:val="left" w:pos="6379"/>
        </w:tabs>
      </w:pPr>
      <w:r>
        <w:t>Потребительский кредит выражается главным образом в предоставлении отсрочки платежа за товары лицам, купившим эти товары для потребления.</w:t>
      </w:r>
    </w:p>
    <w:p w:rsidR="008C7060" w:rsidRDefault="008C7060" w:rsidP="008C7060">
      <w:pPr>
        <w:pStyle w:val="a4"/>
        <w:numPr>
          <w:ilvl w:val="0"/>
          <w:numId w:val="1"/>
        </w:numPr>
        <w:tabs>
          <w:tab w:val="left" w:pos="993"/>
          <w:tab w:val="left" w:pos="6379"/>
        </w:tabs>
        <w:ind w:left="0" w:firstLine="709"/>
      </w:pPr>
      <w:r w:rsidRPr="00350FE8">
        <w:t>Представ</w:t>
      </w:r>
      <w:r>
        <w:t xml:space="preserve">лена </w:t>
      </w:r>
      <w:r w:rsidRPr="00350FE8">
        <w:t>организационно-экономическ</w:t>
      </w:r>
      <w:r>
        <w:t xml:space="preserve">ая </w:t>
      </w:r>
      <w:r w:rsidRPr="00350FE8">
        <w:t>характеристик</w:t>
      </w:r>
      <w:r>
        <w:t xml:space="preserve">а </w:t>
      </w:r>
      <w:r w:rsidRPr="00350FE8">
        <w:t xml:space="preserve"> Банка</w:t>
      </w:r>
      <w:r>
        <w:t>. ПАО «Почта Банк» – новый розничный банк, созданный в январе 2016 года международной финансовой группой ВТБ и ФГУП «Почта России» на базе «Лето Банка». Клиентам банка доступны сберегательные счета, срочные вклады, платежи и переводы, интернет- и мобильный банк, расчетные и кредитные карты, широкий спектр кредитных продуктов, пенсионные счета, коробочные страховые и сервисные продукты.</w:t>
      </w:r>
    </w:p>
    <w:p w:rsidR="008C7060" w:rsidRDefault="008C7060" w:rsidP="008C7060">
      <w:pPr>
        <w:pStyle w:val="a4"/>
        <w:tabs>
          <w:tab w:val="left" w:pos="993"/>
          <w:tab w:val="left" w:pos="6379"/>
        </w:tabs>
      </w:pPr>
      <w:r>
        <w:t>Ключевая цель «Почта Банка» — повышение доступности финансовых услуг для жителей России. Сегодня лишь немногим более 50% взрослого населения страны являются активными пользователями банковских услуг. В Китае этот показатель составляет 70%, в скандинавском регионе — более 97%. Создание «Почта Банка» усилит проникновение банковских услуг на территории России.</w:t>
      </w:r>
    </w:p>
    <w:p w:rsidR="008C7060" w:rsidRDefault="008C7060" w:rsidP="008C7060">
      <w:pPr>
        <w:pStyle w:val="a4"/>
        <w:tabs>
          <w:tab w:val="left" w:pos="993"/>
          <w:tab w:val="left" w:pos="6379"/>
        </w:tabs>
      </w:pPr>
      <w:r>
        <w:t>Анализ финансовой устойчивости банка, можно сделать вывод о том, что банк достаточно устойчив. Но при этом руководству банка необходимо обратить внимание на снижение показателей рентабельности и достаточности собственного капитала, а также на высокое значение показателя структуры привлеченных средств.</w:t>
      </w:r>
    </w:p>
    <w:p w:rsidR="008C7060" w:rsidRDefault="008C7060" w:rsidP="008C7060">
      <w:pPr>
        <w:pStyle w:val="a4"/>
        <w:tabs>
          <w:tab w:val="left" w:pos="993"/>
          <w:tab w:val="left" w:pos="6379"/>
        </w:tabs>
      </w:pPr>
      <w:r>
        <w:t xml:space="preserve">-  </w:t>
      </w:r>
      <w:r w:rsidRPr="00350FE8">
        <w:t>Изуч</w:t>
      </w:r>
      <w:r>
        <w:t xml:space="preserve">ен </w:t>
      </w:r>
      <w:r w:rsidRPr="00350FE8">
        <w:t xml:space="preserve"> процесс  предоставления кредитных средств физическим лицам, провести оценку кредитных операций в банке</w:t>
      </w:r>
      <w:r>
        <w:t xml:space="preserve">. </w:t>
      </w:r>
    </w:p>
    <w:p w:rsidR="008C7060" w:rsidRPr="008C7060" w:rsidRDefault="008C7060" w:rsidP="008C7060">
      <w:pPr>
        <w:pStyle w:val="a4"/>
        <w:tabs>
          <w:tab w:val="left" w:pos="993"/>
          <w:tab w:val="left" w:pos="6379"/>
        </w:tabs>
      </w:pPr>
      <w:r w:rsidRPr="008C7060">
        <w:t xml:space="preserve">организация кредитного процесса  позволила выявить следующие недостатки: </w:t>
      </w:r>
    </w:p>
    <w:p w:rsidR="008C7060" w:rsidRPr="008C7060" w:rsidRDefault="008C7060" w:rsidP="008C7060">
      <w:pPr>
        <w:pStyle w:val="a4"/>
        <w:tabs>
          <w:tab w:val="left" w:pos="993"/>
          <w:tab w:val="left" w:pos="6379"/>
        </w:tabs>
        <w:rPr>
          <w:lang w:val="x-none"/>
        </w:rPr>
      </w:pPr>
      <w:r w:rsidRPr="008C7060">
        <w:t xml:space="preserve">  </w:t>
      </w:r>
      <w:r w:rsidRPr="008C7060">
        <w:rPr>
          <w:lang w:val="x-none"/>
        </w:rPr>
        <w:t xml:space="preserve"> Оценка кредитоспособности заемщиков – физических лиц в банке осуществляется методом кредитного скоринга. Основным недостатком данной методики является ее трудоемкость, поскольку процесс </w:t>
      </w:r>
      <w:r w:rsidRPr="008C7060">
        <w:t xml:space="preserve"> </w:t>
      </w:r>
      <w:r w:rsidRPr="008C7060">
        <w:rPr>
          <w:lang w:val="x-none"/>
        </w:rPr>
        <w:t xml:space="preserve"> автоматизирован</w:t>
      </w:r>
      <w:r w:rsidRPr="008C7060">
        <w:t xml:space="preserve"> очень устаревшей версией программы</w:t>
      </w:r>
      <w:r w:rsidRPr="008C7060">
        <w:rPr>
          <w:lang w:val="x-none"/>
        </w:rPr>
        <w:t>. Банку целесообразно автоматизировать процесс оценки кредитоспособности заемщиков.</w:t>
      </w:r>
    </w:p>
    <w:p w:rsidR="008C7060" w:rsidRPr="008C7060" w:rsidRDefault="008C7060" w:rsidP="008C7060">
      <w:pPr>
        <w:pStyle w:val="a4"/>
        <w:tabs>
          <w:tab w:val="left" w:pos="993"/>
          <w:tab w:val="left" w:pos="6379"/>
        </w:tabs>
        <w:rPr>
          <w:lang w:val="x-none"/>
        </w:rPr>
      </w:pPr>
      <w:r w:rsidRPr="008C7060">
        <w:t xml:space="preserve"> В банке </w:t>
      </w:r>
      <w:r w:rsidRPr="008C7060">
        <w:rPr>
          <w:lang w:val="x-none"/>
        </w:rPr>
        <w:t xml:space="preserve"> предъявляются достаточно жесткие требования к заемщикам. В условиях финансового кризиса кредитоспособность многих физических лиц по применяемой методике является недостаточной, что приводит к снижению объемов их кредитования и как следствие – к снижению процентных доходов банка. Однако снижать требования к платежеспособности заемщиков в настоящее время нецелесообразно, поскольку в условиях финансового кризиса это приведет к росту банковских рисков.</w:t>
      </w:r>
    </w:p>
    <w:p w:rsidR="008C7060" w:rsidRPr="008C7060" w:rsidRDefault="008C7060" w:rsidP="008C7060">
      <w:pPr>
        <w:pStyle w:val="a4"/>
        <w:tabs>
          <w:tab w:val="left" w:pos="993"/>
          <w:tab w:val="left" w:pos="6379"/>
        </w:tabs>
      </w:pPr>
      <w:r w:rsidRPr="008C7060">
        <w:t xml:space="preserve"> </w:t>
      </w:r>
      <w:r w:rsidRPr="008C7060">
        <w:rPr>
          <w:lang w:val="x-none"/>
        </w:rPr>
        <w:t>Несмотря на высокие требования к финансовому состоянию заемщиков и наличию у них имущества, в банке увеличивается объем просроченной ссудной задолженности физических лиц. Следовательно, многие заемщики предоставляют недостоверную информацию о доходах. В результате банк не только несет убытки от неоплаченных ссуд, но и вынужден отвлекать значительные средства на создание резерва на возможные потери по ссудам..</w:t>
      </w:r>
      <w:r w:rsidR="003E6CC3">
        <w:t xml:space="preserve"> </w:t>
      </w:r>
      <w:r w:rsidRPr="008C7060">
        <w:t xml:space="preserve">Ассортимент выдаваемых кредитов слишком узкий в условиях  конкурентоспособности  на рынке кредитов. </w:t>
      </w:r>
    </w:p>
    <w:p w:rsidR="008C7060" w:rsidRDefault="008A29DA" w:rsidP="008C7060">
      <w:pPr>
        <w:pStyle w:val="a4"/>
        <w:numPr>
          <w:ilvl w:val="0"/>
          <w:numId w:val="1"/>
        </w:numPr>
        <w:tabs>
          <w:tab w:val="left" w:pos="993"/>
          <w:tab w:val="left" w:pos="6379"/>
        </w:tabs>
        <w:ind w:left="0" w:firstLine="709"/>
      </w:pPr>
      <w:r>
        <w:t>Р</w:t>
      </w:r>
      <w:r w:rsidRPr="00350FE8">
        <w:t>азработан</w:t>
      </w:r>
      <w:r>
        <w:t>ы</w:t>
      </w:r>
      <w:r w:rsidR="008C7060">
        <w:t xml:space="preserve"> </w:t>
      </w:r>
      <w:r w:rsidR="008C7060" w:rsidRPr="00350FE8">
        <w:t xml:space="preserve"> перспективы управления кредитованием физических лиц в Банке.</w:t>
      </w:r>
    </w:p>
    <w:p w:rsidR="008C7060" w:rsidRPr="00350FE8" w:rsidRDefault="008A29DA" w:rsidP="008C7060">
      <w:pPr>
        <w:pStyle w:val="a4"/>
        <w:tabs>
          <w:tab w:val="left" w:pos="993"/>
          <w:tab w:val="left" w:pos="6379"/>
        </w:tabs>
      </w:pPr>
      <w:r>
        <w:t xml:space="preserve">В частности предложено: </w:t>
      </w:r>
    </w:p>
    <w:p w:rsidR="008A29DA" w:rsidRDefault="008C7060" w:rsidP="008A29DA">
      <w:pPr>
        <w:pStyle w:val="af6"/>
        <w:widowControl w:val="0"/>
        <w:numPr>
          <w:ilvl w:val="0"/>
          <w:numId w:val="47"/>
        </w:numPr>
        <w:autoSpaceDE w:val="0"/>
        <w:autoSpaceDN w:val="0"/>
        <w:adjustRightInd w:val="0"/>
        <w:spacing w:after="0" w:line="360" w:lineRule="auto"/>
        <w:jc w:val="both"/>
        <w:rPr>
          <w:rFonts w:ascii="Times New Roman" w:hAnsi="Times New Roman"/>
          <w:sz w:val="28"/>
          <w:szCs w:val="28"/>
          <w:lang w:eastAsia="ru-RU"/>
        </w:rPr>
      </w:pPr>
      <w:r>
        <w:t xml:space="preserve"> </w:t>
      </w:r>
      <w:r w:rsidR="008A29DA" w:rsidRPr="008A29DA">
        <w:rPr>
          <w:rFonts w:ascii="Times New Roman" w:hAnsi="Times New Roman"/>
          <w:sz w:val="28"/>
          <w:szCs w:val="28"/>
          <w:lang w:eastAsia="ru-RU"/>
        </w:rPr>
        <w:t>Внедрение  новых  типов кредитных карт, альтернативных имеющимся,    позволит  привлечь новых заемщиков с высокой  долей  обеспеченности  предоставляемых  кредитов.</w:t>
      </w:r>
    </w:p>
    <w:p w:rsidR="008A29DA" w:rsidRDefault="008A29DA" w:rsidP="008A29DA">
      <w:pPr>
        <w:pStyle w:val="af6"/>
        <w:widowControl w:val="0"/>
        <w:numPr>
          <w:ilvl w:val="0"/>
          <w:numId w:val="47"/>
        </w:numPr>
        <w:autoSpaceDE w:val="0"/>
        <w:autoSpaceDN w:val="0"/>
        <w:adjustRightInd w:val="0"/>
        <w:spacing w:after="0" w:line="360" w:lineRule="auto"/>
        <w:jc w:val="both"/>
        <w:rPr>
          <w:rFonts w:ascii="Times New Roman" w:hAnsi="Times New Roman"/>
          <w:sz w:val="28"/>
          <w:szCs w:val="28"/>
          <w:lang w:eastAsia="ru-RU"/>
        </w:rPr>
      </w:pPr>
      <w:r w:rsidRPr="008A29DA">
        <w:rPr>
          <w:rFonts w:ascii="Times New Roman" w:hAnsi="Times New Roman"/>
          <w:sz w:val="28"/>
          <w:szCs w:val="28"/>
          <w:lang w:eastAsia="ru-RU"/>
        </w:rPr>
        <w:t xml:space="preserve">введение новой должности «Инспектора-технолога». </w:t>
      </w:r>
      <w:r>
        <w:rPr>
          <w:rFonts w:ascii="Times New Roman" w:hAnsi="Times New Roman"/>
          <w:sz w:val="28"/>
          <w:szCs w:val="28"/>
          <w:lang w:eastAsia="ru-RU"/>
        </w:rPr>
        <w:t xml:space="preserve"> </w:t>
      </w:r>
    </w:p>
    <w:p w:rsidR="008A29DA" w:rsidRPr="008A29DA" w:rsidRDefault="008A29DA" w:rsidP="008A29DA">
      <w:pPr>
        <w:pStyle w:val="af6"/>
        <w:widowControl w:val="0"/>
        <w:numPr>
          <w:ilvl w:val="0"/>
          <w:numId w:val="47"/>
        </w:numPr>
        <w:autoSpaceDE w:val="0"/>
        <w:autoSpaceDN w:val="0"/>
        <w:adjustRightInd w:val="0"/>
        <w:spacing w:after="0" w:line="360" w:lineRule="auto"/>
        <w:jc w:val="both"/>
        <w:rPr>
          <w:rFonts w:ascii="Times New Roman" w:hAnsi="Times New Roman"/>
          <w:sz w:val="28"/>
          <w:szCs w:val="28"/>
          <w:lang w:eastAsia="ru-RU"/>
        </w:rPr>
      </w:pPr>
      <w:r w:rsidRPr="008A29DA">
        <w:rPr>
          <w:rFonts w:ascii="Times New Roman" w:hAnsi="Times New Roman"/>
          <w:sz w:val="28"/>
          <w:szCs w:val="28"/>
          <w:lang w:eastAsia="ru-RU"/>
        </w:rPr>
        <w:t xml:space="preserve"> повышени</w:t>
      </w:r>
      <w:r>
        <w:rPr>
          <w:rFonts w:ascii="Times New Roman" w:hAnsi="Times New Roman"/>
          <w:sz w:val="28"/>
          <w:szCs w:val="28"/>
          <w:lang w:eastAsia="ru-RU"/>
        </w:rPr>
        <w:t>е</w:t>
      </w:r>
      <w:r w:rsidRPr="008A29DA">
        <w:rPr>
          <w:rFonts w:ascii="Times New Roman" w:hAnsi="Times New Roman"/>
          <w:sz w:val="28"/>
          <w:szCs w:val="28"/>
          <w:lang w:eastAsia="ru-RU"/>
        </w:rPr>
        <w:t xml:space="preserve"> эффективности структуры      кредитного  портфеля    необходимо внедрить более совершенную  методику оценки кредитоспособности   заёмщиков. </w:t>
      </w:r>
    </w:p>
    <w:p w:rsidR="008A29DA" w:rsidRPr="008C7060" w:rsidRDefault="008A29DA" w:rsidP="008A29DA">
      <w:pPr>
        <w:spacing w:after="0" w:line="360" w:lineRule="auto"/>
        <w:ind w:firstLine="709"/>
        <w:jc w:val="both"/>
        <w:rPr>
          <w:rFonts w:ascii="Times New Roman" w:eastAsia="Times New Roman" w:hAnsi="Times New Roman" w:cs="Times New Roman"/>
          <w:sz w:val="28"/>
          <w:szCs w:val="28"/>
          <w:lang w:eastAsia="ru-RU"/>
        </w:rPr>
      </w:pPr>
      <w:r w:rsidRPr="008C7060">
        <w:rPr>
          <w:rFonts w:ascii="Times New Roman" w:eastAsia="Times New Roman" w:hAnsi="Times New Roman" w:cs="Times New Roman"/>
          <w:sz w:val="28"/>
          <w:szCs w:val="28"/>
          <w:lang w:eastAsia="ru-RU"/>
        </w:rPr>
        <w:t>Для выполнения оценки достоверности предоставленных заемщиком данных ПАО «ПОЧТА-БАНК» необходимо консолидировать информацию о трудовой занятости и получении заемщиком доходов, а также о его расходах. Только после этого должен делаться вывод – сможет ли он погасить кредит. Одновременно с этим должно быть подготовлено заключение, в котором указывается: является ли закладываемое имущество достаточным обеспечением для предоставления кредита или нет.</w:t>
      </w:r>
    </w:p>
    <w:p w:rsidR="008A29DA" w:rsidRPr="008C7060" w:rsidRDefault="008A29DA" w:rsidP="008A29D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7060">
        <w:rPr>
          <w:rFonts w:ascii="Times New Roman" w:eastAsia="Times New Roman" w:hAnsi="Times New Roman" w:cs="Times New Roman"/>
          <w:sz w:val="28"/>
          <w:szCs w:val="28"/>
          <w:lang w:eastAsia="ru-RU"/>
        </w:rPr>
        <w:t xml:space="preserve">Всего по проекту повышения эффективности </w:t>
      </w:r>
      <w:r>
        <w:rPr>
          <w:rFonts w:ascii="Times New Roman" w:eastAsia="Times New Roman" w:hAnsi="Times New Roman" w:cs="Times New Roman"/>
          <w:sz w:val="28"/>
          <w:szCs w:val="28"/>
          <w:lang w:eastAsia="ru-RU"/>
        </w:rPr>
        <w:t xml:space="preserve"> кредитования </w:t>
      </w:r>
      <w:r w:rsidRPr="008C7060">
        <w:rPr>
          <w:rFonts w:ascii="Times New Roman" w:eastAsia="Times New Roman" w:hAnsi="Times New Roman" w:cs="Times New Roman"/>
          <w:sz w:val="28"/>
          <w:szCs w:val="28"/>
          <w:lang w:eastAsia="ru-RU"/>
        </w:rPr>
        <w:t xml:space="preserve"> физических лиц   Банка    чистая прибыль составит 1493,6 тыс.р.  Это говорит о целесообразности внедрения данных мероприятий. Кроме того  они повлекут за собой дополнительное   количество клиентов и депозитов в ПАО «Почта-Банк», что также повысит его финансовые результаты, увеличит собственный капитал, и соответственно расширит   границы кредитования  физических лиц.</w:t>
      </w:r>
    </w:p>
    <w:p w:rsidR="008A29DA" w:rsidRPr="008C7060" w:rsidRDefault="008A29DA" w:rsidP="008A29DA">
      <w:pPr>
        <w:spacing w:after="0" w:line="360" w:lineRule="auto"/>
        <w:ind w:firstLine="709"/>
        <w:jc w:val="both"/>
        <w:rPr>
          <w:rFonts w:ascii="Times New Roman" w:eastAsia="Times New Roman" w:hAnsi="Times New Roman" w:cs="Times New Roman"/>
          <w:sz w:val="28"/>
          <w:szCs w:val="28"/>
          <w:lang w:eastAsia="ru-RU"/>
        </w:rPr>
      </w:pPr>
    </w:p>
    <w:p w:rsidR="00A05379" w:rsidRPr="00A05379" w:rsidRDefault="00A05379" w:rsidP="00A05379">
      <w:pPr>
        <w:keepNext/>
        <w:spacing w:after="0" w:line="240" w:lineRule="auto"/>
        <w:jc w:val="center"/>
        <w:outlineLvl w:val="0"/>
        <w:rPr>
          <w:rFonts w:ascii="Times New Roman" w:eastAsia="Times New Roman" w:hAnsi="Times New Roman" w:cs="Times New Roman"/>
          <w:bCs/>
          <w:kern w:val="32"/>
          <w:sz w:val="28"/>
          <w:szCs w:val="32"/>
          <w:lang w:val="x-none" w:eastAsia="x-none"/>
        </w:rPr>
      </w:pPr>
      <w:bookmarkStart w:id="25" w:name="_Toc346522244"/>
      <w:bookmarkStart w:id="26" w:name="_Toc419049896"/>
      <w:bookmarkStart w:id="27" w:name="_Toc422246762"/>
      <w:bookmarkStart w:id="28" w:name="_Toc473901240"/>
      <w:r w:rsidRPr="00A05379">
        <w:rPr>
          <w:rFonts w:ascii="Times New Roman" w:eastAsia="Times New Roman" w:hAnsi="Times New Roman" w:cs="Times New Roman"/>
          <w:bCs/>
          <w:kern w:val="32"/>
          <w:sz w:val="28"/>
          <w:szCs w:val="32"/>
          <w:lang w:val="x-none" w:eastAsia="x-none"/>
        </w:rPr>
        <w:t>СПИСОК ИСПОЛЬЗОВАННОЙ ЛИТЕРАТУРЫ</w:t>
      </w:r>
      <w:bookmarkEnd w:id="25"/>
      <w:bookmarkEnd w:id="26"/>
      <w:bookmarkEnd w:id="27"/>
      <w:bookmarkEnd w:id="28"/>
    </w:p>
    <w:p w:rsidR="00A05379" w:rsidRPr="00A05379" w:rsidRDefault="00A05379" w:rsidP="00A05379">
      <w:pPr>
        <w:spacing w:after="0" w:line="240" w:lineRule="auto"/>
        <w:jc w:val="center"/>
        <w:rPr>
          <w:rFonts w:ascii="Times New Roman" w:eastAsia="Times New Roman" w:hAnsi="Times New Roman" w:cs="Times New Roman"/>
          <w:sz w:val="28"/>
          <w:szCs w:val="28"/>
          <w:lang w:eastAsia="ru-RU"/>
        </w:rPr>
      </w:pPr>
      <w:r w:rsidRPr="00A05379">
        <w:rPr>
          <w:rFonts w:ascii="Times New Roman" w:eastAsia="Times New Roman" w:hAnsi="Times New Roman" w:cs="Times New Roman"/>
          <w:sz w:val="28"/>
          <w:szCs w:val="28"/>
          <w:lang w:eastAsia="ru-RU"/>
        </w:rPr>
        <w:t xml:space="preserve"> </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Гражданский кодекс Российской Федерации. Части первая и вторая.</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Федеральный закон от 10.07.2002 г.  № 86-ФЗ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Центральном банке РФ (Банке России</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Федеральный закон от 29 июля 1998 г. № 135-ФЗ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Об оценоч</w:t>
      </w:r>
      <w:r w:rsidRPr="00350FE8">
        <w:rPr>
          <w:rFonts w:ascii="Times New Roman" w:eastAsia="Calibri" w:hAnsi="Times New Roman"/>
          <w:sz w:val="28"/>
          <w:szCs w:val="28"/>
          <w:lang w:val="x-none" w:eastAsia="x-none"/>
        </w:rPr>
        <w:softHyphen/>
        <w:t>ной деятельности в Российской Федерации</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Федеральный закон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защите конкуренции</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 xml:space="preserve">  № 135-ФЗ от 26.07.06.</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Закон РФ от 2 декабря 1990 г. № 395-1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банках и банковской</w:t>
      </w:r>
      <w:r w:rsidRPr="00350FE8">
        <w:rPr>
          <w:rFonts w:ascii="Times New Roman" w:eastAsia="Calibri" w:hAnsi="Times New Roman"/>
          <w:sz w:val="28"/>
          <w:szCs w:val="28"/>
          <w:lang w:val="x-none" w:eastAsia="x-none"/>
        </w:rPr>
        <w:br/>
        <w:t>деятельности</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Указание Банка России  № 2014-У от 13.05.08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Порядок расчета и доведения кредитной организации до заемщика физического лица полно стоимости кредита, предоставленного кредитором заемщику по кредитному договору.</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Инструкция Банка России от 03.12.2013 N 139-И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Об обязательных нормативах банков</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Методические указания по проведению анализа финансового</w:t>
      </w:r>
      <w:r w:rsidRPr="00350FE8">
        <w:rPr>
          <w:rFonts w:ascii="Times New Roman" w:eastAsia="Calibri" w:hAnsi="Times New Roman"/>
          <w:sz w:val="28"/>
          <w:szCs w:val="28"/>
          <w:lang w:val="x-none" w:eastAsia="x-none"/>
        </w:rPr>
        <w:br/>
        <w:t>состояния организаций. Приложение к приказу ФСФО России</w:t>
      </w:r>
      <w:r w:rsidRPr="00350FE8">
        <w:rPr>
          <w:rFonts w:ascii="Times New Roman" w:eastAsia="Calibri" w:hAnsi="Times New Roman"/>
          <w:sz w:val="28"/>
          <w:szCs w:val="28"/>
          <w:lang w:val="x-none" w:eastAsia="x-none"/>
        </w:rPr>
        <w:br/>
        <w:t>от 23 января 2001 г. № 16.</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Положение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порядке начисления процентов по операциям, свя</w:t>
      </w:r>
      <w:r w:rsidRPr="00350FE8">
        <w:rPr>
          <w:rFonts w:ascii="Times New Roman" w:eastAsia="Calibri" w:hAnsi="Times New Roman"/>
          <w:sz w:val="28"/>
          <w:szCs w:val="28"/>
          <w:lang w:val="x-none" w:eastAsia="x-none"/>
        </w:rPr>
        <w:softHyphen/>
        <w:t>занным с привлечением и размещением денежных средств бан</w:t>
      </w:r>
      <w:r w:rsidRPr="00350FE8">
        <w:rPr>
          <w:rFonts w:ascii="Times New Roman" w:eastAsia="Calibri" w:hAnsi="Times New Roman"/>
          <w:sz w:val="28"/>
          <w:szCs w:val="28"/>
          <w:lang w:val="x-none" w:eastAsia="x-none"/>
        </w:rPr>
        <w:softHyphen/>
        <w:t>ками, и отражения указанных операций по счетам бухгалтерско</w:t>
      </w:r>
      <w:r w:rsidRPr="00350FE8">
        <w:rPr>
          <w:rFonts w:ascii="Times New Roman" w:eastAsia="Calibri" w:hAnsi="Times New Roman"/>
          <w:sz w:val="28"/>
          <w:szCs w:val="28"/>
          <w:lang w:val="x-none" w:eastAsia="x-none"/>
        </w:rPr>
        <w:softHyphen/>
        <w:t>го учета</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 Утверждено Банком России 26 июня 1998 г. № 39-П.</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Положение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порядке формирования кредитными организаци</w:t>
      </w:r>
      <w:r w:rsidRPr="00350FE8">
        <w:rPr>
          <w:rFonts w:ascii="Times New Roman" w:eastAsia="Calibri" w:hAnsi="Times New Roman"/>
          <w:sz w:val="28"/>
          <w:szCs w:val="28"/>
          <w:lang w:val="x-none" w:eastAsia="x-none"/>
        </w:rPr>
        <w:softHyphen/>
        <w:t>ями резервов на возможные потери по ссудам, по ссудной и при</w:t>
      </w:r>
      <w:r w:rsidRPr="00350FE8">
        <w:rPr>
          <w:rFonts w:ascii="Times New Roman" w:eastAsia="Calibri" w:hAnsi="Times New Roman"/>
          <w:sz w:val="28"/>
          <w:szCs w:val="28"/>
          <w:lang w:val="x-none" w:eastAsia="x-none"/>
        </w:rPr>
        <w:softHyphen/>
        <w:t>равненной к ней задолженности</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 Утверждено Банком России от 26 марта 2004 г. № 254-П.</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Постановление Пленума ВС РФ от 29.09.14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О практике рассмотрения дел о защите прав потребителей</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Банковское дело: справочное пособие / под ред. Ю.А. Бабачевой.2014.</w:t>
      </w:r>
      <w:r w:rsidRPr="00350FE8">
        <w:rPr>
          <w:rFonts w:ascii="Times New Roman" w:eastAsia="Calibri" w:hAnsi="Times New Roman"/>
          <w:sz w:val="28"/>
          <w:szCs w:val="28"/>
          <w:lang w:eastAsia="x-none"/>
        </w:rPr>
        <w:t xml:space="preserve"> 112с.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Банковская система России. Настольная книга банкира : В 3-х</w:t>
      </w:r>
      <w:r w:rsidRPr="00350FE8">
        <w:rPr>
          <w:rFonts w:ascii="Times New Roman" w:eastAsia="Calibri" w:hAnsi="Times New Roman"/>
          <w:sz w:val="28"/>
          <w:szCs w:val="28"/>
          <w:lang w:val="x-none" w:eastAsia="x-none"/>
        </w:rPr>
        <w:br/>
        <w:t>кн. М.: ДеКА, 2014. Кн. I.</w:t>
      </w:r>
      <w:r w:rsidRPr="00350FE8">
        <w:rPr>
          <w:rFonts w:ascii="Times New Roman" w:eastAsia="Calibri" w:hAnsi="Times New Roman"/>
          <w:sz w:val="28"/>
          <w:szCs w:val="28"/>
          <w:lang w:eastAsia="x-none"/>
        </w:rPr>
        <w:t xml:space="preserve"> 558с.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Вавилов А.Н., Ефимова Ю.В. Кредитные продукты для субъектов МСБ: анализ предложения // Банковское кредитование. 2014. N 4. С. 70 - 86.</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 xml:space="preserve">Гидулян А.В. </w:t>
      </w:r>
      <w:hyperlink r:id="rId30" w:history="1">
        <w:r w:rsidRPr="00350FE8">
          <w:rPr>
            <w:rFonts w:ascii="Times New Roman" w:eastAsia="Calibri" w:hAnsi="Times New Roman"/>
            <w:sz w:val="28"/>
            <w:szCs w:val="20"/>
            <w:lang w:val="x-none"/>
          </w:rPr>
          <w:t>Доход как основа мотивации менеджеров</w:t>
        </w:r>
      </w:hyperlink>
      <w:r w:rsidRPr="00350FE8">
        <w:rPr>
          <w:rFonts w:ascii="Times New Roman" w:eastAsia="Calibri" w:hAnsi="Times New Roman"/>
          <w:sz w:val="28"/>
          <w:szCs w:val="20"/>
          <w:lang w:val="x-none"/>
        </w:rPr>
        <w:t xml:space="preserve"> по продажам банковских продуктов // Банковское кредитование. 2015. N 5. С. 95 - 112.</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Гидулян А.В. Кредитная карта для бизнеса // Банковское кредитование. 2015. N 6. С. 71 - 80.</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Дроздова М.И. Рейтинговая оценка деятельности организаций потребительской кооперации / М.И. Дроздова // Регион: экономика и социология. 2013. N 1. С. 183.</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Ефимова Ю.В. Модели определения лимита кредитования // Банковское кредитование. 2015. N 5. С. 28 - 35.</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Казакова И.И. О методах оценки кредитоспособности заемщика / И.И. Казакова // Деньги и кредит. 2015. N 6. С. 40.</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Климова Н.В. Централизованный и децентрализованный кредитные процессы: pro &amp; contra // Банковское кредитование. 2011. N 2. С. 19 - 32</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Климова Н.В. Анализ кредитоспособности организации // Бухучет в строительных организациях. 2015. N 8. С. 24 - 27.</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Кредитная экспансия и управление кредитом: учебное пособие / О.И. Лаврушин, Н.И. Валенцева, И.В. Ларионова и др.; под ред. О.И. Лаврушина. М.: КНОРУС, 2014. 264 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Микрофинансирование в России / С.В. Криворучко, М.А. Абрамова, М.В. Мамута и др. М.: КНОРУС, ЦИПСиР, 2014. 168 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Ольшаный А.И. Банковское кредитование — российский и зару</w:t>
      </w:r>
      <w:r w:rsidRPr="00350FE8">
        <w:rPr>
          <w:rFonts w:ascii="Times New Roman" w:eastAsia="Calibri" w:hAnsi="Times New Roman"/>
          <w:sz w:val="28"/>
          <w:szCs w:val="28"/>
          <w:lang w:val="x-none" w:eastAsia="x-none"/>
        </w:rPr>
        <w:softHyphen/>
        <w:t>бежный опыт/ А.И. Ольшаный. М.: РДЛ, 2014.</w:t>
      </w:r>
      <w:r w:rsidRPr="00350FE8">
        <w:rPr>
          <w:rFonts w:ascii="Times New Roman" w:eastAsia="Calibri" w:hAnsi="Times New Roman"/>
          <w:sz w:val="28"/>
          <w:szCs w:val="28"/>
          <w:lang w:eastAsia="x-none"/>
        </w:rPr>
        <w:t>339с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Пещанская И.В. Краткосрочный кредит: Теория и практика /</w:t>
      </w:r>
      <w:r w:rsidRPr="00350FE8">
        <w:rPr>
          <w:rFonts w:ascii="Times New Roman" w:eastAsia="Calibri" w:hAnsi="Times New Roman"/>
          <w:sz w:val="28"/>
          <w:szCs w:val="28"/>
          <w:lang w:val="x-none" w:eastAsia="x-none"/>
        </w:rPr>
        <w:br/>
        <w:t>И.В. Пещанская. М.: Экзамен, 2014.</w:t>
      </w:r>
      <w:r w:rsidRPr="00350FE8">
        <w:rPr>
          <w:rFonts w:ascii="Times New Roman" w:eastAsia="Calibri" w:hAnsi="Times New Roman"/>
          <w:sz w:val="28"/>
          <w:szCs w:val="28"/>
          <w:lang w:eastAsia="x-none"/>
        </w:rPr>
        <w:t xml:space="preserve"> 441с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Попов В.М. Бизнес-план инвестиционного проекта / В.М. Попов,</w:t>
      </w:r>
      <w:r w:rsidRPr="00350FE8">
        <w:rPr>
          <w:rFonts w:ascii="Times New Roman" w:eastAsia="Calibri" w:hAnsi="Times New Roman"/>
          <w:sz w:val="28"/>
          <w:szCs w:val="28"/>
          <w:lang w:val="x-none" w:eastAsia="x-none"/>
        </w:rPr>
        <w:br/>
        <w:t>Л.П. Кураков и др. М.: Финансы и статистика, 2007.</w:t>
      </w:r>
      <w:r w:rsidRPr="00350FE8">
        <w:rPr>
          <w:rFonts w:ascii="Times New Roman" w:eastAsia="Calibri" w:hAnsi="Times New Roman"/>
          <w:sz w:val="28"/>
          <w:szCs w:val="28"/>
          <w:lang w:eastAsia="x-none"/>
        </w:rPr>
        <w:t xml:space="preserve"> 228с.</w:t>
      </w:r>
    </w:p>
    <w:p w:rsidR="00A05379" w:rsidRPr="00A05379" w:rsidRDefault="00A05379" w:rsidP="00A05379">
      <w:pPr>
        <w:shd w:val="clear" w:color="auto" w:fill="FFFFFF"/>
        <w:tabs>
          <w:tab w:val="left" w:pos="1134"/>
          <w:tab w:val="left" w:pos="1701"/>
          <w:tab w:val="left" w:pos="2552"/>
          <w:tab w:val="left" w:pos="3402"/>
          <w:tab w:val="left" w:pos="4253"/>
          <w:tab w:val="left" w:pos="5103"/>
          <w:tab w:val="left" w:pos="5954"/>
          <w:tab w:val="left" w:pos="6804"/>
        </w:tabs>
        <w:spacing w:after="0" w:line="360" w:lineRule="auto"/>
        <w:ind w:firstLine="709"/>
        <w:jc w:val="both"/>
        <w:rPr>
          <w:rFonts w:ascii="Times New Roman" w:eastAsia="Calibri" w:hAnsi="Times New Roman" w:cs="Times New Roman"/>
          <w:sz w:val="28"/>
          <w:szCs w:val="28"/>
          <w:lang w:val="x-none" w:eastAsia="x-none"/>
        </w:rPr>
      </w:pP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rPr>
        <w:t>Рудой Н.М. Автоматизация оценки кредитоспособности заемщика с применением рейтинговых систем // Банковское кредитование. 2014. N 2. С. 53 - 68.</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Саркисянц А. Анализ ликвидности и рейтингование банков // Бухгалтерия и банки. 2011. N 3. С. 12 - 18; N 4. С. 27 - 32.</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Черкашенко В.Н. Управление рисками кредитования малого и среднего бизнеса // Банковское кредитование. 2015. N 4. С. 39 - 56.</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Ольшаный А.И. Банковское кредитование — российский и зару</w:t>
      </w:r>
      <w:r w:rsidRPr="00350FE8">
        <w:rPr>
          <w:rFonts w:ascii="Times New Roman" w:eastAsia="Calibri" w:hAnsi="Times New Roman"/>
          <w:sz w:val="28"/>
          <w:szCs w:val="20"/>
          <w:lang w:val="x-none" w:eastAsia="x-none"/>
        </w:rPr>
        <w:softHyphen/>
        <w:t>бежный опыт/ А.И. Ольшаный. М.: РДЛ, 2011.</w:t>
      </w:r>
      <w:r w:rsidRPr="00350FE8">
        <w:rPr>
          <w:rFonts w:ascii="Times New Roman" w:eastAsia="Calibri" w:hAnsi="Times New Roman"/>
          <w:sz w:val="28"/>
          <w:szCs w:val="28"/>
          <w:lang w:eastAsia="x-none"/>
        </w:rPr>
        <w:t xml:space="preserve"> 669с.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Савицкий И.В .Продвижение ипотечного   кредитования. Банковский ритейл. № 3. 2013 год</w:t>
      </w:r>
      <w:r w:rsidRPr="00350FE8">
        <w:rPr>
          <w:rFonts w:ascii="Times New Roman" w:eastAsia="Calibri" w:hAnsi="Times New Roman"/>
          <w:sz w:val="28"/>
          <w:szCs w:val="28"/>
          <w:lang w:eastAsia="x-none"/>
        </w:rPr>
        <w:t xml:space="preserve">  27-29с.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Саркисьянс А.В. Ипотечное кредитование на современном этапе. // Бухгалтерия и банки. № 7. 2011 г.</w:t>
      </w:r>
      <w:r w:rsidRPr="00350FE8">
        <w:rPr>
          <w:rFonts w:ascii="Times New Roman" w:eastAsia="Calibri" w:hAnsi="Times New Roman"/>
          <w:sz w:val="28"/>
          <w:szCs w:val="28"/>
          <w:lang w:eastAsia="x-none"/>
        </w:rPr>
        <w:t xml:space="preserve">  119с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Слободняк И.А. Анализ интегральной динамики финансово-хозяйственной деятельности с использованием рейтинговой оценки // Финансовый вестник: финансы, налоги, страхование, бухгалтерский учет. 2013. N 11. С. 3 - 12.</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Щербаков В. Кредитный процесс в банке: направления совершенствования // Бухгалтерия и банки. 2014. N 1. С. 16 - 20.</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Черкашенко В.Н. Состав и архитектура систем управления транзакционными кредитными рисками // Банковское кредитование. 2015. N 5. С. 36 - 53.</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rPr>
      </w:pPr>
      <w:r w:rsidRPr="00350FE8">
        <w:rPr>
          <w:rFonts w:ascii="Times New Roman" w:eastAsia="Calibri" w:hAnsi="Times New Roman"/>
          <w:sz w:val="28"/>
          <w:szCs w:val="20"/>
          <w:lang w:val="x-none"/>
        </w:rPr>
        <w:t>Юденков Ю.Н., Пашков Р.В. Контрольные точки стресс-тестирования в банковской практике // Внутренний контроль в кредитной организации. 2013. N 3. С. 25 - 39.</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0"/>
          <w:lang w:val="x-none" w:eastAsia="x-none"/>
        </w:rPr>
      </w:pPr>
      <w:r w:rsidRPr="00350FE8">
        <w:rPr>
          <w:rFonts w:ascii="Times New Roman" w:eastAsia="Calibri" w:hAnsi="Times New Roman"/>
          <w:sz w:val="28"/>
          <w:szCs w:val="20"/>
          <w:lang w:val="x-none" w:eastAsia="x-none"/>
        </w:rPr>
        <w:t>Ярыго Е.В. Актуальные вопросы ипотечного кредитования в России // Банкир Санкт-Петербурга. 2013. N 4.</w:t>
      </w:r>
      <w:r w:rsidRPr="00350FE8">
        <w:rPr>
          <w:rFonts w:ascii="Times New Roman" w:eastAsia="Calibri" w:hAnsi="Times New Roman"/>
          <w:sz w:val="28"/>
          <w:szCs w:val="20"/>
          <w:lang w:eastAsia="x-none"/>
        </w:rPr>
        <w:t xml:space="preserve"> 115с.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Российская банковская энциклопедия / гл. ред. О.И. Лаврушин.</w:t>
      </w:r>
      <w:r w:rsidRPr="00350FE8">
        <w:rPr>
          <w:rFonts w:ascii="Times New Roman" w:eastAsia="Calibri" w:hAnsi="Times New Roman"/>
          <w:sz w:val="28"/>
          <w:szCs w:val="28"/>
          <w:lang w:val="x-none" w:eastAsia="x-none"/>
        </w:rPr>
        <w:br/>
        <w:t>М.: ЭТА, 2014.</w:t>
      </w:r>
      <w:r w:rsidRPr="00350FE8">
        <w:rPr>
          <w:rFonts w:ascii="Times New Roman" w:eastAsia="Calibri" w:hAnsi="Times New Roman"/>
          <w:sz w:val="28"/>
          <w:szCs w:val="28"/>
          <w:lang w:eastAsia="x-none"/>
        </w:rPr>
        <w:t xml:space="preserve"> 442 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Российский статистический ежегодник: Статистический сборник.</w:t>
      </w:r>
      <w:r w:rsidRPr="00350FE8">
        <w:rPr>
          <w:rFonts w:ascii="Times New Roman" w:eastAsia="Calibri" w:hAnsi="Times New Roman"/>
          <w:sz w:val="28"/>
          <w:szCs w:val="28"/>
          <w:lang w:val="x-none" w:eastAsia="x-none"/>
        </w:rPr>
        <w:br/>
        <w:t>М.: Госкомстат России, 2014.</w:t>
      </w:r>
      <w:r w:rsidRPr="00350FE8">
        <w:rPr>
          <w:rFonts w:ascii="Times New Roman" w:eastAsia="Calibri" w:hAnsi="Times New Roman"/>
          <w:sz w:val="28"/>
          <w:szCs w:val="28"/>
          <w:lang w:eastAsia="x-none"/>
        </w:rPr>
        <w:t xml:space="preserve"> 663с.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Россия в цифрах: Краткий статистический сборник : офиц. изд.</w:t>
      </w:r>
      <w:r w:rsidRPr="00350FE8">
        <w:rPr>
          <w:rFonts w:ascii="Times New Roman" w:eastAsia="Calibri" w:hAnsi="Times New Roman"/>
          <w:sz w:val="28"/>
          <w:szCs w:val="28"/>
          <w:lang w:val="x-none" w:eastAsia="x-none"/>
        </w:rPr>
        <w:br/>
        <w:t>М.: Госкомстат России, 2014.</w:t>
      </w:r>
      <w:r w:rsidRPr="00350FE8">
        <w:rPr>
          <w:rFonts w:ascii="Times New Roman" w:eastAsia="Calibri" w:hAnsi="Times New Roman"/>
          <w:sz w:val="28"/>
          <w:szCs w:val="28"/>
          <w:lang w:eastAsia="x-none"/>
        </w:rPr>
        <w:t xml:space="preserve"> 337с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Алпатов СБ. Банк Франции: Информационная картотека данных</w:t>
      </w:r>
      <w:r w:rsidRPr="00350FE8">
        <w:rPr>
          <w:rFonts w:ascii="Times New Roman" w:eastAsia="Calibri" w:hAnsi="Times New Roman"/>
          <w:sz w:val="28"/>
          <w:szCs w:val="28"/>
          <w:lang w:val="x-none" w:eastAsia="x-none"/>
        </w:rPr>
        <w:br/>
        <w:t>о предприятиях / СБ. Алпатов, В.А. Ушаков // Банковское дело.2014. № 2.</w:t>
      </w:r>
      <w:r w:rsidRPr="00350FE8">
        <w:rPr>
          <w:rFonts w:ascii="Times New Roman" w:eastAsia="Calibri" w:hAnsi="Times New Roman"/>
          <w:sz w:val="28"/>
          <w:szCs w:val="28"/>
          <w:lang w:eastAsia="x-none"/>
        </w:rPr>
        <w:t xml:space="preserve"> 447с.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Афанасьева О.Н. Проблемы банковского кредитования реально</w:t>
      </w:r>
      <w:r w:rsidRPr="00350FE8">
        <w:rPr>
          <w:rFonts w:ascii="Times New Roman" w:eastAsia="Calibri" w:hAnsi="Times New Roman"/>
          <w:sz w:val="28"/>
          <w:szCs w:val="28"/>
          <w:lang w:val="x-none" w:eastAsia="x-none"/>
        </w:rPr>
        <w:softHyphen/>
      </w:r>
      <w:r w:rsidRPr="00350FE8">
        <w:rPr>
          <w:rFonts w:ascii="Times New Roman" w:eastAsia="Calibri" w:hAnsi="Times New Roman"/>
          <w:sz w:val="28"/>
          <w:szCs w:val="28"/>
          <w:lang w:val="x-none" w:eastAsia="x-none"/>
        </w:rPr>
        <w:br/>
        <w:t>го сектора экономики /О.Н. Афанасьева // Банковское дело. 2014. № 4.</w:t>
      </w:r>
      <w:r w:rsidRPr="00350FE8">
        <w:rPr>
          <w:rFonts w:ascii="Times New Roman" w:eastAsia="Calibri" w:hAnsi="Times New Roman"/>
          <w:sz w:val="28"/>
          <w:szCs w:val="28"/>
          <w:lang w:eastAsia="x-none"/>
        </w:rPr>
        <w:t xml:space="preserve"> 19-21 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Баканов ММ. Анализ коммерческого риска // Бух.учет  2014. № 10.</w:t>
      </w:r>
      <w:bookmarkStart w:id="29" w:name="_Toc147382992"/>
      <w:bookmarkStart w:id="30" w:name="_Toc198283842"/>
      <w:r w:rsidRPr="00350FE8">
        <w:rPr>
          <w:rFonts w:ascii="Times New Roman" w:eastAsia="Calibri" w:hAnsi="Times New Roman"/>
          <w:sz w:val="28"/>
          <w:szCs w:val="28"/>
          <w:lang w:eastAsia="x-none"/>
        </w:rPr>
        <w:t xml:space="preserve"> 25 с</w:t>
      </w:r>
    </w:p>
    <w:bookmarkEnd w:id="29"/>
    <w:bookmarkEnd w:id="30"/>
    <w:p w:rsidR="00A05379" w:rsidRPr="00A05379" w:rsidRDefault="00A05379" w:rsidP="00F84367">
      <w:pPr>
        <w:numPr>
          <w:ilvl w:val="0"/>
          <w:numId w:val="11"/>
        </w:numPr>
        <w:spacing w:after="0" w:line="360" w:lineRule="auto"/>
        <w:jc w:val="both"/>
        <w:rPr>
          <w:rFonts w:ascii="Times New Roman" w:eastAsia="Times New Roman" w:hAnsi="Times New Roman" w:cs="Times New Roman"/>
          <w:sz w:val="2"/>
          <w:szCs w:val="2"/>
          <w:lang w:eastAsia="ru-RU"/>
        </w:rPr>
      </w:pPr>
    </w:p>
    <w:p w:rsidR="00A05379" w:rsidRPr="00A05379" w:rsidRDefault="00A05379" w:rsidP="00F84367">
      <w:pPr>
        <w:numPr>
          <w:ilvl w:val="0"/>
          <w:numId w:val="11"/>
        </w:numPr>
        <w:spacing w:after="0" w:line="360" w:lineRule="auto"/>
        <w:jc w:val="both"/>
        <w:rPr>
          <w:rFonts w:ascii="Times New Roman" w:eastAsia="Times New Roman" w:hAnsi="Times New Roman" w:cs="Times New Roman"/>
          <w:sz w:val="2"/>
          <w:szCs w:val="2"/>
          <w:lang w:eastAsia="ru-RU"/>
        </w:rPr>
      </w:pPr>
    </w:p>
    <w:p w:rsidR="00A05379" w:rsidRPr="00A05379" w:rsidRDefault="00A05379" w:rsidP="00F84367">
      <w:pPr>
        <w:numPr>
          <w:ilvl w:val="0"/>
          <w:numId w:val="11"/>
        </w:numPr>
        <w:spacing w:after="0" w:line="360" w:lineRule="auto"/>
        <w:jc w:val="both"/>
        <w:rPr>
          <w:rFonts w:ascii="Times New Roman" w:eastAsia="Times New Roman" w:hAnsi="Times New Roman" w:cs="Times New Roman"/>
          <w:sz w:val="2"/>
          <w:szCs w:val="2"/>
          <w:lang w:eastAsia="ru-RU"/>
        </w:rPr>
      </w:pPr>
    </w:p>
    <w:p w:rsidR="00A05379" w:rsidRPr="00A05379" w:rsidRDefault="00A05379" w:rsidP="00F84367">
      <w:pPr>
        <w:numPr>
          <w:ilvl w:val="0"/>
          <w:numId w:val="11"/>
        </w:numPr>
        <w:spacing w:after="0" w:line="360" w:lineRule="auto"/>
        <w:jc w:val="both"/>
        <w:rPr>
          <w:rFonts w:ascii="Times New Roman" w:eastAsia="Times New Roman" w:hAnsi="Times New Roman" w:cs="Times New Roman"/>
          <w:sz w:val="2"/>
          <w:szCs w:val="2"/>
          <w:lang w:eastAsia="ru-RU"/>
        </w:rPr>
      </w:pPr>
    </w:p>
    <w:p w:rsidR="007A754F"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ЦПКР. Экономическая политика федерального центра от 23 января 2011 г.</w:t>
      </w:r>
      <w:r w:rsidRPr="00350FE8">
        <w:rPr>
          <w:rFonts w:ascii="Times New Roman" w:eastAsia="Calibri" w:hAnsi="Times New Roman"/>
          <w:sz w:val="28"/>
          <w:szCs w:val="20"/>
          <w:lang w:eastAsia="x-none"/>
        </w:rPr>
        <w:t xml:space="preserve"> – 28-30с</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 xml:space="preserve">Официальный сайт  </w:t>
      </w:r>
      <w:r w:rsidR="007A754F" w:rsidRPr="00350FE8">
        <w:rPr>
          <w:rFonts w:ascii="Times New Roman" w:eastAsia="Calibri" w:hAnsi="Times New Roman"/>
          <w:sz w:val="28"/>
          <w:szCs w:val="20"/>
          <w:lang w:eastAsia="x-none"/>
        </w:rPr>
        <w:t xml:space="preserve">ПАО </w:t>
      </w:r>
      <w:r w:rsidR="001C5384">
        <w:rPr>
          <w:rFonts w:ascii="Times New Roman" w:eastAsia="Calibri" w:hAnsi="Times New Roman"/>
          <w:sz w:val="28"/>
          <w:szCs w:val="20"/>
          <w:lang w:eastAsia="x-none"/>
        </w:rPr>
        <w:t>«</w:t>
      </w:r>
      <w:r w:rsidR="007A754F" w:rsidRPr="00350FE8">
        <w:rPr>
          <w:rFonts w:ascii="Times New Roman" w:eastAsia="Calibri" w:hAnsi="Times New Roman"/>
          <w:sz w:val="28"/>
          <w:szCs w:val="20"/>
          <w:lang w:eastAsia="x-none"/>
        </w:rPr>
        <w:t>Почта-банк</w:t>
      </w:r>
      <w:r w:rsidR="001C5384">
        <w:rPr>
          <w:rFonts w:ascii="Times New Roman" w:eastAsia="Calibri" w:hAnsi="Times New Roman"/>
          <w:sz w:val="28"/>
          <w:szCs w:val="20"/>
          <w:lang w:eastAsia="x-none"/>
        </w:rPr>
        <w:t>»</w:t>
      </w:r>
      <w:r w:rsidRPr="00350FE8">
        <w:rPr>
          <w:rFonts w:ascii="Times New Roman" w:eastAsia="Calibri" w:hAnsi="Times New Roman"/>
          <w:sz w:val="28"/>
          <w:szCs w:val="20"/>
          <w:lang w:val="x-none" w:eastAsia="x-none"/>
        </w:rPr>
        <w:t xml:space="preserve">// </w:t>
      </w:r>
      <w:hyperlink w:history="1">
        <w:r w:rsidR="007A754F" w:rsidRPr="00350FE8">
          <w:rPr>
            <w:rStyle w:val="af2"/>
            <w:rFonts w:ascii="Times New Roman" w:eastAsia="Calibri" w:hAnsi="Times New Roman"/>
            <w:sz w:val="28"/>
            <w:szCs w:val="20"/>
            <w:lang w:val="x-none" w:eastAsia="x-none"/>
          </w:rPr>
          <w:t>https://www.</w:t>
        </w:r>
        <w:r w:rsidR="007A754F" w:rsidRPr="00350FE8">
          <w:rPr>
            <w:rStyle w:val="af2"/>
            <w:rFonts w:ascii="Times New Roman" w:eastAsia="Calibri" w:hAnsi="Times New Roman"/>
            <w:sz w:val="28"/>
            <w:szCs w:val="20"/>
            <w:lang w:eastAsia="x-none"/>
          </w:rPr>
          <w:t xml:space="preserve"> pochtabank.ru/</w:t>
        </w:r>
        <w:r w:rsidR="007A754F" w:rsidRPr="00350FE8">
          <w:rPr>
            <w:rStyle w:val="af2"/>
            <w:rFonts w:ascii="Times New Roman" w:eastAsia="Calibri" w:hAnsi="Times New Roman"/>
            <w:sz w:val="28"/>
            <w:szCs w:val="20"/>
            <w:lang w:val="x-none" w:eastAsia="x-none"/>
          </w:rPr>
          <w:t>.ru /[дата</w:t>
        </w:r>
      </w:hyperlink>
      <w:r w:rsidRPr="00350FE8">
        <w:rPr>
          <w:rFonts w:ascii="Times New Roman" w:eastAsia="Calibri" w:hAnsi="Times New Roman"/>
          <w:sz w:val="28"/>
          <w:szCs w:val="20"/>
          <w:lang w:val="x-none" w:eastAsia="x-none"/>
        </w:rPr>
        <w:t xml:space="preserve"> обращения 01.02.201</w:t>
      </w:r>
      <w:r w:rsidR="007A754F" w:rsidRPr="00350FE8">
        <w:rPr>
          <w:rFonts w:ascii="Times New Roman" w:eastAsia="Calibri" w:hAnsi="Times New Roman"/>
          <w:sz w:val="28"/>
          <w:szCs w:val="20"/>
          <w:lang w:eastAsia="x-none"/>
        </w:rPr>
        <w:t>7</w:t>
      </w:r>
      <w:r w:rsidRPr="00350FE8">
        <w:rPr>
          <w:rFonts w:ascii="Times New Roman" w:eastAsia="Calibri" w:hAnsi="Times New Roman"/>
          <w:sz w:val="28"/>
          <w:szCs w:val="20"/>
          <w:lang w:val="x-none" w:eastAsia="x-none"/>
        </w:rPr>
        <w:t>г.]</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val="x-none" w:eastAsia="x-none"/>
        </w:rPr>
        <w:t>Официальный сайт Агентства  по ипотечному жилищному кредитованию// http://www.ahml.ru/ [дата   обращения 01.</w:t>
      </w:r>
      <w:r w:rsidR="007A754F" w:rsidRPr="00350FE8">
        <w:rPr>
          <w:rFonts w:ascii="Times New Roman" w:eastAsia="Calibri" w:hAnsi="Times New Roman"/>
          <w:sz w:val="28"/>
          <w:szCs w:val="20"/>
          <w:lang w:eastAsia="x-none"/>
        </w:rPr>
        <w:t>12</w:t>
      </w:r>
      <w:r w:rsidRPr="00350FE8">
        <w:rPr>
          <w:rFonts w:ascii="Times New Roman" w:eastAsia="Calibri" w:hAnsi="Times New Roman"/>
          <w:sz w:val="28"/>
          <w:szCs w:val="20"/>
          <w:lang w:val="x-none" w:eastAsia="x-none"/>
        </w:rPr>
        <w:t>.201</w:t>
      </w:r>
      <w:r w:rsidR="007A754F" w:rsidRPr="00350FE8">
        <w:rPr>
          <w:rFonts w:ascii="Times New Roman" w:eastAsia="Calibri" w:hAnsi="Times New Roman"/>
          <w:sz w:val="28"/>
          <w:szCs w:val="20"/>
          <w:lang w:eastAsia="x-none"/>
        </w:rPr>
        <w:t>6</w:t>
      </w:r>
      <w:r w:rsidRPr="00350FE8">
        <w:rPr>
          <w:rFonts w:ascii="Times New Roman" w:eastAsia="Calibri" w:hAnsi="Times New Roman"/>
          <w:sz w:val="28"/>
          <w:szCs w:val="20"/>
          <w:lang w:val="x-none" w:eastAsia="x-none"/>
        </w:rPr>
        <w:t>г.]</w:t>
      </w:r>
    </w:p>
    <w:p w:rsidR="007A754F"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Об ипотеке  по- русски//</w:t>
      </w:r>
      <w:r w:rsidRPr="00350FE8">
        <w:rPr>
          <w:rFonts w:ascii="Times New Roman" w:eastAsia="Calibri" w:hAnsi="Times New Roman"/>
          <w:sz w:val="28"/>
          <w:szCs w:val="20"/>
          <w:lang w:val="x-none" w:eastAsia="x-none"/>
        </w:rPr>
        <w:t xml:space="preserve"> </w:t>
      </w:r>
      <w:r w:rsidRPr="00350FE8">
        <w:rPr>
          <w:rFonts w:ascii="Times New Roman" w:eastAsia="Calibri" w:hAnsi="Times New Roman"/>
          <w:sz w:val="28"/>
          <w:szCs w:val="28"/>
          <w:lang w:val="x-none" w:eastAsia="x-none"/>
        </w:rPr>
        <w:t>http://www.ipotek.ru/</w:t>
      </w:r>
      <w:r w:rsidRPr="00350FE8">
        <w:rPr>
          <w:rFonts w:ascii="Times New Roman" w:eastAsia="Calibri" w:hAnsi="Times New Roman"/>
          <w:sz w:val="28"/>
          <w:szCs w:val="20"/>
          <w:lang w:val="x-none" w:eastAsia="x-none"/>
        </w:rPr>
        <w:t>/ [дата   обращения 01.02.2015г.]</w:t>
      </w:r>
    </w:p>
    <w:p w:rsidR="00A05379" w:rsidRPr="00350FE8" w:rsidRDefault="007A754F"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0"/>
          <w:lang w:eastAsia="x-none"/>
        </w:rPr>
        <w:t>\</w:t>
      </w:r>
      <w:r w:rsidR="00A05379" w:rsidRPr="00350FE8">
        <w:rPr>
          <w:rFonts w:ascii="Times New Roman" w:eastAsia="Calibri" w:hAnsi="Times New Roman"/>
          <w:sz w:val="28"/>
          <w:szCs w:val="20"/>
          <w:lang w:val="x-none" w:eastAsia="x-none"/>
        </w:rPr>
        <w:t xml:space="preserve">Сайт  </w:t>
      </w:r>
      <w:r w:rsidR="001C5384">
        <w:rPr>
          <w:rFonts w:ascii="Times New Roman" w:eastAsia="Calibri" w:hAnsi="Times New Roman"/>
          <w:sz w:val="28"/>
          <w:szCs w:val="20"/>
          <w:lang w:val="x-none" w:eastAsia="x-none"/>
        </w:rPr>
        <w:t>«</w:t>
      </w:r>
      <w:r w:rsidR="00A05379" w:rsidRPr="00350FE8">
        <w:rPr>
          <w:rFonts w:ascii="Times New Roman" w:eastAsia="Calibri" w:hAnsi="Times New Roman"/>
          <w:sz w:val="28"/>
          <w:szCs w:val="20"/>
          <w:lang w:val="x-none" w:eastAsia="x-none"/>
        </w:rPr>
        <w:t>Банки. РУ</w:t>
      </w:r>
      <w:r w:rsidR="001C5384">
        <w:rPr>
          <w:rFonts w:ascii="Times New Roman" w:eastAsia="Calibri" w:hAnsi="Times New Roman"/>
          <w:sz w:val="28"/>
          <w:szCs w:val="20"/>
          <w:lang w:val="x-none" w:eastAsia="x-none"/>
        </w:rPr>
        <w:t>»</w:t>
      </w:r>
      <w:r w:rsidR="00A05379" w:rsidRPr="00350FE8">
        <w:rPr>
          <w:rFonts w:ascii="Times New Roman" w:eastAsia="Calibri" w:hAnsi="Times New Roman"/>
          <w:sz w:val="28"/>
          <w:szCs w:val="20"/>
          <w:lang w:val="x-none" w:eastAsia="x-none"/>
        </w:rPr>
        <w:t>//http://www.banki.ru/ [дата   обращения 01.02.2015г.]</w:t>
      </w:r>
    </w:p>
    <w:p w:rsidR="00A05379" w:rsidRPr="00350FE8" w:rsidRDefault="00A05379" w:rsidP="00F84367">
      <w:pPr>
        <w:pStyle w:val="af6"/>
        <w:numPr>
          <w:ilvl w:val="0"/>
          <w:numId w:val="11"/>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jc w:val="both"/>
        <w:rPr>
          <w:rFonts w:ascii="Times New Roman" w:eastAsia="Calibri" w:hAnsi="Times New Roman"/>
          <w:sz w:val="28"/>
          <w:szCs w:val="28"/>
          <w:lang w:val="x-none" w:eastAsia="x-none"/>
        </w:rPr>
      </w:pPr>
      <w:r w:rsidRPr="00350FE8">
        <w:rPr>
          <w:rFonts w:ascii="Times New Roman" w:eastAsia="Calibri" w:hAnsi="Times New Roman"/>
          <w:sz w:val="28"/>
          <w:szCs w:val="28"/>
          <w:lang w:val="x-none" w:eastAsia="x-none"/>
        </w:rPr>
        <w:t xml:space="preserve">Портал  </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Все об ипотеке</w:t>
      </w:r>
      <w:r w:rsidR="001C5384">
        <w:rPr>
          <w:rFonts w:ascii="Times New Roman" w:eastAsia="Calibri" w:hAnsi="Times New Roman"/>
          <w:sz w:val="28"/>
          <w:szCs w:val="28"/>
          <w:lang w:val="x-none" w:eastAsia="x-none"/>
        </w:rPr>
        <w:t>»</w:t>
      </w:r>
      <w:r w:rsidRPr="00350FE8">
        <w:rPr>
          <w:rFonts w:ascii="Times New Roman" w:eastAsia="Calibri" w:hAnsi="Times New Roman"/>
          <w:sz w:val="28"/>
          <w:szCs w:val="28"/>
          <w:lang w:val="x-none" w:eastAsia="x-none"/>
        </w:rPr>
        <w:t xml:space="preserve"> //http://www.vse-obipoteke.ru/</w:t>
      </w:r>
      <w:r w:rsidRPr="00350FE8">
        <w:rPr>
          <w:rFonts w:ascii="Times New Roman" w:eastAsia="Calibri" w:hAnsi="Times New Roman"/>
          <w:sz w:val="28"/>
          <w:szCs w:val="20"/>
          <w:lang w:val="x-none" w:eastAsia="x-none"/>
        </w:rPr>
        <w:t>[дата   обращения 01.02.2015г.]</w:t>
      </w: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val="x-none"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val="x-none" w:eastAsia="ru-RU"/>
        </w:rPr>
      </w:pPr>
    </w:p>
    <w:p w:rsidR="00A05379" w:rsidRPr="00350FE8" w:rsidRDefault="00A05379" w:rsidP="007B6C54">
      <w:pPr>
        <w:spacing w:after="0" w:line="360" w:lineRule="auto"/>
        <w:ind w:firstLine="709"/>
        <w:jc w:val="both"/>
        <w:rPr>
          <w:rFonts w:ascii="Times New Roman" w:eastAsia="Times New Roman" w:hAnsi="Times New Roman" w:cs="Times New Roman"/>
          <w:sz w:val="28"/>
          <w:szCs w:val="28"/>
          <w:lang w:eastAsia="ru-RU"/>
        </w:rPr>
      </w:pPr>
    </w:p>
    <w:p w:rsidR="003204A9" w:rsidRPr="00350FE8" w:rsidRDefault="008A29DA" w:rsidP="008A29DA">
      <w:pPr>
        <w:pStyle w:val="1"/>
        <w:numPr>
          <w:ilvl w:val="0"/>
          <w:numId w:val="0"/>
        </w:numPr>
        <w:ind w:left="432" w:firstLine="288"/>
        <w:rPr>
          <w:szCs w:val="28"/>
        </w:rPr>
      </w:pPr>
      <w:bookmarkStart w:id="31" w:name="_Toc473901241"/>
      <w:r>
        <w:rPr>
          <w:szCs w:val="28"/>
        </w:rPr>
        <w:t>ПРИЛОЖЕНИЯ</w:t>
      </w:r>
      <w:bookmarkEnd w:id="31"/>
      <w:r>
        <w:rPr>
          <w:szCs w:val="28"/>
        </w:rPr>
        <w:t xml:space="preserve"> </w:t>
      </w:r>
    </w:p>
    <w:sectPr w:rsidR="003204A9" w:rsidRPr="00350FE8" w:rsidSect="00E552A9">
      <w:foot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18" w:rsidRDefault="00305D18" w:rsidP="00BF3C7F">
      <w:pPr>
        <w:spacing w:after="0" w:line="240" w:lineRule="auto"/>
      </w:pPr>
      <w:r>
        <w:separator/>
      </w:r>
    </w:p>
  </w:endnote>
  <w:endnote w:type="continuationSeparator" w:id="0">
    <w:p w:rsidR="00305D18" w:rsidRDefault="00305D18" w:rsidP="00BF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RIKZTI+AGaramondPro-Regular">
    <w:altName w:val="Arial Unicode MS"/>
    <w:panose1 w:val="00000000000000000000"/>
    <w:charset w:val="88"/>
    <w:family w:val="roman"/>
    <w:notTrueType/>
    <w:pitch w:val="default"/>
    <w:sig w:usb0="00000000" w:usb1="08080000" w:usb2="00000010" w:usb3="00000000" w:csb0="00100001" w:csb1="00000000"/>
  </w:font>
  <w:font w:name="TTAF7C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52011"/>
      <w:docPartObj>
        <w:docPartGallery w:val="Page Numbers (Bottom of Page)"/>
        <w:docPartUnique/>
      </w:docPartObj>
    </w:sdtPr>
    <w:sdtEndPr/>
    <w:sdtContent>
      <w:p w:rsidR="001C5384" w:rsidRDefault="001C5384">
        <w:pPr>
          <w:pStyle w:val="ab"/>
          <w:jc w:val="center"/>
        </w:pPr>
        <w:r>
          <w:fldChar w:fldCharType="begin"/>
        </w:r>
        <w:r>
          <w:instrText>PAGE   \* MERGEFORMAT</w:instrText>
        </w:r>
        <w:r>
          <w:fldChar w:fldCharType="separate"/>
        </w:r>
        <w:r w:rsidR="00D02D28">
          <w:rPr>
            <w:noProof/>
          </w:rPr>
          <w:t>2</w:t>
        </w:r>
        <w:r>
          <w:fldChar w:fldCharType="end"/>
        </w:r>
      </w:p>
    </w:sdtContent>
  </w:sdt>
  <w:p w:rsidR="001C5384" w:rsidRDefault="001C538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18" w:rsidRDefault="00305D18" w:rsidP="00BF3C7F">
      <w:pPr>
        <w:spacing w:after="0" w:line="240" w:lineRule="auto"/>
      </w:pPr>
      <w:r>
        <w:separator/>
      </w:r>
    </w:p>
  </w:footnote>
  <w:footnote w:type="continuationSeparator" w:id="0">
    <w:p w:rsidR="00305D18" w:rsidRDefault="00305D18" w:rsidP="00BF3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1247"/>
        </w:tabs>
        <w:ind w:left="1247" w:hanging="397"/>
      </w:pPr>
      <w:rPr>
        <w:rFonts w:ascii="Wingdings 2" w:hAnsi="Wingdings 2" w:cs="StarSymbol"/>
        <w:sz w:val="18"/>
        <w:szCs w:val="18"/>
      </w:rPr>
    </w:lvl>
    <w:lvl w:ilvl="2">
      <w:start w:val="1"/>
      <w:numFmt w:val="bullet"/>
      <w:lvlText w:val=""/>
      <w:lvlJc w:val="left"/>
      <w:pPr>
        <w:tabs>
          <w:tab w:val="num" w:pos="1247"/>
        </w:tabs>
        <w:ind w:left="1247" w:hanging="397"/>
      </w:pPr>
      <w:rPr>
        <w:rFonts w:ascii="Wingdings" w:hAnsi="Wingdings"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2" w15:restartNumberingAfterBreak="0">
    <w:nsid w:val="00000004"/>
    <w:multiLevelType w:val="multilevel"/>
    <w:tmpl w:val="00000004"/>
    <w:name w:val="WW8Num4"/>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397"/>
        </w:tabs>
        <w:ind w:left="397" w:hanging="397"/>
      </w:pPr>
      <w:rPr>
        <w:rFonts w:ascii="Wingdings" w:hAnsi="Wingdings"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3"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color w:val="auto"/>
      </w:rPr>
    </w:lvl>
    <w:lvl w:ilvl="1">
      <w:start w:val="1"/>
      <w:numFmt w:val="decimal"/>
      <w:lvlText w:val="%1.%2."/>
      <w:lvlJc w:val="left"/>
      <w:pPr>
        <w:tabs>
          <w:tab w:val="num" w:pos="858"/>
        </w:tabs>
        <w:ind w:left="858"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1A"/>
    <w:multiLevelType w:val="singleLevel"/>
    <w:tmpl w:val="0000001A"/>
    <w:name w:val="WW8Num26"/>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95148E"/>
    <w:multiLevelType w:val="hybridMultilevel"/>
    <w:tmpl w:val="5FD4C7EA"/>
    <w:lvl w:ilvl="0" w:tplc="A7889F3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4D1665C"/>
    <w:multiLevelType w:val="multilevel"/>
    <w:tmpl w:val="47C830D4"/>
    <w:lvl w:ilvl="0">
      <w:start w:val="3"/>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050E2CCF"/>
    <w:multiLevelType w:val="multilevel"/>
    <w:tmpl w:val="94B6B822"/>
    <w:lvl w:ilvl="0">
      <w:start w:val="3"/>
      <w:numFmt w:val="decimal"/>
      <w:lvlText w:val="%1."/>
      <w:legacy w:legacy="1" w:legacySpace="0" w:legacyIndent="211"/>
      <w:lvlJc w:val="left"/>
      <w:rPr>
        <w:rFonts w:ascii="Arial" w:hAnsi="Arial" w:cs="Arial"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0A7255CA"/>
    <w:multiLevelType w:val="hybridMultilevel"/>
    <w:tmpl w:val="BAE2FEDA"/>
    <w:lvl w:ilvl="0" w:tplc="ECE6C014">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0BB30612"/>
    <w:multiLevelType w:val="hybridMultilevel"/>
    <w:tmpl w:val="51302F50"/>
    <w:lvl w:ilvl="0" w:tplc="53DEF212">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1" w15:restartNumberingAfterBreak="0">
    <w:nsid w:val="0EC6681B"/>
    <w:multiLevelType w:val="multilevel"/>
    <w:tmpl w:val="FBA6C1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0413305"/>
    <w:multiLevelType w:val="hybridMultilevel"/>
    <w:tmpl w:val="2E5020EA"/>
    <w:lvl w:ilvl="0" w:tplc="E3BC2290">
      <w:start w:val="1"/>
      <w:numFmt w:val="bullet"/>
      <w:lvlText w:val="-"/>
      <w:lvlJc w:val="left"/>
      <w:pPr>
        <w:ind w:left="1428" w:hanging="360"/>
      </w:pPr>
      <w:rPr>
        <w:rFonts w:ascii="Tw Cen MT" w:hAnsi="Tw Cen M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7C62D5E"/>
    <w:multiLevelType w:val="multilevel"/>
    <w:tmpl w:val="51C2FE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1B7F1450"/>
    <w:multiLevelType w:val="hybridMultilevel"/>
    <w:tmpl w:val="0EAC3C0C"/>
    <w:lvl w:ilvl="0" w:tplc="2BDE558C">
      <w:start w:val="1"/>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1F6B7270"/>
    <w:multiLevelType w:val="hybridMultilevel"/>
    <w:tmpl w:val="1E24C3F6"/>
    <w:lvl w:ilvl="0" w:tplc="471207C6">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AE0720"/>
    <w:multiLevelType w:val="hybridMultilevel"/>
    <w:tmpl w:val="ECC294D4"/>
    <w:lvl w:ilvl="0" w:tplc="471207C6">
      <w:start w:val="1"/>
      <w:numFmt w:val="bullet"/>
      <w:lvlText w:val="-"/>
      <w:lvlJc w:val="left"/>
      <w:pPr>
        <w:ind w:left="1429" w:hanging="360"/>
      </w:pPr>
      <w:rPr>
        <w:rFonts w:ascii="Tw Cen MT" w:hAnsi="Tw Cen M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487A38"/>
    <w:multiLevelType w:val="hybridMultilevel"/>
    <w:tmpl w:val="0BE6DD24"/>
    <w:lvl w:ilvl="0" w:tplc="04190001">
      <w:start w:val="1"/>
      <w:numFmt w:val="bullet"/>
      <w:pStyle w:val="9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7072C8"/>
    <w:multiLevelType w:val="hybridMultilevel"/>
    <w:tmpl w:val="0C2C46AA"/>
    <w:lvl w:ilvl="0" w:tplc="C2BAD120">
      <w:start w:val="1"/>
      <w:numFmt w:val="bullet"/>
      <w:pStyle w:val="3"/>
      <w:lvlText w:val=""/>
      <w:lvlJc w:val="left"/>
      <w:pPr>
        <w:tabs>
          <w:tab w:val="num" w:pos="992"/>
        </w:tabs>
        <w:ind w:left="992" w:hanging="283"/>
      </w:pPr>
      <w:rPr>
        <w:rFonts w:ascii="Symbol" w:hAnsi="Symbol" w:hint="default"/>
      </w:rPr>
    </w:lvl>
    <w:lvl w:ilvl="1" w:tplc="B5C27708">
      <w:start w:val="1"/>
      <w:numFmt w:val="russianLower"/>
      <w:lvlText w:val="%2)"/>
      <w:lvlJc w:val="left"/>
      <w:pPr>
        <w:tabs>
          <w:tab w:val="num" w:pos="1418"/>
        </w:tabs>
        <w:ind w:left="1418" w:hanging="284"/>
      </w:pPr>
      <w:rPr>
        <w:rFonts w:hint="default"/>
      </w:rPr>
    </w:lvl>
    <w:lvl w:ilvl="2" w:tplc="04190011">
      <w:start w:val="1"/>
      <w:numFmt w:val="decimal"/>
      <w:lvlText w:val="%3)"/>
      <w:lvlJc w:val="left"/>
      <w:pPr>
        <w:tabs>
          <w:tab w:val="num" w:pos="2061"/>
        </w:tabs>
        <w:ind w:left="2061"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5030B"/>
    <w:multiLevelType w:val="multilevel"/>
    <w:tmpl w:val="F5B23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6565CA"/>
    <w:multiLevelType w:val="multilevel"/>
    <w:tmpl w:val="B470D2D0"/>
    <w:lvl w:ilvl="0">
      <w:start w:val="8"/>
      <w:numFmt w:val="decimal"/>
      <w:pStyle w:val="1"/>
      <w:suff w:val="space"/>
      <w:lvlText w:val="%1"/>
      <w:lvlJc w:val="left"/>
      <w:pPr>
        <w:ind w:left="432" w:firstLine="288"/>
      </w:pPr>
    </w:lvl>
    <w:lvl w:ilvl="1">
      <w:start w:val="1"/>
      <w:numFmt w:val="decimal"/>
      <w:pStyle w:val="2"/>
      <w:suff w:val="space"/>
      <w:lvlText w:val="%1.%2"/>
      <w:lvlJc w:val="left"/>
      <w:pPr>
        <w:ind w:left="576" w:firstLine="144"/>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2DE60E75"/>
    <w:multiLevelType w:val="hybridMultilevel"/>
    <w:tmpl w:val="B41AB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DB4D38"/>
    <w:multiLevelType w:val="multilevel"/>
    <w:tmpl w:val="45343322"/>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F7C517E"/>
    <w:multiLevelType w:val="hybridMultilevel"/>
    <w:tmpl w:val="254651CC"/>
    <w:lvl w:ilvl="0" w:tplc="0390F066">
      <w:start w:val="1"/>
      <w:numFmt w:val="decimal"/>
      <w:lvlText w:val="%1)"/>
      <w:lvlJc w:val="left"/>
      <w:pPr>
        <w:tabs>
          <w:tab w:val="num" w:pos="1815"/>
        </w:tabs>
        <w:ind w:left="1815" w:hanging="1095"/>
      </w:pPr>
      <w:rPr>
        <w:rFonts w:cs="Times New Roman" w:hint="default"/>
        <w:b w:val="0"/>
      </w:rPr>
    </w:lvl>
    <w:lvl w:ilvl="1" w:tplc="0419000D">
      <w:start w:val="1"/>
      <w:numFmt w:val="bullet"/>
      <w:lvlText w:val=""/>
      <w:lvlJc w:val="left"/>
      <w:pPr>
        <w:tabs>
          <w:tab w:val="num" w:pos="1800"/>
        </w:tabs>
        <w:ind w:left="1800" w:hanging="360"/>
      </w:pPr>
      <w:rPr>
        <w:rFonts w:ascii="Wingdings" w:hAnsi="Wingdings" w:hint="default"/>
        <w:b w:val="0"/>
      </w:rPr>
    </w:lvl>
    <w:lvl w:ilvl="2" w:tplc="0419001B">
      <w:start w:val="1"/>
      <w:numFmt w:val="lowerRoman"/>
      <w:lvlText w:val="%3."/>
      <w:lvlJc w:val="right"/>
      <w:pPr>
        <w:tabs>
          <w:tab w:val="num" w:pos="2520"/>
        </w:tabs>
        <w:ind w:left="2520" w:hanging="180"/>
      </w:pPr>
      <w:rPr>
        <w:rFonts w:cs="Times New Roman"/>
      </w:rPr>
    </w:lvl>
    <w:lvl w:ilvl="3" w:tplc="6D76E21E">
      <w:start w:val="1"/>
      <w:numFmt w:val="decimal"/>
      <w:lvlText w:val="%4."/>
      <w:lvlJc w:val="left"/>
      <w:pPr>
        <w:ind w:left="3240" w:hanging="360"/>
      </w:pPr>
      <w:rPr>
        <w:rFonts w:hAnsi="Arial" w:cs="Times New Roman"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32221086"/>
    <w:multiLevelType w:val="hybridMultilevel"/>
    <w:tmpl w:val="7328558A"/>
    <w:lvl w:ilvl="0" w:tplc="F9E2113C">
      <w:start w:val="1"/>
      <w:numFmt w:val="decimal"/>
      <w:lvlText w:val="%1."/>
      <w:lvlJc w:val="left"/>
      <w:pPr>
        <w:ind w:left="432" w:hanging="360"/>
      </w:pPr>
      <w:rPr>
        <w:rFonts w:hAnsi="Arial" w:cs="Times New Roman" w:hint="default"/>
      </w:rPr>
    </w:lvl>
    <w:lvl w:ilvl="1" w:tplc="04190019" w:tentative="1">
      <w:start w:val="1"/>
      <w:numFmt w:val="lowerLetter"/>
      <w:lvlText w:val="%2."/>
      <w:lvlJc w:val="left"/>
      <w:pPr>
        <w:ind w:left="1152" w:hanging="360"/>
      </w:pPr>
      <w:rPr>
        <w:rFonts w:cs="Times New Roman"/>
      </w:rPr>
    </w:lvl>
    <w:lvl w:ilvl="2" w:tplc="0419001B" w:tentative="1">
      <w:start w:val="1"/>
      <w:numFmt w:val="lowerRoman"/>
      <w:lvlText w:val="%3."/>
      <w:lvlJc w:val="right"/>
      <w:pPr>
        <w:ind w:left="1872" w:hanging="180"/>
      </w:pPr>
      <w:rPr>
        <w:rFonts w:cs="Times New Roman"/>
      </w:rPr>
    </w:lvl>
    <w:lvl w:ilvl="3" w:tplc="0419000F" w:tentative="1">
      <w:start w:val="1"/>
      <w:numFmt w:val="decimal"/>
      <w:lvlText w:val="%4."/>
      <w:lvlJc w:val="left"/>
      <w:pPr>
        <w:ind w:left="2592" w:hanging="360"/>
      </w:pPr>
      <w:rPr>
        <w:rFonts w:cs="Times New Roman"/>
      </w:rPr>
    </w:lvl>
    <w:lvl w:ilvl="4" w:tplc="04190019" w:tentative="1">
      <w:start w:val="1"/>
      <w:numFmt w:val="lowerLetter"/>
      <w:lvlText w:val="%5."/>
      <w:lvlJc w:val="left"/>
      <w:pPr>
        <w:ind w:left="3312" w:hanging="360"/>
      </w:pPr>
      <w:rPr>
        <w:rFonts w:cs="Times New Roman"/>
      </w:rPr>
    </w:lvl>
    <w:lvl w:ilvl="5" w:tplc="0419001B" w:tentative="1">
      <w:start w:val="1"/>
      <w:numFmt w:val="lowerRoman"/>
      <w:lvlText w:val="%6."/>
      <w:lvlJc w:val="right"/>
      <w:pPr>
        <w:ind w:left="4032" w:hanging="180"/>
      </w:pPr>
      <w:rPr>
        <w:rFonts w:cs="Times New Roman"/>
      </w:rPr>
    </w:lvl>
    <w:lvl w:ilvl="6" w:tplc="0419000F" w:tentative="1">
      <w:start w:val="1"/>
      <w:numFmt w:val="decimal"/>
      <w:lvlText w:val="%7."/>
      <w:lvlJc w:val="left"/>
      <w:pPr>
        <w:ind w:left="4752" w:hanging="360"/>
      </w:pPr>
      <w:rPr>
        <w:rFonts w:cs="Times New Roman"/>
      </w:rPr>
    </w:lvl>
    <w:lvl w:ilvl="7" w:tplc="04190019" w:tentative="1">
      <w:start w:val="1"/>
      <w:numFmt w:val="lowerLetter"/>
      <w:lvlText w:val="%8."/>
      <w:lvlJc w:val="left"/>
      <w:pPr>
        <w:ind w:left="5472" w:hanging="360"/>
      </w:pPr>
      <w:rPr>
        <w:rFonts w:cs="Times New Roman"/>
      </w:rPr>
    </w:lvl>
    <w:lvl w:ilvl="8" w:tplc="0419001B" w:tentative="1">
      <w:start w:val="1"/>
      <w:numFmt w:val="lowerRoman"/>
      <w:lvlText w:val="%9."/>
      <w:lvlJc w:val="right"/>
      <w:pPr>
        <w:ind w:left="6192" w:hanging="180"/>
      </w:pPr>
      <w:rPr>
        <w:rFonts w:cs="Times New Roman"/>
      </w:rPr>
    </w:lvl>
  </w:abstractNum>
  <w:abstractNum w:abstractNumId="25" w15:restartNumberingAfterBreak="0">
    <w:nsid w:val="32941302"/>
    <w:multiLevelType w:val="multilevel"/>
    <w:tmpl w:val="EC32C0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379F0C3D"/>
    <w:multiLevelType w:val="hybridMultilevel"/>
    <w:tmpl w:val="7C52D55E"/>
    <w:lvl w:ilvl="0" w:tplc="D9786A8C">
      <w:start w:val="1"/>
      <w:numFmt w:val="decimal"/>
      <w:lvlText w:val="%1."/>
      <w:lvlJc w:val="left"/>
      <w:pPr>
        <w:tabs>
          <w:tab w:val="num" w:pos="780"/>
        </w:tabs>
        <w:ind w:left="780" w:hanging="78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389F6529"/>
    <w:multiLevelType w:val="hybridMultilevel"/>
    <w:tmpl w:val="2DA0A806"/>
    <w:lvl w:ilvl="0" w:tplc="CF36D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ED24961"/>
    <w:multiLevelType w:val="singleLevel"/>
    <w:tmpl w:val="4EF09B06"/>
    <w:lvl w:ilvl="0">
      <w:start w:val="1"/>
      <w:numFmt w:val="bullet"/>
      <w:pStyle w:val="a"/>
      <w:lvlText w:val=""/>
      <w:lvlJc w:val="left"/>
      <w:pPr>
        <w:tabs>
          <w:tab w:val="num" w:pos="360"/>
        </w:tabs>
        <w:ind w:left="360" w:hanging="360"/>
      </w:pPr>
      <w:rPr>
        <w:rFonts w:ascii="Symbol" w:hAnsi="Symbol" w:hint="default"/>
      </w:rPr>
    </w:lvl>
  </w:abstractNum>
  <w:abstractNum w:abstractNumId="29" w15:restartNumberingAfterBreak="0">
    <w:nsid w:val="4062341A"/>
    <w:multiLevelType w:val="hybridMultilevel"/>
    <w:tmpl w:val="E932ADCE"/>
    <w:lvl w:ilvl="0" w:tplc="FFFFFFFF">
      <w:start w:val="1"/>
      <w:numFmt w:val="bullet"/>
      <w:lvlText w:val="-"/>
      <w:lvlJc w:val="left"/>
      <w:pPr>
        <w:tabs>
          <w:tab w:val="num" w:pos="2509"/>
        </w:tabs>
        <w:ind w:left="2509"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1603377"/>
    <w:multiLevelType w:val="hybridMultilevel"/>
    <w:tmpl w:val="DE923996"/>
    <w:lvl w:ilvl="0" w:tplc="B908DFBA">
      <w:start w:val="1"/>
      <w:numFmt w:val="decimal"/>
      <w:lvlText w:val="%1)"/>
      <w:lvlJc w:val="left"/>
      <w:pPr>
        <w:ind w:left="785"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42322F4B"/>
    <w:multiLevelType w:val="multilevel"/>
    <w:tmpl w:val="280010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4A1F4CF1"/>
    <w:multiLevelType w:val="hybridMultilevel"/>
    <w:tmpl w:val="C9E286FC"/>
    <w:lvl w:ilvl="0" w:tplc="149E5546">
      <w:start w:val="1"/>
      <w:numFmt w:val="decimal"/>
      <w:lvlText w:val="%1."/>
      <w:lvlJc w:val="left"/>
      <w:pPr>
        <w:tabs>
          <w:tab w:val="num" w:pos="971"/>
        </w:tabs>
        <w:ind w:left="971" w:hanging="360"/>
      </w:pPr>
      <w:rPr>
        <w:rFonts w:cs="Times New Roman" w:hint="default"/>
      </w:rPr>
    </w:lvl>
    <w:lvl w:ilvl="1" w:tplc="04190019" w:tentative="1">
      <w:start w:val="1"/>
      <w:numFmt w:val="lowerLetter"/>
      <w:lvlText w:val="%2."/>
      <w:lvlJc w:val="left"/>
      <w:pPr>
        <w:tabs>
          <w:tab w:val="num" w:pos="1691"/>
        </w:tabs>
        <w:ind w:left="1691" w:hanging="360"/>
      </w:pPr>
      <w:rPr>
        <w:rFonts w:cs="Times New Roman"/>
      </w:rPr>
    </w:lvl>
    <w:lvl w:ilvl="2" w:tplc="0419001B" w:tentative="1">
      <w:start w:val="1"/>
      <w:numFmt w:val="lowerRoman"/>
      <w:lvlText w:val="%3."/>
      <w:lvlJc w:val="right"/>
      <w:pPr>
        <w:tabs>
          <w:tab w:val="num" w:pos="2411"/>
        </w:tabs>
        <w:ind w:left="2411" w:hanging="180"/>
      </w:pPr>
      <w:rPr>
        <w:rFonts w:cs="Times New Roman"/>
      </w:rPr>
    </w:lvl>
    <w:lvl w:ilvl="3" w:tplc="0419000F" w:tentative="1">
      <w:start w:val="1"/>
      <w:numFmt w:val="decimal"/>
      <w:lvlText w:val="%4."/>
      <w:lvlJc w:val="left"/>
      <w:pPr>
        <w:tabs>
          <w:tab w:val="num" w:pos="3131"/>
        </w:tabs>
        <w:ind w:left="3131" w:hanging="360"/>
      </w:pPr>
      <w:rPr>
        <w:rFonts w:cs="Times New Roman"/>
      </w:rPr>
    </w:lvl>
    <w:lvl w:ilvl="4" w:tplc="04190019" w:tentative="1">
      <w:start w:val="1"/>
      <w:numFmt w:val="lowerLetter"/>
      <w:lvlText w:val="%5."/>
      <w:lvlJc w:val="left"/>
      <w:pPr>
        <w:tabs>
          <w:tab w:val="num" w:pos="3851"/>
        </w:tabs>
        <w:ind w:left="3851" w:hanging="360"/>
      </w:pPr>
      <w:rPr>
        <w:rFonts w:cs="Times New Roman"/>
      </w:rPr>
    </w:lvl>
    <w:lvl w:ilvl="5" w:tplc="0419001B" w:tentative="1">
      <w:start w:val="1"/>
      <w:numFmt w:val="lowerRoman"/>
      <w:lvlText w:val="%6."/>
      <w:lvlJc w:val="right"/>
      <w:pPr>
        <w:tabs>
          <w:tab w:val="num" w:pos="4571"/>
        </w:tabs>
        <w:ind w:left="4571" w:hanging="180"/>
      </w:pPr>
      <w:rPr>
        <w:rFonts w:cs="Times New Roman"/>
      </w:rPr>
    </w:lvl>
    <w:lvl w:ilvl="6" w:tplc="0419000F" w:tentative="1">
      <w:start w:val="1"/>
      <w:numFmt w:val="decimal"/>
      <w:lvlText w:val="%7."/>
      <w:lvlJc w:val="left"/>
      <w:pPr>
        <w:tabs>
          <w:tab w:val="num" w:pos="5291"/>
        </w:tabs>
        <w:ind w:left="5291" w:hanging="360"/>
      </w:pPr>
      <w:rPr>
        <w:rFonts w:cs="Times New Roman"/>
      </w:rPr>
    </w:lvl>
    <w:lvl w:ilvl="7" w:tplc="04190019" w:tentative="1">
      <w:start w:val="1"/>
      <w:numFmt w:val="lowerLetter"/>
      <w:lvlText w:val="%8."/>
      <w:lvlJc w:val="left"/>
      <w:pPr>
        <w:tabs>
          <w:tab w:val="num" w:pos="6011"/>
        </w:tabs>
        <w:ind w:left="6011" w:hanging="360"/>
      </w:pPr>
      <w:rPr>
        <w:rFonts w:cs="Times New Roman"/>
      </w:rPr>
    </w:lvl>
    <w:lvl w:ilvl="8" w:tplc="0419001B" w:tentative="1">
      <w:start w:val="1"/>
      <w:numFmt w:val="lowerRoman"/>
      <w:lvlText w:val="%9."/>
      <w:lvlJc w:val="right"/>
      <w:pPr>
        <w:tabs>
          <w:tab w:val="num" w:pos="6731"/>
        </w:tabs>
        <w:ind w:left="6731" w:hanging="180"/>
      </w:pPr>
      <w:rPr>
        <w:rFonts w:cs="Times New Roman"/>
      </w:rPr>
    </w:lvl>
  </w:abstractNum>
  <w:abstractNum w:abstractNumId="33" w15:restartNumberingAfterBreak="0">
    <w:nsid w:val="51E03AE1"/>
    <w:multiLevelType w:val="multilevel"/>
    <w:tmpl w:val="C1660D9A"/>
    <w:lvl w:ilvl="0">
      <w:start w:val="1"/>
      <w:numFmt w:val="decimal"/>
      <w:lvlText w:val="%1."/>
      <w:lvlJc w:val="left"/>
      <w:pPr>
        <w:ind w:left="720" w:hanging="360"/>
      </w:pPr>
      <w:rPr>
        <w:rFonts w:hint="default"/>
        <w:sz w:val="28"/>
        <w:szCs w:val="28"/>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5765F48"/>
    <w:multiLevelType w:val="hybridMultilevel"/>
    <w:tmpl w:val="B9928766"/>
    <w:lvl w:ilvl="0" w:tplc="D35033BE">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97D13"/>
    <w:multiLevelType w:val="multilevel"/>
    <w:tmpl w:val="44E20040"/>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15:restartNumberingAfterBreak="0">
    <w:nsid w:val="5B80094A"/>
    <w:multiLevelType w:val="multilevel"/>
    <w:tmpl w:val="E1B45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B9B0957"/>
    <w:multiLevelType w:val="hybridMultilevel"/>
    <w:tmpl w:val="DB3064DA"/>
    <w:lvl w:ilvl="0" w:tplc="E3BC2290">
      <w:start w:val="1"/>
      <w:numFmt w:val="bullet"/>
      <w:lvlText w:val="-"/>
      <w:lvlJc w:val="left"/>
      <w:pPr>
        <w:ind w:left="1429" w:hanging="360"/>
      </w:pPr>
      <w:rPr>
        <w:rFonts w:ascii="Tw Cen MT" w:hAnsi="Tw Cen MT" w:cs="Tw Cen MT"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5C310DD4"/>
    <w:multiLevelType w:val="hybridMultilevel"/>
    <w:tmpl w:val="768C6F2C"/>
    <w:lvl w:ilvl="0" w:tplc="E3BC2290">
      <w:start w:val="1"/>
      <w:numFmt w:val="bullet"/>
      <w:lvlText w:val="-"/>
      <w:lvlJc w:val="left"/>
      <w:pPr>
        <w:ind w:left="1428" w:hanging="360"/>
      </w:pPr>
      <w:rPr>
        <w:rFonts w:ascii="Tw Cen MT" w:hAnsi="Tw Cen MT" w:cs="Tw Cen MT"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9" w15:restartNumberingAfterBreak="0">
    <w:nsid w:val="5C340D8C"/>
    <w:multiLevelType w:val="hybridMultilevel"/>
    <w:tmpl w:val="B0ECD7E0"/>
    <w:lvl w:ilvl="0" w:tplc="008A11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5C93365D"/>
    <w:multiLevelType w:val="multilevel"/>
    <w:tmpl w:val="10DADBEC"/>
    <w:lvl w:ilvl="0">
      <w:start w:val="1"/>
      <w:numFmt w:val="decimal"/>
      <w:lvlText w:val="%1."/>
      <w:lvlJc w:val="left"/>
      <w:pPr>
        <w:ind w:left="1204" w:hanging="360"/>
      </w:pPr>
      <w:rPr>
        <w:rFonts w:hint="default"/>
      </w:rPr>
    </w:lvl>
    <w:lvl w:ilvl="1">
      <w:start w:val="4"/>
      <w:numFmt w:val="decimal"/>
      <w:isLgl/>
      <w:lvlText w:val="%1.%2."/>
      <w:lvlJc w:val="left"/>
      <w:pPr>
        <w:ind w:left="1564" w:hanging="720"/>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24" w:hanging="1080"/>
      </w:pPr>
      <w:rPr>
        <w:rFonts w:hint="default"/>
      </w:rPr>
    </w:lvl>
    <w:lvl w:ilvl="5">
      <w:start w:val="1"/>
      <w:numFmt w:val="decimal"/>
      <w:isLgl/>
      <w:lvlText w:val="%1.%2.%3.%4.%5.%6."/>
      <w:lvlJc w:val="left"/>
      <w:pPr>
        <w:ind w:left="2284" w:hanging="1440"/>
      </w:pPr>
      <w:rPr>
        <w:rFonts w:hint="default"/>
      </w:rPr>
    </w:lvl>
    <w:lvl w:ilvl="6">
      <w:start w:val="1"/>
      <w:numFmt w:val="decimal"/>
      <w:isLgl/>
      <w:lvlText w:val="%1.%2.%3.%4.%5.%6.%7."/>
      <w:lvlJc w:val="left"/>
      <w:pPr>
        <w:ind w:left="2284" w:hanging="1440"/>
      </w:pPr>
      <w:rPr>
        <w:rFonts w:hint="default"/>
      </w:rPr>
    </w:lvl>
    <w:lvl w:ilvl="7">
      <w:start w:val="1"/>
      <w:numFmt w:val="decimal"/>
      <w:isLgl/>
      <w:lvlText w:val="%1.%2.%3.%4.%5.%6.%7.%8."/>
      <w:lvlJc w:val="left"/>
      <w:pPr>
        <w:ind w:left="2644" w:hanging="1800"/>
      </w:pPr>
      <w:rPr>
        <w:rFonts w:hint="default"/>
      </w:rPr>
    </w:lvl>
    <w:lvl w:ilvl="8">
      <w:start w:val="1"/>
      <w:numFmt w:val="decimal"/>
      <w:isLgl/>
      <w:lvlText w:val="%1.%2.%3.%4.%5.%6.%7.%8.%9."/>
      <w:lvlJc w:val="left"/>
      <w:pPr>
        <w:ind w:left="2644" w:hanging="1800"/>
      </w:pPr>
      <w:rPr>
        <w:rFonts w:hint="default"/>
      </w:rPr>
    </w:lvl>
  </w:abstractNum>
  <w:abstractNum w:abstractNumId="41" w15:restartNumberingAfterBreak="0">
    <w:nsid w:val="5EB80E1B"/>
    <w:multiLevelType w:val="hybridMultilevel"/>
    <w:tmpl w:val="B1BAA1A0"/>
    <w:lvl w:ilvl="0" w:tplc="6638F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A50283"/>
    <w:multiLevelType w:val="hybridMultilevel"/>
    <w:tmpl w:val="D6BEDD2A"/>
    <w:lvl w:ilvl="0" w:tplc="285CCA9A">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887F53"/>
    <w:multiLevelType w:val="hybridMultilevel"/>
    <w:tmpl w:val="3E7A46A8"/>
    <w:lvl w:ilvl="0" w:tplc="F07EB4BC">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F7388"/>
    <w:multiLevelType w:val="multilevel"/>
    <w:tmpl w:val="DAB4C7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15:restartNumberingAfterBreak="0">
    <w:nsid w:val="66895668"/>
    <w:multiLevelType w:val="hybridMultilevel"/>
    <w:tmpl w:val="F346500C"/>
    <w:lvl w:ilvl="0" w:tplc="58A4EB12">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767764"/>
    <w:multiLevelType w:val="hybridMultilevel"/>
    <w:tmpl w:val="57B88FF8"/>
    <w:lvl w:ilvl="0" w:tplc="09C069B2">
      <w:start w:val="1"/>
      <w:numFmt w:val="russianLower"/>
      <w:lvlText w:val="%1."/>
      <w:lvlJc w:val="left"/>
      <w:pPr>
        <w:tabs>
          <w:tab w:val="num" w:pos="360"/>
        </w:tabs>
        <w:ind w:left="360" w:hanging="360"/>
      </w:pPr>
    </w:lvl>
    <w:lvl w:ilvl="1" w:tplc="11B811A8">
      <w:start w:val="1"/>
      <w:numFmt w:val="decimal"/>
      <w:lvlText w:val="%2)"/>
      <w:lvlJc w:val="left"/>
      <w:pPr>
        <w:tabs>
          <w:tab w:val="num" w:pos="-1440"/>
        </w:tabs>
        <w:ind w:left="-1156" w:hanging="284"/>
      </w:pPr>
    </w:lvl>
    <w:lvl w:ilvl="2" w:tplc="9B86D7BE">
      <w:start w:val="2"/>
      <w:numFmt w:val="decimal"/>
      <w:lvlText w:val="%3)"/>
      <w:lvlJc w:val="left"/>
      <w:pPr>
        <w:tabs>
          <w:tab w:val="num" w:pos="-540"/>
        </w:tabs>
        <w:ind w:left="-256" w:hanging="284"/>
      </w:pPr>
    </w:lvl>
    <w:lvl w:ilvl="3" w:tplc="C3C846B2">
      <w:start w:val="1"/>
      <w:numFmt w:val="decimal"/>
      <w:lvlText w:val="%4"/>
      <w:lvlJc w:val="left"/>
      <w:pPr>
        <w:tabs>
          <w:tab w:val="num" w:pos="360"/>
        </w:tabs>
        <w:ind w:left="360" w:hanging="360"/>
      </w:pPr>
    </w:lvl>
    <w:lvl w:ilvl="4" w:tplc="04190019">
      <w:start w:val="1"/>
      <w:numFmt w:val="decimal"/>
      <w:lvlText w:val="%5."/>
      <w:lvlJc w:val="left"/>
      <w:pPr>
        <w:tabs>
          <w:tab w:val="num" w:pos="1080"/>
        </w:tabs>
        <w:ind w:left="1080" w:hanging="360"/>
      </w:pPr>
    </w:lvl>
    <w:lvl w:ilvl="5" w:tplc="0419001B">
      <w:start w:val="1"/>
      <w:numFmt w:val="decimal"/>
      <w:lvlText w:val="%6."/>
      <w:lvlJc w:val="left"/>
      <w:pPr>
        <w:tabs>
          <w:tab w:val="num" w:pos="1800"/>
        </w:tabs>
        <w:ind w:left="1800" w:hanging="360"/>
      </w:pPr>
    </w:lvl>
    <w:lvl w:ilvl="6" w:tplc="0419000F">
      <w:start w:val="1"/>
      <w:numFmt w:val="decimal"/>
      <w:lvlText w:val="%7."/>
      <w:lvlJc w:val="left"/>
      <w:pPr>
        <w:tabs>
          <w:tab w:val="num" w:pos="2520"/>
        </w:tabs>
        <w:ind w:left="2520" w:hanging="360"/>
      </w:pPr>
    </w:lvl>
    <w:lvl w:ilvl="7" w:tplc="04190019">
      <w:start w:val="1"/>
      <w:numFmt w:val="decimal"/>
      <w:lvlText w:val="%8."/>
      <w:lvlJc w:val="left"/>
      <w:pPr>
        <w:tabs>
          <w:tab w:val="num" w:pos="3240"/>
        </w:tabs>
        <w:ind w:left="3240" w:hanging="360"/>
      </w:pPr>
    </w:lvl>
    <w:lvl w:ilvl="8" w:tplc="0419001B">
      <w:start w:val="1"/>
      <w:numFmt w:val="decimal"/>
      <w:lvlText w:val="%9."/>
      <w:lvlJc w:val="left"/>
      <w:pPr>
        <w:tabs>
          <w:tab w:val="num" w:pos="3960"/>
        </w:tabs>
        <w:ind w:left="3960" w:hanging="360"/>
      </w:pPr>
    </w:lvl>
  </w:abstractNum>
  <w:abstractNum w:abstractNumId="47" w15:restartNumberingAfterBreak="0">
    <w:nsid w:val="6D31351E"/>
    <w:multiLevelType w:val="hybridMultilevel"/>
    <w:tmpl w:val="B0A88FAA"/>
    <w:name w:val="WW8Num9"/>
    <w:lvl w:ilvl="0" w:tplc="BC907334">
      <w:start w:val="1"/>
      <w:numFmt w:val="decimal"/>
      <w:pStyle w:val="95"/>
      <w:lvlText w:val="%1."/>
      <w:lvlJc w:val="left"/>
      <w:pPr>
        <w:ind w:left="1429" w:hanging="360"/>
      </w:pPr>
    </w:lvl>
    <w:lvl w:ilvl="1" w:tplc="22741358" w:tentative="1">
      <w:start w:val="1"/>
      <w:numFmt w:val="lowerLetter"/>
      <w:lvlText w:val="%2."/>
      <w:lvlJc w:val="left"/>
      <w:pPr>
        <w:ind w:left="2149" w:hanging="360"/>
      </w:pPr>
    </w:lvl>
    <w:lvl w:ilvl="2" w:tplc="8244D0AC" w:tentative="1">
      <w:start w:val="1"/>
      <w:numFmt w:val="lowerRoman"/>
      <w:lvlText w:val="%3."/>
      <w:lvlJc w:val="right"/>
      <w:pPr>
        <w:ind w:left="2869" w:hanging="180"/>
      </w:pPr>
    </w:lvl>
    <w:lvl w:ilvl="3" w:tplc="E1A64878" w:tentative="1">
      <w:start w:val="1"/>
      <w:numFmt w:val="decimal"/>
      <w:lvlText w:val="%4."/>
      <w:lvlJc w:val="left"/>
      <w:pPr>
        <w:ind w:left="3589" w:hanging="360"/>
      </w:pPr>
    </w:lvl>
    <w:lvl w:ilvl="4" w:tplc="A3E89B3C" w:tentative="1">
      <w:start w:val="1"/>
      <w:numFmt w:val="lowerLetter"/>
      <w:lvlText w:val="%5."/>
      <w:lvlJc w:val="left"/>
      <w:pPr>
        <w:ind w:left="4309" w:hanging="360"/>
      </w:pPr>
    </w:lvl>
    <w:lvl w:ilvl="5" w:tplc="E2F21F60" w:tentative="1">
      <w:start w:val="1"/>
      <w:numFmt w:val="lowerRoman"/>
      <w:lvlText w:val="%6."/>
      <w:lvlJc w:val="right"/>
      <w:pPr>
        <w:ind w:left="5029" w:hanging="180"/>
      </w:pPr>
    </w:lvl>
    <w:lvl w:ilvl="6" w:tplc="2FB49314" w:tentative="1">
      <w:start w:val="1"/>
      <w:numFmt w:val="decimal"/>
      <w:lvlText w:val="%7."/>
      <w:lvlJc w:val="left"/>
      <w:pPr>
        <w:ind w:left="5749" w:hanging="360"/>
      </w:pPr>
    </w:lvl>
    <w:lvl w:ilvl="7" w:tplc="DA5CB40E" w:tentative="1">
      <w:start w:val="1"/>
      <w:numFmt w:val="lowerLetter"/>
      <w:lvlText w:val="%8."/>
      <w:lvlJc w:val="left"/>
      <w:pPr>
        <w:ind w:left="6469" w:hanging="360"/>
      </w:pPr>
    </w:lvl>
    <w:lvl w:ilvl="8" w:tplc="0BB0C08C" w:tentative="1">
      <w:start w:val="1"/>
      <w:numFmt w:val="lowerRoman"/>
      <w:lvlText w:val="%9."/>
      <w:lvlJc w:val="right"/>
      <w:pPr>
        <w:ind w:left="7189" w:hanging="180"/>
      </w:pPr>
    </w:lvl>
  </w:abstractNum>
  <w:abstractNum w:abstractNumId="48" w15:restartNumberingAfterBreak="0">
    <w:nsid w:val="6D633010"/>
    <w:multiLevelType w:val="hybridMultilevel"/>
    <w:tmpl w:val="D2EEA008"/>
    <w:lvl w:ilvl="0" w:tplc="BEB6E8F2">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7"/>
  </w:num>
  <w:num w:numId="3">
    <w:abstractNumId w:val="12"/>
  </w:num>
  <w:num w:numId="4">
    <w:abstractNumId w:val="9"/>
  </w:num>
  <w:num w:numId="5">
    <w:abstractNumId w:val="40"/>
  </w:num>
  <w:num w:numId="6">
    <w:abstractNumId w:val="20"/>
  </w:num>
  <w:num w:numId="7">
    <w:abstractNumId w:val="18"/>
  </w:num>
  <w:num w:numId="8">
    <w:abstractNumId w:val="28"/>
  </w:num>
  <w:num w:numId="9">
    <w:abstractNumId w:val="47"/>
  </w:num>
  <w:num w:numId="10">
    <w:abstractNumId w:val="5"/>
  </w:num>
  <w:num w:numId="11">
    <w:abstractNumId w:val="21"/>
  </w:num>
  <w:num w:numId="12">
    <w:abstractNumId w:val="36"/>
  </w:num>
  <w:num w:numId="13">
    <w:abstractNumId w:val="11"/>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3"/>
  </w:num>
  <w:num w:numId="23">
    <w:abstractNumId w:val="10"/>
  </w:num>
  <w:num w:numId="24">
    <w:abstractNumId w:val="31"/>
  </w:num>
  <w:num w:numId="25">
    <w:abstractNumId w:val="13"/>
  </w:num>
  <w:num w:numId="26">
    <w:abstractNumId w:val="19"/>
  </w:num>
  <w:num w:numId="27">
    <w:abstractNumId w:val="25"/>
  </w:num>
  <w:num w:numId="28">
    <w:abstractNumId w:val="14"/>
  </w:num>
  <w:num w:numId="29">
    <w:abstractNumId w:val="22"/>
  </w:num>
  <w:num w:numId="30">
    <w:abstractNumId w:val="44"/>
  </w:num>
  <w:num w:numId="31">
    <w:abstractNumId w:val="8"/>
  </w:num>
  <w:num w:numId="32">
    <w:abstractNumId w:val="38"/>
  </w:num>
  <w:num w:numId="33">
    <w:abstractNumId w:val="35"/>
  </w:num>
  <w:num w:numId="34">
    <w:abstractNumId w:val="7"/>
  </w:num>
  <w:num w:numId="35">
    <w:abstractNumId w:val="41"/>
  </w:num>
  <w:num w:numId="36">
    <w:abstractNumId w:val="17"/>
  </w:num>
  <w:num w:numId="37">
    <w:abstractNumId w:val="27"/>
  </w:num>
  <w:num w:numId="38">
    <w:abstractNumId w:val="2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9"/>
  </w:num>
  <w:num w:numId="43">
    <w:abstractNumId w:val="23"/>
  </w:num>
  <w:num w:numId="44">
    <w:abstractNumId w:val="24"/>
  </w:num>
  <w:num w:numId="45">
    <w:abstractNumId w:val="26"/>
  </w:num>
  <w:num w:numId="46">
    <w:abstractNumId w:val="32"/>
  </w:num>
  <w:num w:numId="47">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7F"/>
    <w:rsid w:val="00012659"/>
    <w:rsid w:val="00024A1B"/>
    <w:rsid w:val="00025C7F"/>
    <w:rsid w:val="000777E4"/>
    <w:rsid w:val="00093EF5"/>
    <w:rsid w:val="000B13F0"/>
    <w:rsid w:val="000B4923"/>
    <w:rsid w:val="000D44C8"/>
    <w:rsid w:val="000E56EB"/>
    <w:rsid w:val="000F0D70"/>
    <w:rsid w:val="00120EF5"/>
    <w:rsid w:val="0012348A"/>
    <w:rsid w:val="001514FB"/>
    <w:rsid w:val="0015656D"/>
    <w:rsid w:val="00156BB3"/>
    <w:rsid w:val="00170D4E"/>
    <w:rsid w:val="00180360"/>
    <w:rsid w:val="00190E9E"/>
    <w:rsid w:val="001B110E"/>
    <w:rsid w:val="001B46C9"/>
    <w:rsid w:val="001C5384"/>
    <w:rsid w:val="001C68E1"/>
    <w:rsid w:val="001E081C"/>
    <w:rsid w:val="001E6719"/>
    <w:rsid w:val="00207026"/>
    <w:rsid w:val="002321D5"/>
    <w:rsid w:val="0024212E"/>
    <w:rsid w:val="00247FB5"/>
    <w:rsid w:val="00251F62"/>
    <w:rsid w:val="00254C76"/>
    <w:rsid w:val="0026234A"/>
    <w:rsid w:val="0026540B"/>
    <w:rsid w:val="00271F1D"/>
    <w:rsid w:val="00284BF9"/>
    <w:rsid w:val="002C5ECC"/>
    <w:rsid w:val="002E4DDB"/>
    <w:rsid w:val="002E66EB"/>
    <w:rsid w:val="00305732"/>
    <w:rsid w:val="00305D18"/>
    <w:rsid w:val="00313443"/>
    <w:rsid w:val="00314B5A"/>
    <w:rsid w:val="003204A9"/>
    <w:rsid w:val="00322223"/>
    <w:rsid w:val="00336F36"/>
    <w:rsid w:val="00350FE8"/>
    <w:rsid w:val="003A2C37"/>
    <w:rsid w:val="003B551C"/>
    <w:rsid w:val="003C11C5"/>
    <w:rsid w:val="003D3C54"/>
    <w:rsid w:val="003E6554"/>
    <w:rsid w:val="003E6CC3"/>
    <w:rsid w:val="003F4239"/>
    <w:rsid w:val="004403B8"/>
    <w:rsid w:val="004510D1"/>
    <w:rsid w:val="00463C31"/>
    <w:rsid w:val="00466CAF"/>
    <w:rsid w:val="004816A5"/>
    <w:rsid w:val="004A14BB"/>
    <w:rsid w:val="004B0AFD"/>
    <w:rsid w:val="004B7B8E"/>
    <w:rsid w:val="004C43BB"/>
    <w:rsid w:val="004E1A80"/>
    <w:rsid w:val="004F6115"/>
    <w:rsid w:val="0050596E"/>
    <w:rsid w:val="00521F39"/>
    <w:rsid w:val="00532118"/>
    <w:rsid w:val="0055305C"/>
    <w:rsid w:val="00576838"/>
    <w:rsid w:val="00577298"/>
    <w:rsid w:val="00582C29"/>
    <w:rsid w:val="005A0116"/>
    <w:rsid w:val="005A1A8B"/>
    <w:rsid w:val="005B649F"/>
    <w:rsid w:val="005B7D30"/>
    <w:rsid w:val="005C7148"/>
    <w:rsid w:val="005E47D9"/>
    <w:rsid w:val="005F3927"/>
    <w:rsid w:val="005F48AE"/>
    <w:rsid w:val="00606C61"/>
    <w:rsid w:val="00611EC2"/>
    <w:rsid w:val="00643E4C"/>
    <w:rsid w:val="006458D2"/>
    <w:rsid w:val="00663949"/>
    <w:rsid w:val="00665DB6"/>
    <w:rsid w:val="006725F8"/>
    <w:rsid w:val="006849E0"/>
    <w:rsid w:val="00692CB7"/>
    <w:rsid w:val="00697E16"/>
    <w:rsid w:val="006C0470"/>
    <w:rsid w:val="006F3BED"/>
    <w:rsid w:val="007438B7"/>
    <w:rsid w:val="007A754F"/>
    <w:rsid w:val="007B497A"/>
    <w:rsid w:val="007B6C54"/>
    <w:rsid w:val="007D2284"/>
    <w:rsid w:val="007D28DC"/>
    <w:rsid w:val="007D6624"/>
    <w:rsid w:val="007E6627"/>
    <w:rsid w:val="007E7177"/>
    <w:rsid w:val="0080251A"/>
    <w:rsid w:val="00863ABF"/>
    <w:rsid w:val="008A29DA"/>
    <w:rsid w:val="008A3488"/>
    <w:rsid w:val="008B216E"/>
    <w:rsid w:val="008C7060"/>
    <w:rsid w:val="008D3473"/>
    <w:rsid w:val="008E4AB8"/>
    <w:rsid w:val="009066B2"/>
    <w:rsid w:val="0092412D"/>
    <w:rsid w:val="009527D1"/>
    <w:rsid w:val="009603A3"/>
    <w:rsid w:val="00962D39"/>
    <w:rsid w:val="00983C17"/>
    <w:rsid w:val="00986700"/>
    <w:rsid w:val="00992730"/>
    <w:rsid w:val="009D3CDB"/>
    <w:rsid w:val="009E5CBD"/>
    <w:rsid w:val="00A05379"/>
    <w:rsid w:val="00A545A6"/>
    <w:rsid w:val="00A65B68"/>
    <w:rsid w:val="00A90A35"/>
    <w:rsid w:val="00A92508"/>
    <w:rsid w:val="00AB24F2"/>
    <w:rsid w:val="00AB303E"/>
    <w:rsid w:val="00AB636D"/>
    <w:rsid w:val="00AC188A"/>
    <w:rsid w:val="00AD5D6B"/>
    <w:rsid w:val="00B0685C"/>
    <w:rsid w:val="00B1586D"/>
    <w:rsid w:val="00B47133"/>
    <w:rsid w:val="00B54C83"/>
    <w:rsid w:val="00B8495E"/>
    <w:rsid w:val="00B97B35"/>
    <w:rsid w:val="00BC2493"/>
    <w:rsid w:val="00BD5290"/>
    <w:rsid w:val="00BD6717"/>
    <w:rsid w:val="00BE2AF6"/>
    <w:rsid w:val="00BE314E"/>
    <w:rsid w:val="00BE3E27"/>
    <w:rsid w:val="00BF3C7F"/>
    <w:rsid w:val="00C00F8C"/>
    <w:rsid w:val="00C55AAA"/>
    <w:rsid w:val="00C573D2"/>
    <w:rsid w:val="00C64371"/>
    <w:rsid w:val="00C77A37"/>
    <w:rsid w:val="00C935B8"/>
    <w:rsid w:val="00C950B0"/>
    <w:rsid w:val="00CE2EC3"/>
    <w:rsid w:val="00CE5B1D"/>
    <w:rsid w:val="00D02D28"/>
    <w:rsid w:val="00D354F5"/>
    <w:rsid w:val="00D37B11"/>
    <w:rsid w:val="00D41FAF"/>
    <w:rsid w:val="00D800E0"/>
    <w:rsid w:val="00DB0ED0"/>
    <w:rsid w:val="00DD59F1"/>
    <w:rsid w:val="00DE5196"/>
    <w:rsid w:val="00DE7955"/>
    <w:rsid w:val="00DF5482"/>
    <w:rsid w:val="00DF6066"/>
    <w:rsid w:val="00E10FBE"/>
    <w:rsid w:val="00E24965"/>
    <w:rsid w:val="00E275CC"/>
    <w:rsid w:val="00E34D85"/>
    <w:rsid w:val="00E47411"/>
    <w:rsid w:val="00E51C9A"/>
    <w:rsid w:val="00E52323"/>
    <w:rsid w:val="00E552A9"/>
    <w:rsid w:val="00E6771E"/>
    <w:rsid w:val="00E92042"/>
    <w:rsid w:val="00EB3E85"/>
    <w:rsid w:val="00ED5035"/>
    <w:rsid w:val="00F00E3E"/>
    <w:rsid w:val="00F2216F"/>
    <w:rsid w:val="00F3408F"/>
    <w:rsid w:val="00F66F0D"/>
    <w:rsid w:val="00F84367"/>
    <w:rsid w:val="00FD58E0"/>
    <w:rsid w:val="00FF0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1DE3"/>
  <w15:docId w15:val="{1CDA18AE-4306-4326-88EB-145FE1C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52323"/>
    <w:pPr>
      <w:pageBreakBefore/>
      <w:widowControl w:val="0"/>
      <w:numPr>
        <w:numId w:val="6"/>
      </w:numPr>
      <w:suppressLineNumbers/>
      <w:spacing w:after="600" w:line="240" w:lineRule="auto"/>
      <w:jc w:val="both"/>
      <w:outlineLvl w:val="0"/>
    </w:pPr>
    <w:rPr>
      <w:rFonts w:ascii="Times New Roman" w:eastAsia="Times New Roman" w:hAnsi="Times New Roman" w:cs="Times New Roman"/>
      <w:b/>
      <w:kern w:val="28"/>
      <w:sz w:val="28"/>
      <w:szCs w:val="20"/>
      <w:lang w:eastAsia="ru-RU"/>
    </w:rPr>
  </w:style>
  <w:style w:type="paragraph" w:styleId="2">
    <w:name w:val="heading 2"/>
    <w:basedOn w:val="a0"/>
    <w:next w:val="a0"/>
    <w:link w:val="20"/>
    <w:uiPriority w:val="99"/>
    <w:qFormat/>
    <w:rsid w:val="00E52323"/>
    <w:pPr>
      <w:keepNext/>
      <w:numPr>
        <w:ilvl w:val="1"/>
        <w:numId w:val="6"/>
      </w:numPr>
      <w:spacing w:before="600" w:after="600" w:line="240" w:lineRule="auto"/>
      <w:jc w:val="both"/>
      <w:outlineLvl w:val="1"/>
    </w:pPr>
    <w:rPr>
      <w:rFonts w:ascii="Times New Roman" w:eastAsia="Times New Roman" w:hAnsi="Times New Roman" w:cs="Times New Roman"/>
      <w:b/>
      <w:sz w:val="26"/>
      <w:szCs w:val="20"/>
      <w:lang w:eastAsia="ru-RU"/>
    </w:rPr>
  </w:style>
  <w:style w:type="paragraph" w:styleId="30">
    <w:name w:val="heading 3"/>
    <w:basedOn w:val="a0"/>
    <w:next w:val="a0"/>
    <w:link w:val="31"/>
    <w:qFormat/>
    <w:rsid w:val="00E52323"/>
    <w:pPr>
      <w:keepNext/>
      <w:numPr>
        <w:ilvl w:val="2"/>
        <w:numId w:val="6"/>
      </w:numPr>
      <w:spacing w:before="600" w:after="60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0"/>
    <w:next w:val="a0"/>
    <w:link w:val="40"/>
    <w:qFormat/>
    <w:rsid w:val="00E52323"/>
    <w:pPr>
      <w:keepNext/>
      <w:numPr>
        <w:ilvl w:val="3"/>
        <w:numId w:val="6"/>
      </w:numPr>
      <w:spacing w:before="600" w:after="600" w:line="240" w:lineRule="auto"/>
      <w:jc w:val="both"/>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iPriority w:val="9"/>
    <w:qFormat/>
    <w:rsid w:val="00E52323"/>
    <w:pPr>
      <w:numPr>
        <w:ilvl w:val="4"/>
        <w:numId w:val="6"/>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0"/>
    <w:next w:val="a0"/>
    <w:link w:val="60"/>
    <w:qFormat/>
    <w:rsid w:val="00E52323"/>
    <w:pPr>
      <w:numPr>
        <w:ilvl w:val="5"/>
        <w:numId w:val="6"/>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0"/>
    <w:next w:val="a0"/>
    <w:link w:val="70"/>
    <w:qFormat/>
    <w:rsid w:val="00E52323"/>
    <w:pPr>
      <w:numPr>
        <w:ilvl w:val="6"/>
        <w:numId w:val="6"/>
      </w:numPr>
      <w:spacing w:before="240" w:after="60" w:line="240" w:lineRule="auto"/>
      <w:jc w:val="both"/>
      <w:outlineLvl w:val="6"/>
    </w:pPr>
    <w:rPr>
      <w:rFonts w:ascii="Arial" w:eastAsia="Times New Roman" w:hAnsi="Arial" w:cs="Times New Roman"/>
      <w:sz w:val="24"/>
      <w:szCs w:val="20"/>
      <w:lang w:eastAsia="ru-RU"/>
    </w:rPr>
  </w:style>
  <w:style w:type="paragraph" w:styleId="8">
    <w:name w:val="heading 8"/>
    <w:basedOn w:val="a0"/>
    <w:next w:val="a0"/>
    <w:link w:val="80"/>
    <w:qFormat/>
    <w:rsid w:val="00E52323"/>
    <w:pPr>
      <w:numPr>
        <w:ilvl w:val="7"/>
        <w:numId w:val="6"/>
      </w:numPr>
      <w:spacing w:before="240" w:after="60" w:line="240" w:lineRule="auto"/>
      <w:jc w:val="both"/>
      <w:outlineLvl w:val="7"/>
    </w:pPr>
    <w:rPr>
      <w:rFonts w:ascii="Arial" w:eastAsia="Times New Roman" w:hAnsi="Arial" w:cs="Times New Roman"/>
      <w:i/>
      <w:sz w:val="24"/>
      <w:szCs w:val="20"/>
      <w:lang w:eastAsia="ru-RU"/>
    </w:rPr>
  </w:style>
  <w:style w:type="paragraph" w:styleId="9">
    <w:name w:val="heading 9"/>
    <w:basedOn w:val="a0"/>
    <w:next w:val="a0"/>
    <w:link w:val="90"/>
    <w:qFormat/>
    <w:rsid w:val="00E52323"/>
    <w:pPr>
      <w:numPr>
        <w:ilvl w:val="8"/>
        <w:numId w:val="6"/>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2323"/>
    <w:rPr>
      <w:rFonts w:ascii="Times New Roman" w:eastAsia="Times New Roman" w:hAnsi="Times New Roman" w:cs="Times New Roman"/>
      <w:b/>
      <w:kern w:val="28"/>
      <w:sz w:val="28"/>
      <w:szCs w:val="20"/>
      <w:lang w:eastAsia="ru-RU"/>
    </w:rPr>
  </w:style>
  <w:style w:type="character" w:customStyle="1" w:styleId="20">
    <w:name w:val="Заголовок 2 Знак"/>
    <w:basedOn w:val="a1"/>
    <w:link w:val="2"/>
    <w:uiPriority w:val="99"/>
    <w:rsid w:val="00E52323"/>
    <w:rPr>
      <w:rFonts w:ascii="Times New Roman" w:eastAsia="Times New Roman" w:hAnsi="Times New Roman" w:cs="Times New Roman"/>
      <w:b/>
      <w:sz w:val="26"/>
      <w:szCs w:val="20"/>
      <w:lang w:eastAsia="ru-RU"/>
    </w:rPr>
  </w:style>
  <w:style w:type="character" w:customStyle="1" w:styleId="31">
    <w:name w:val="Заголовок 3 Знак"/>
    <w:basedOn w:val="a1"/>
    <w:link w:val="30"/>
    <w:rsid w:val="00E52323"/>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E52323"/>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E52323"/>
    <w:rPr>
      <w:rFonts w:ascii="Times New Roman" w:eastAsia="Times New Roman" w:hAnsi="Times New Roman" w:cs="Times New Roman"/>
      <w:szCs w:val="20"/>
      <w:lang w:eastAsia="ru-RU"/>
    </w:rPr>
  </w:style>
  <w:style w:type="character" w:customStyle="1" w:styleId="60">
    <w:name w:val="Заголовок 6 Знак"/>
    <w:basedOn w:val="a1"/>
    <w:link w:val="6"/>
    <w:rsid w:val="00E52323"/>
    <w:rPr>
      <w:rFonts w:ascii="Times New Roman" w:eastAsia="Times New Roman" w:hAnsi="Times New Roman" w:cs="Times New Roman"/>
      <w:i/>
      <w:szCs w:val="20"/>
      <w:lang w:eastAsia="ru-RU"/>
    </w:rPr>
  </w:style>
  <w:style w:type="character" w:customStyle="1" w:styleId="70">
    <w:name w:val="Заголовок 7 Знак"/>
    <w:basedOn w:val="a1"/>
    <w:link w:val="7"/>
    <w:rsid w:val="00E52323"/>
    <w:rPr>
      <w:rFonts w:ascii="Arial" w:eastAsia="Times New Roman" w:hAnsi="Arial" w:cs="Times New Roman"/>
      <w:sz w:val="24"/>
      <w:szCs w:val="20"/>
      <w:lang w:eastAsia="ru-RU"/>
    </w:rPr>
  </w:style>
  <w:style w:type="character" w:customStyle="1" w:styleId="80">
    <w:name w:val="Заголовок 8 Знак"/>
    <w:basedOn w:val="a1"/>
    <w:link w:val="8"/>
    <w:rsid w:val="00E52323"/>
    <w:rPr>
      <w:rFonts w:ascii="Arial" w:eastAsia="Times New Roman" w:hAnsi="Arial" w:cs="Times New Roman"/>
      <w:i/>
      <w:sz w:val="24"/>
      <w:szCs w:val="20"/>
      <w:lang w:eastAsia="ru-RU"/>
    </w:rPr>
  </w:style>
  <w:style w:type="character" w:customStyle="1" w:styleId="90">
    <w:name w:val="Заголовок 9 Знак"/>
    <w:basedOn w:val="a1"/>
    <w:link w:val="9"/>
    <w:rsid w:val="00E52323"/>
    <w:rPr>
      <w:rFonts w:ascii="Arial" w:eastAsia="Times New Roman" w:hAnsi="Arial" w:cs="Times New Roman"/>
      <w:b/>
      <w:i/>
      <w:sz w:val="18"/>
      <w:szCs w:val="20"/>
      <w:lang w:eastAsia="ru-RU"/>
    </w:rPr>
  </w:style>
  <w:style w:type="paragraph" w:customStyle="1" w:styleId="a4">
    <w:name w:val="дипл_текст пояснительной записки"/>
    <w:basedOn w:val="a0"/>
    <w:qFormat/>
    <w:rsid w:val="00BF3C7F"/>
    <w:pPr>
      <w:spacing w:after="0" w:line="360" w:lineRule="auto"/>
      <w:ind w:firstLine="709"/>
      <w:jc w:val="both"/>
    </w:pPr>
    <w:rPr>
      <w:rFonts w:ascii="Times New Roman" w:eastAsia="Times New Roman" w:hAnsi="Times New Roman" w:cs="Times New Roman"/>
      <w:sz w:val="28"/>
      <w:szCs w:val="24"/>
      <w:lang w:eastAsia="ru-RU"/>
    </w:rPr>
  </w:style>
  <w:style w:type="paragraph" w:styleId="a5">
    <w:name w:val="footnote text"/>
    <w:aliases w:val="Table_Footnote_last,______Текст сноски_НАУКА+,Текст сноски Знак1,Текст сноски Знак Знак1,Schriftart: 9 pt Знак Знак,Schriftart: 10 pt Знак Знак,Schriftart: 8 pt Знак Знак,Текст сноски Знак Знак Знак,Текст сноски Знак1 Знак Знак Знак"/>
    <w:basedOn w:val="a0"/>
    <w:link w:val="a6"/>
    <w:rsid w:val="00BF3C7F"/>
    <w:pPr>
      <w:spacing w:after="0" w:line="36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aliases w:val="Table_Footnote_last Знак,______Текст сноски_НАУКА+ Знак,Текст сноски Знак1 Знак,Текст сноски Знак Знак1 Знак,Schriftart: 9 pt Знак Знак Знак,Schriftart: 10 pt Знак Знак Знак,Schriftart: 8 pt Знак Знак Знак"/>
    <w:basedOn w:val="a1"/>
    <w:link w:val="a5"/>
    <w:rsid w:val="00BF3C7F"/>
    <w:rPr>
      <w:rFonts w:ascii="Times New Roman" w:eastAsia="Times New Roman" w:hAnsi="Times New Roman" w:cs="Times New Roman"/>
      <w:sz w:val="20"/>
      <w:szCs w:val="20"/>
      <w:lang w:eastAsia="ru-RU"/>
    </w:rPr>
  </w:style>
  <w:style w:type="character" w:styleId="a7">
    <w:name w:val="footnote reference"/>
    <w:aliases w:val="Знак сноски 1,Знак сноски-FN,Ciae niinee-FN,fr,Used by Word for Help footnote symbols,Referencia nota al pie"/>
    <w:rsid w:val="00BF3C7F"/>
    <w:rPr>
      <w:rFonts w:cs="Times New Roman"/>
      <w:vertAlign w:val="superscript"/>
    </w:rPr>
  </w:style>
  <w:style w:type="paragraph" w:styleId="a8">
    <w:name w:val="Balloon Text"/>
    <w:basedOn w:val="a0"/>
    <w:link w:val="a9"/>
    <w:unhideWhenUsed/>
    <w:rsid w:val="00BF3C7F"/>
    <w:pPr>
      <w:spacing w:after="0" w:line="240" w:lineRule="auto"/>
    </w:pPr>
    <w:rPr>
      <w:rFonts w:ascii="Tahoma" w:hAnsi="Tahoma" w:cs="Tahoma"/>
      <w:sz w:val="16"/>
      <w:szCs w:val="16"/>
    </w:rPr>
  </w:style>
  <w:style w:type="character" w:customStyle="1" w:styleId="a9">
    <w:name w:val="Текст выноски Знак"/>
    <w:basedOn w:val="a1"/>
    <w:link w:val="a8"/>
    <w:rsid w:val="00BF3C7F"/>
    <w:rPr>
      <w:rFonts w:ascii="Tahoma" w:hAnsi="Tahoma" w:cs="Tahoma"/>
      <w:sz w:val="16"/>
      <w:szCs w:val="16"/>
    </w:rPr>
  </w:style>
  <w:style w:type="paragraph" w:customStyle="1" w:styleId="aa">
    <w:name w:val="дипл_в таблице шапка"/>
    <w:basedOn w:val="a0"/>
    <w:rsid w:val="00BF3C7F"/>
    <w:pPr>
      <w:snapToGrid w:val="0"/>
      <w:spacing w:after="0" w:line="240" w:lineRule="auto"/>
      <w:jc w:val="center"/>
    </w:pPr>
    <w:rPr>
      <w:rFonts w:ascii="Times New Roman" w:eastAsia="Times New Roman" w:hAnsi="Times New Roman" w:cs="Times New Roman"/>
      <w:sz w:val="24"/>
      <w:szCs w:val="24"/>
      <w:lang w:eastAsia="ru-RU"/>
    </w:rPr>
  </w:style>
  <w:style w:type="paragraph" w:styleId="ab">
    <w:name w:val="footer"/>
    <w:basedOn w:val="a0"/>
    <w:link w:val="ac"/>
    <w:rsid w:val="00E52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rsid w:val="00E52323"/>
    <w:rPr>
      <w:rFonts w:ascii="Times New Roman" w:eastAsia="Times New Roman" w:hAnsi="Times New Roman" w:cs="Times New Roman"/>
      <w:sz w:val="24"/>
      <w:szCs w:val="24"/>
      <w:lang w:eastAsia="ru-RU"/>
    </w:rPr>
  </w:style>
  <w:style w:type="character" w:styleId="ad">
    <w:name w:val="page number"/>
    <w:basedOn w:val="a1"/>
    <w:rsid w:val="00E52323"/>
  </w:style>
  <w:style w:type="paragraph" w:styleId="ae">
    <w:name w:val="header"/>
    <w:basedOn w:val="a0"/>
    <w:link w:val="af"/>
    <w:uiPriority w:val="99"/>
    <w:rsid w:val="00E52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uiPriority w:val="99"/>
    <w:rsid w:val="00E52323"/>
    <w:rPr>
      <w:rFonts w:ascii="Times New Roman" w:eastAsia="Times New Roman" w:hAnsi="Times New Roman" w:cs="Times New Roman"/>
      <w:sz w:val="24"/>
      <w:szCs w:val="24"/>
      <w:lang w:eastAsia="ru-RU"/>
    </w:rPr>
  </w:style>
  <w:style w:type="character" w:customStyle="1" w:styleId="af0">
    <w:name w:val="Схема документа Знак"/>
    <w:basedOn w:val="a1"/>
    <w:link w:val="af1"/>
    <w:rsid w:val="00E52323"/>
    <w:rPr>
      <w:rFonts w:ascii="Tahoma" w:eastAsia="Times New Roman" w:hAnsi="Tahoma" w:cs="Tahoma"/>
      <w:sz w:val="20"/>
      <w:szCs w:val="20"/>
      <w:shd w:val="clear" w:color="auto" w:fill="000080"/>
      <w:lang w:eastAsia="ru-RU"/>
    </w:rPr>
  </w:style>
  <w:style w:type="paragraph" w:styleId="af1">
    <w:name w:val="Document Map"/>
    <w:basedOn w:val="a0"/>
    <w:link w:val="af0"/>
    <w:rsid w:val="00E52323"/>
    <w:pPr>
      <w:shd w:val="clear" w:color="auto" w:fill="000080"/>
      <w:spacing w:after="0" w:line="240" w:lineRule="auto"/>
      <w:ind w:firstLine="720"/>
      <w:jc w:val="both"/>
    </w:pPr>
    <w:rPr>
      <w:rFonts w:ascii="Tahoma" w:eastAsia="Times New Roman" w:hAnsi="Tahoma" w:cs="Tahoma"/>
      <w:sz w:val="20"/>
      <w:szCs w:val="20"/>
      <w:lang w:eastAsia="ru-RU"/>
    </w:rPr>
  </w:style>
  <w:style w:type="character" w:customStyle="1" w:styleId="11">
    <w:name w:val="Схема документа Знак1"/>
    <w:basedOn w:val="a1"/>
    <w:uiPriority w:val="99"/>
    <w:semiHidden/>
    <w:rsid w:val="00E52323"/>
    <w:rPr>
      <w:rFonts w:ascii="Tahoma" w:hAnsi="Tahoma" w:cs="Tahoma"/>
      <w:sz w:val="16"/>
      <w:szCs w:val="16"/>
    </w:rPr>
  </w:style>
  <w:style w:type="paragraph" w:customStyle="1" w:styleId="12">
    <w:name w:val="Стиль1"/>
    <w:basedOn w:val="a0"/>
    <w:link w:val="13"/>
    <w:rsid w:val="00E5232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3">
    <w:name w:val="Стиль1 Знак"/>
    <w:basedOn w:val="a1"/>
    <w:link w:val="12"/>
    <w:rsid w:val="00E52323"/>
    <w:rPr>
      <w:rFonts w:ascii="Times New Roman" w:eastAsia="Times New Roman" w:hAnsi="Times New Roman" w:cs="Times New Roman"/>
      <w:sz w:val="28"/>
      <w:szCs w:val="28"/>
      <w:lang w:eastAsia="ru-RU"/>
    </w:rPr>
  </w:style>
  <w:style w:type="paragraph" w:customStyle="1" w:styleId="21">
    <w:name w:val="Стиль2"/>
    <w:basedOn w:val="12"/>
    <w:uiPriority w:val="99"/>
    <w:qFormat/>
    <w:rsid w:val="00E52323"/>
    <w:pPr>
      <w:spacing w:before="360" w:after="240"/>
      <w:jc w:val="left"/>
    </w:pPr>
  </w:style>
  <w:style w:type="paragraph" w:customStyle="1" w:styleId="3">
    <w:name w:val="Стиль3"/>
    <w:basedOn w:val="a0"/>
    <w:rsid w:val="00E52323"/>
    <w:pPr>
      <w:numPr>
        <w:numId w:val="7"/>
      </w:numPr>
      <w:spacing w:after="0" w:line="360" w:lineRule="auto"/>
    </w:pPr>
    <w:rPr>
      <w:rFonts w:ascii="Times New Roman" w:eastAsia="Times New Roman" w:hAnsi="Times New Roman" w:cs="Times New Roman"/>
      <w:sz w:val="28"/>
      <w:szCs w:val="28"/>
      <w:lang w:eastAsia="ru-RU"/>
    </w:rPr>
  </w:style>
  <w:style w:type="paragraph" w:customStyle="1" w:styleId="41">
    <w:name w:val="Стиль4"/>
    <w:basedOn w:val="a0"/>
    <w:rsid w:val="00E52323"/>
    <w:pPr>
      <w:spacing w:after="0" w:line="360" w:lineRule="auto"/>
      <w:jc w:val="center"/>
    </w:pPr>
    <w:rPr>
      <w:rFonts w:ascii="Times New Roman" w:eastAsia="Times New Roman" w:hAnsi="Times New Roman" w:cs="Times New Roman"/>
      <w:sz w:val="28"/>
      <w:szCs w:val="28"/>
      <w:lang w:eastAsia="ru-RU"/>
    </w:rPr>
  </w:style>
  <w:style w:type="paragraph" w:styleId="14">
    <w:name w:val="toc 1"/>
    <w:basedOn w:val="a0"/>
    <w:next w:val="a0"/>
    <w:autoRedefine/>
    <w:uiPriority w:val="39"/>
    <w:rsid w:val="00E52323"/>
    <w:pPr>
      <w:tabs>
        <w:tab w:val="right" w:leader="dot" w:pos="9628"/>
      </w:tabs>
      <w:spacing w:after="0" w:line="360" w:lineRule="auto"/>
      <w:jc w:val="center"/>
    </w:pPr>
    <w:rPr>
      <w:rFonts w:ascii="Times New Roman" w:eastAsia="Times New Roman" w:hAnsi="Times New Roman" w:cs="Times New Roman"/>
      <w:sz w:val="28"/>
      <w:szCs w:val="28"/>
      <w:lang w:eastAsia="ru-RU"/>
    </w:rPr>
  </w:style>
  <w:style w:type="paragraph" w:customStyle="1" w:styleId="a">
    <w:name w:val="Маркированный список для диплома"/>
    <w:basedOn w:val="a0"/>
    <w:rsid w:val="00E52323"/>
    <w:pPr>
      <w:numPr>
        <w:numId w:val="8"/>
      </w:numPr>
      <w:spacing w:after="0" w:line="240" w:lineRule="auto"/>
      <w:jc w:val="both"/>
    </w:pPr>
    <w:rPr>
      <w:rFonts w:ascii="Arial" w:eastAsia="Times New Roman" w:hAnsi="Arial" w:cs="Times New Roman"/>
      <w:sz w:val="24"/>
      <w:szCs w:val="20"/>
      <w:lang w:eastAsia="ru-RU"/>
    </w:rPr>
  </w:style>
  <w:style w:type="paragraph" w:customStyle="1" w:styleId="ConsPlusNormal">
    <w:name w:val="ConsPlusNormal"/>
    <w:rsid w:val="00E523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
    <w:name w:val="Стиль22"/>
    <w:basedOn w:val="a0"/>
    <w:link w:val="220"/>
    <w:rsid w:val="00E52323"/>
    <w:pPr>
      <w:spacing w:before="360" w:after="360" w:line="360" w:lineRule="auto"/>
      <w:ind w:left="709"/>
      <w:jc w:val="both"/>
      <w:outlineLvl w:val="0"/>
    </w:pPr>
    <w:rPr>
      <w:rFonts w:ascii="Times New Roman" w:eastAsia="Times New Roman" w:hAnsi="Times New Roman" w:cs="Times New Roman"/>
      <w:sz w:val="28"/>
      <w:szCs w:val="28"/>
      <w:lang w:eastAsia="ru-RU"/>
    </w:rPr>
  </w:style>
  <w:style w:type="character" w:customStyle="1" w:styleId="220">
    <w:name w:val="Стиль22 Знак"/>
    <w:link w:val="22"/>
    <w:rsid w:val="00E52323"/>
    <w:rPr>
      <w:rFonts w:ascii="Times New Roman" w:eastAsia="Times New Roman" w:hAnsi="Times New Roman" w:cs="Times New Roman"/>
      <w:sz w:val="28"/>
      <w:szCs w:val="28"/>
      <w:lang w:eastAsia="ru-RU"/>
    </w:rPr>
  </w:style>
  <w:style w:type="character" w:styleId="af2">
    <w:name w:val="Hyperlink"/>
    <w:basedOn w:val="a1"/>
    <w:uiPriority w:val="99"/>
    <w:unhideWhenUsed/>
    <w:rsid w:val="00E52323"/>
    <w:rPr>
      <w:color w:val="0000FF"/>
      <w:u w:val="single"/>
    </w:rPr>
  </w:style>
  <w:style w:type="paragraph" w:customStyle="1" w:styleId="95">
    <w:name w:val="Стиль95"/>
    <w:basedOn w:val="a0"/>
    <w:rsid w:val="00E52323"/>
    <w:pPr>
      <w:numPr>
        <w:numId w:val="9"/>
      </w:numPr>
      <w:shd w:val="clear" w:color="auto" w:fill="FFFFFF"/>
      <w:tabs>
        <w:tab w:val="left" w:pos="1134"/>
        <w:tab w:val="left" w:pos="1701"/>
        <w:tab w:val="left" w:pos="2552"/>
        <w:tab w:val="left" w:pos="3402"/>
        <w:tab w:val="left" w:pos="4253"/>
        <w:tab w:val="left" w:pos="5103"/>
        <w:tab w:val="left" w:pos="5954"/>
        <w:tab w:val="left" w:pos="6804"/>
      </w:tabs>
      <w:spacing w:after="0" w:line="360" w:lineRule="auto"/>
      <w:ind w:left="0" w:firstLine="709"/>
      <w:jc w:val="both"/>
    </w:pPr>
    <w:rPr>
      <w:rFonts w:ascii="Times New Roman" w:eastAsia="Calibri" w:hAnsi="Times New Roman" w:cs="Times New Roman"/>
      <w:color w:val="000000"/>
      <w:sz w:val="28"/>
      <w:szCs w:val="20"/>
      <w:lang w:eastAsia="ru-RU"/>
    </w:rPr>
  </w:style>
  <w:style w:type="paragraph" w:styleId="af3">
    <w:name w:val="Normal (Web)"/>
    <w:aliases w:val="Обычный (веб) Знак Знак,Обычный (веб) Знак1,Char Char Char Char Char Char Char Char Char Char Char Char Char Char Char Char Char Char Char, Char Char Char Char Char Char Char Char Char Char Char Char Char Char Char Char Char Char Char"/>
    <w:basedOn w:val="a0"/>
    <w:link w:val="af4"/>
    <w:uiPriority w:val="99"/>
    <w:qFormat/>
    <w:rsid w:val="00E52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1"/>
    <w:uiPriority w:val="99"/>
    <w:qFormat/>
    <w:rsid w:val="00E52323"/>
    <w:rPr>
      <w:b/>
      <w:bCs/>
    </w:rPr>
  </w:style>
  <w:style w:type="paragraph" w:styleId="af6">
    <w:name w:val="List Paragraph"/>
    <w:basedOn w:val="a0"/>
    <w:uiPriority w:val="99"/>
    <w:qFormat/>
    <w:rsid w:val="00E52323"/>
    <w:pPr>
      <w:ind w:left="720"/>
      <w:contextualSpacing/>
    </w:pPr>
    <w:rPr>
      <w:rFonts w:ascii="Calibri" w:eastAsia="Times New Roman" w:hAnsi="Calibri" w:cs="Times New Roman"/>
    </w:rPr>
  </w:style>
  <w:style w:type="paragraph" w:customStyle="1" w:styleId="af7">
    <w:name w:val="дипл_в таблице название"/>
    <w:basedOn w:val="a0"/>
    <w:rsid w:val="00E52323"/>
    <w:pPr>
      <w:spacing w:after="0" w:line="360" w:lineRule="auto"/>
      <w:jc w:val="both"/>
    </w:pPr>
    <w:rPr>
      <w:rFonts w:ascii="Times New Roman" w:eastAsia="Times New Roman" w:hAnsi="Times New Roman" w:cs="Times New Roman"/>
      <w:sz w:val="28"/>
      <w:szCs w:val="24"/>
      <w:lang w:eastAsia="ru-RU"/>
    </w:rPr>
  </w:style>
  <w:style w:type="paragraph" w:styleId="af8">
    <w:name w:val="Body Text"/>
    <w:basedOn w:val="a0"/>
    <w:link w:val="af9"/>
    <w:rsid w:val="00E52323"/>
    <w:pPr>
      <w:spacing w:after="0" w:line="240" w:lineRule="auto"/>
      <w:jc w:val="both"/>
    </w:pPr>
    <w:rPr>
      <w:rFonts w:ascii="Arial" w:eastAsia="Times New Roman" w:hAnsi="Arial" w:cs="Times New Roman"/>
      <w:sz w:val="28"/>
      <w:szCs w:val="20"/>
      <w:lang w:eastAsia="ru-RU"/>
    </w:rPr>
  </w:style>
  <w:style w:type="character" w:customStyle="1" w:styleId="af9">
    <w:name w:val="Основной текст Знак"/>
    <w:basedOn w:val="a1"/>
    <w:link w:val="af8"/>
    <w:rsid w:val="00E52323"/>
    <w:rPr>
      <w:rFonts w:ascii="Arial" w:eastAsia="Times New Roman" w:hAnsi="Arial" w:cs="Times New Roman"/>
      <w:sz w:val="28"/>
      <w:szCs w:val="20"/>
      <w:lang w:eastAsia="ru-RU"/>
    </w:rPr>
  </w:style>
  <w:style w:type="paragraph" w:customStyle="1" w:styleId="Iauiue">
    <w:name w:val="Iau.iue"/>
    <w:basedOn w:val="a0"/>
    <w:next w:val="a0"/>
    <w:uiPriority w:val="99"/>
    <w:rsid w:val="00E5232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Iniiaiieoaeno">
    <w:name w:val="Iniiaiie oaeno"/>
    <w:basedOn w:val="a0"/>
    <w:next w:val="a0"/>
    <w:uiPriority w:val="99"/>
    <w:rsid w:val="00E5232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a">
    <w:name w:val="Название рисунка"/>
    <w:basedOn w:val="a0"/>
    <w:rsid w:val="00E52323"/>
    <w:pPr>
      <w:suppressAutoHyphens/>
      <w:spacing w:after="120" w:line="240" w:lineRule="auto"/>
      <w:ind w:left="567" w:right="567"/>
      <w:jc w:val="center"/>
    </w:pPr>
    <w:rPr>
      <w:rFonts w:ascii="Times New Roman" w:eastAsia="Times New Roman" w:hAnsi="Times New Roman" w:cs="Times New Roman"/>
      <w:b/>
      <w:bCs/>
      <w:sz w:val="26"/>
      <w:szCs w:val="20"/>
      <w:lang w:eastAsia="ru-RU"/>
    </w:rPr>
  </w:style>
  <w:style w:type="paragraph" w:customStyle="1" w:styleId="afb">
    <w:name w:val="Текст рисунка"/>
    <w:basedOn w:val="a0"/>
    <w:rsid w:val="00E52323"/>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Normal1">
    <w:name w:val="Normal1"/>
    <w:rsid w:val="00E52323"/>
    <w:pPr>
      <w:widowControl w:val="0"/>
      <w:spacing w:after="0" w:line="300" w:lineRule="auto"/>
      <w:ind w:firstLine="340"/>
    </w:pPr>
    <w:rPr>
      <w:rFonts w:ascii="Times New Roman" w:eastAsia="Times New Roman" w:hAnsi="Times New Roman" w:cs="Times New Roman"/>
      <w:snapToGrid w:val="0"/>
      <w:sz w:val="24"/>
      <w:szCs w:val="20"/>
      <w:lang w:eastAsia="ru-RU"/>
    </w:rPr>
  </w:style>
  <w:style w:type="paragraph" w:customStyle="1" w:styleId="newstxt">
    <w:name w:val="news_txt"/>
    <w:basedOn w:val="a0"/>
    <w:rsid w:val="00E5232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jus">
    <w:name w:val="jus"/>
    <w:basedOn w:val="a0"/>
    <w:rsid w:val="00E52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E52323"/>
    <w:pPr>
      <w:spacing w:before="120" w:after="120" w:line="360" w:lineRule="auto"/>
      <w:jc w:val="center"/>
    </w:pPr>
    <w:rPr>
      <w:rFonts w:ascii="Calibri" w:eastAsia="Calibri" w:hAnsi="Calibri" w:cs="Calibri"/>
      <w:b/>
      <w:bCs/>
      <w:sz w:val="28"/>
      <w:szCs w:val="28"/>
    </w:rPr>
  </w:style>
  <w:style w:type="paragraph" w:styleId="afd">
    <w:name w:val="Body Text Indent"/>
    <w:basedOn w:val="a0"/>
    <w:link w:val="afe"/>
    <w:rsid w:val="00E52323"/>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1"/>
    <w:link w:val="afd"/>
    <w:rsid w:val="00E52323"/>
    <w:rPr>
      <w:rFonts w:ascii="Times New Roman" w:eastAsia="Times New Roman" w:hAnsi="Times New Roman" w:cs="Times New Roman"/>
      <w:sz w:val="24"/>
      <w:szCs w:val="24"/>
      <w:lang w:eastAsia="ru-RU"/>
    </w:rPr>
  </w:style>
  <w:style w:type="paragraph" w:customStyle="1" w:styleId="CharChar">
    <w:name w:val="Char Знак Знак Char"/>
    <w:basedOn w:val="a0"/>
    <w:autoRedefine/>
    <w:rsid w:val="00E52323"/>
    <w:pPr>
      <w:spacing w:after="160" w:line="240" w:lineRule="exact"/>
    </w:pPr>
    <w:rPr>
      <w:rFonts w:ascii="Times New Roman" w:eastAsia="SimSun" w:hAnsi="Times New Roman" w:cs="Times New Roman"/>
      <w:b/>
      <w:bCs/>
      <w:sz w:val="28"/>
      <w:szCs w:val="28"/>
      <w:lang w:val="en-US"/>
    </w:rPr>
  </w:style>
  <w:style w:type="paragraph" w:customStyle="1" w:styleId="xl75">
    <w:name w:val="xl75"/>
    <w:basedOn w:val="a0"/>
    <w:rsid w:val="00E52323"/>
    <w:pPr>
      <w:spacing w:before="100" w:after="100" w:line="240" w:lineRule="auto"/>
    </w:pPr>
    <w:rPr>
      <w:rFonts w:ascii="Arial" w:eastAsia="Times New Roman" w:hAnsi="Arial" w:cs="Times New Roman"/>
      <w:sz w:val="16"/>
      <w:szCs w:val="20"/>
      <w:lang w:eastAsia="ru-RU"/>
    </w:rPr>
  </w:style>
  <w:style w:type="character" w:customStyle="1" w:styleId="32">
    <w:name w:val="Основной текст с отступом 3 Знак"/>
    <w:basedOn w:val="a1"/>
    <w:link w:val="33"/>
    <w:locked/>
    <w:rsid w:val="00E52323"/>
    <w:rPr>
      <w:rFonts w:ascii="Calibri" w:eastAsia="Calibri" w:hAnsi="Calibri"/>
      <w:sz w:val="16"/>
      <w:szCs w:val="16"/>
      <w:lang w:eastAsia="ru-RU"/>
    </w:rPr>
  </w:style>
  <w:style w:type="paragraph" w:styleId="33">
    <w:name w:val="Body Text Indent 3"/>
    <w:basedOn w:val="a0"/>
    <w:link w:val="32"/>
    <w:rsid w:val="00E52323"/>
    <w:pPr>
      <w:spacing w:after="120" w:line="240" w:lineRule="auto"/>
      <w:ind w:left="283"/>
    </w:pPr>
    <w:rPr>
      <w:rFonts w:ascii="Calibri" w:eastAsia="Calibri" w:hAnsi="Calibri"/>
      <w:sz w:val="16"/>
      <w:szCs w:val="16"/>
      <w:lang w:eastAsia="ru-RU"/>
    </w:rPr>
  </w:style>
  <w:style w:type="character" w:customStyle="1" w:styleId="310">
    <w:name w:val="Основной текст с отступом 3 Знак1"/>
    <w:basedOn w:val="a1"/>
    <w:uiPriority w:val="99"/>
    <w:semiHidden/>
    <w:rsid w:val="00E52323"/>
    <w:rPr>
      <w:sz w:val="16"/>
      <w:szCs w:val="16"/>
    </w:rPr>
  </w:style>
  <w:style w:type="paragraph" w:styleId="23">
    <w:name w:val="Body Text Indent 2"/>
    <w:basedOn w:val="a0"/>
    <w:link w:val="24"/>
    <w:rsid w:val="00E5232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E52323"/>
    <w:rPr>
      <w:rFonts w:ascii="Times New Roman" w:eastAsia="Times New Roman" w:hAnsi="Times New Roman" w:cs="Times New Roman"/>
      <w:sz w:val="24"/>
      <w:szCs w:val="24"/>
      <w:lang w:eastAsia="ru-RU"/>
    </w:rPr>
  </w:style>
  <w:style w:type="paragraph" w:styleId="HTML">
    <w:name w:val="HTML Preformatted"/>
    <w:basedOn w:val="a0"/>
    <w:link w:val="HTML0"/>
    <w:uiPriority w:val="99"/>
    <w:rsid w:val="00E52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52323"/>
    <w:rPr>
      <w:rFonts w:ascii="Courier New" w:eastAsia="Times New Roman" w:hAnsi="Courier New" w:cs="Courier New"/>
      <w:sz w:val="20"/>
      <w:szCs w:val="20"/>
      <w:lang w:eastAsia="ru-RU"/>
    </w:rPr>
  </w:style>
  <w:style w:type="character" w:styleId="aff">
    <w:name w:val="Emphasis"/>
    <w:basedOn w:val="a1"/>
    <w:qFormat/>
    <w:rsid w:val="00E52323"/>
    <w:rPr>
      <w:i/>
      <w:iCs/>
    </w:rPr>
  </w:style>
  <w:style w:type="paragraph" w:customStyle="1" w:styleId="date1">
    <w:name w:val="date1"/>
    <w:basedOn w:val="a0"/>
    <w:rsid w:val="00E52323"/>
    <w:pPr>
      <w:spacing w:after="150" w:line="240" w:lineRule="auto"/>
    </w:pPr>
    <w:rPr>
      <w:rFonts w:ascii="Times New Roman" w:eastAsia="Times New Roman" w:hAnsi="Times New Roman" w:cs="Times New Roman"/>
      <w:i/>
      <w:iCs/>
      <w:color w:val="006633"/>
      <w:sz w:val="18"/>
      <w:szCs w:val="18"/>
      <w:lang w:eastAsia="ru-RU"/>
    </w:rPr>
  </w:style>
  <w:style w:type="paragraph" w:customStyle="1" w:styleId="Style1">
    <w:name w:val="Style1"/>
    <w:basedOn w:val="a0"/>
    <w:rsid w:val="00E52323"/>
    <w:pPr>
      <w:widowControl w:val="0"/>
      <w:autoSpaceDE w:val="0"/>
      <w:autoSpaceDN w:val="0"/>
      <w:adjustRightInd w:val="0"/>
      <w:spacing w:after="0" w:line="262" w:lineRule="exact"/>
      <w:jc w:val="center"/>
    </w:pPr>
    <w:rPr>
      <w:rFonts w:ascii="Times New Roman" w:eastAsia="SimSun" w:hAnsi="Times New Roman" w:cs="Times New Roman"/>
      <w:sz w:val="24"/>
      <w:szCs w:val="24"/>
      <w:lang w:eastAsia="zh-CN"/>
    </w:rPr>
  </w:style>
  <w:style w:type="character" w:customStyle="1" w:styleId="FontStyle11">
    <w:name w:val="Font Style11"/>
    <w:basedOn w:val="a1"/>
    <w:rsid w:val="00E52323"/>
    <w:rPr>
      <w:rFonts w:ascii="Times New Roman" w:hAnsi="Times New Roman" w:cs="Times New Roman"/>
      <w:b/>
      <w:bCs/>
      <w:sz w:val="18"/>
      <w:szCs w:val="18"/>
    </w:rPr>
  </w:style>
  <w:style w:type="character" w:customStyle="1" w:styleId="FontStyle12">
    <w:name w:val="Font Style12"/>
    <w:basedOn w:val="a1"/>
    <w:rsid w:val="00E52323"/>
    <w:rPr>
      <w:rFonts w:ascii="Times New Roman" w:hAnsi="Times New Roman" w:cs="Times New Roman"/>
      <w:b/>
      <w:bCs/>
      <w:sz w:val="22"/>
      <w:szCs w:val="22"/>
    </w:rPr>
  </w:style>
  <w:style w:type="character" w:customStyle="1" w:styleId="FontStyle14">
    <w:name w:val="Font Style14"/>
    <w:basedOn w:val="a1"/>
    <w:rsid w:val="00E52323"/>
    <w:rPr>
      <w:rFonts w:ascii="Times New Roman" w:hAnsi="Times New Roman" w:cs="Times New Roman"/>
      <w:sz w:val="22"/>
      <w:szCs w:val="22"/>
    </w:rPr>
  </w:style>
  <w:style w:type="paragraph" w:customStyle="1" w:styleId="Style6">
    <w:name w:val="Style6"/>
    <w:basedOn w:val="a0"/>
    <w:rsid w:val="00E52323"/>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styleId="aff0">
    <w:name w:val="FollowedHyperlink"/>
    <w:basedOn w:val="a1"/>
    <w:rsid w:val="00E52323"/>
    <w:rPr>
      <w:color w:val="800080"/>
      <w:u w:val="single"/>
    </w:rPr>
  </w:style>
  <w:style w:type="paragraph" w:styleId="25">
    <w:name w:val="toc 2"/>
    <w:basedOn w:val="a0"/>
    <w:next w:val="a0"/>
    <w:autoRedefine/>
    <w:uiPriority w:val="39"/>
    <w:unhideWhenUsed/>
    <w:rsid w:val="00E52323"/>
    <w:pPr>
      <w:spacing w:after="100" w:line="240" w:lineRule="auto"/>
      <w:ind w:left="240" w:firstLine="720"/>
      <w:jc w:val="both"/>
    </w:pPr>
    <w:rPr>
      <w:rFonts w:ascii="Times New Roman" w:eastAsia="Times New Roman" w:hAnsi="Times New Roman" w:cs="Times New Roman"/>
      <w:sz w:val="24"/>
      <w:szCs w:val="20"/>
      <w:lang w:eastAsia="ru-RU"/>
    </w:rPr>
  </w:style>
  <w:style w:type="paragraph" w:customStyle="1" w:styleId="110">
    <w:name w:val="Заголовок 11"/>
    <w:basedOn w:val="a0"/>
    <w:next w:val="a0"/>
    <w:uiPriority w:val="9"/>
    <w:qFormat/>
    <w:rsid w:val="007B6C54"/>
    <w:pPr>
      <w:keepNext/>
      <w:keepLines/>
      <w:spacing w:before="480" w:after="0" w:line="240" w:lineRule="auto"/>
      <w:outlineLvl w:val="0"/>
    </w:pPr>
    <w:rPr>
      <w:rFonts w:ascii="Cambria" w:eastAsia="Times New Roman" w:hAnsi="Cambria" w:cs="Times New Roman"/>
      <w:b/>
      <w:bCs/>
      <w:color w:val="A5A5A5"/>
      <w:sz w:val="28"/>
      <w:szCs w:val="28"/>
      <w:lang w:eastAsia="ru-RU"/>
    </w:rPr>
  </w:style>
  <w:style w:type="paragraph" w:customStyle="1" w:styleId="210">
    <w:name w:val="Заголовок 21"/>
    <w:basedOn w:val="a0"/>
    <w:next w:val="a0"/>
    <w:uiPriority w:val="9"/>
    <w:semiHidden/>
    <w:unhideWhenUsed/>
    <w:qFormat/>
    <w:rsid w:val="007B6C54"/>
    <w:pPr>
      <w:keepNext/>
      <w:keepLines/>
      <w:spacing w:before="200" w:after="0" w:line="240" w:lineRule="auto"/>
      <w:outlineLvl w:val="1"/>
    </w:pPr>
    <w:rPr>
      <w:rFonts w:ascii="Cambria" w:eastAsia="Times New Roman" w:hAnsi="Cambria" w:cs="Times New Roman"/>
      <w:b/>
      <w:bCs/>
      <w:color w:val="DDDDDD"/>
      <w:sz w:val="26"/>
      <w:szCs w:val="26"/>
      <w:lang w:eastAsia="ru-RU"/>
    </w:rPr>
  </w:style>
  <w:style w:type="numbering" w:customStyle="1" w:styleId="15">
    <w:name w:val="Нет списка1"/>
    <w:next w:val="a3"/>
    <w:semiHidden/>
    <w:unhideWhenUsed/>
    <w:rsid w:val="007B6C54"/>
  </w:style>
  <w:style w:type="character" w:customStyle="1" w:styleId="apple-converted-space">
    <w:name w:val="apple-converted-space"/>
    <w:basedOn w:val="a1"/>
    <w:rsid w:val="007B6C54"/>
  </w:style>
  <w:style w:type="character" w:customStyle="1" w:styleId="16">
    <w:name w:val="Гиперссылка1"/>
    <w:basedOn w:val="a1"/>
    <w:uiPriority w:val="99"/>
    <w:unhideWhenUsed/>
    <w:rsid w:val="007B6C54"/>
    <w:rPr>
      <w:color w:val="5F5F5F"/>
      <w:u w:val="single"/>
    </w:rPr>
  </w:style>
  <w:style w:type="table" w:customStyle="1" w:styleId="17">
    <w:name w:val="Сетка таблицы1"/>
    <w:basedOn w:val="a2"/>
    <w:next w:val="aff1"/>
    <w:uiPriority w:val="59"/>
    <w:rsid w:val="007B6C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Стандарт Знак"/>
    <w:basedOn w:val="a1"/>
    <w:link w:val="aff3"/>
    <w:uiPriority w:val="99"/>
    <w:locked/>
    <w:rsid w:val="007B6C54"/>
    <w:rPr>
      <w:rFonts w:ascii="Times New Roman" w:eastAsia="Times New Roman" w:hAnsi="Times New Roman" w:cs="Times New Roman"/>
      <w:sz w:val="28"/>
      <w:szCs w:val="28"/>
    </w:rPr>
  </w:style>
  <w:style w:type="paragraph" w:customStyle="1" w:styleId="aff3">
    <w:name w:val="Стандарт"/>
    <w:basedOn w:val="a0"/>
    <w:link w:val="aff2"/>
    <w:uiPriority w:val="99"/>
    <w:rsid w:val="007B6C54"/>
    <w:pPr>
      <w:widowControl w:val="0"/>
      <w:spacing w:after="0" w:line="360" w:lineRule="auto"/>
      <w:ind w:firstLine="709"/>
      <w:jc w:val="both"/>
    </w:pPr>
    <w:rPr>
      <w:rFonts w:ascii="Times New Roman" w:eastAsia="Times New Roman" w:hAnsi="Times New Roman" w:cs="Times New Roman"/>
      <w:sz w:val="28"/>
      <w:szCs w:val="28"/>
    </w:rPr>
  </w:style>
  <w:style w:type="paragraph" w:customStyle="1" w:styleId="Default">
    <w:name w:val="Default"/>
    <w:rsid w:val="007B6C54"/>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a1"/>
    <w:rsid w:val="007B6C54"/>
  </w:style>
  <w:style w:type="character" w:customStyle="1" w:styleId="submenu-table">
    <w:name w:val="submenu-table"/>
    <w:basedOn w:val="a1"/>
    <w:rsid w:val="007B6C54"/>
  </w:style>
  <w:style w:type="character" w:customStyle="1" w:styleId="s10">
    <w:name w:val="s_10"/>
    <w:basedOn w:val="a1"/>
    <w:uiPriority w:val="99"/>
    <w:rsid w:val="007B6C54"/>
  </w:style>
  <w:style w:type="character" w:customStyle="1" w:styleId="111">
    <w:name w:val="Заголовок 1 Знак1"/>
    <w:basedOn w:val="a1"/>
    <w:uiPriority w:val="9"/>
    <w:rsid w:val="007B6C54"/>
    <w:rPr>
      <w:rFonts w:asciiTheme="majorHAnsi" w:eastAsiaTheme="majorEastAsia" w:hAnsiTheme="majorHAnsi" w:cstheme="majorBidi"/>
      <w:b/>
      <w:bCs/>
      <w:color w:val="365F91" w:themeColor="accent1" w:themeShade="BF"/>
      <w:sz w:val="28"/>
      <w:szCs w:val="28"/>
    </w:rPr>
  </w:style>
  <w:style w:type="paragraph" w:styleId="aff4">
    <w:name w:val="TOC Heading"/>
    <w:basedOn w:val="1"/>
    <w:next w:val="a0"/>
    <w:uiPriority w:val="39"/>
    <w:qFormat/>
    <w:rsid w:val="007B6C54"/>
    <w:pPr>
      <w:keepNext/>
      <w:keepLines/>
      <w:pageBreakBefore w:val="0"/>
      <w:widowControl/>
      <w:numPr>
        <w:numId w:val="0"/>
      </w:numPr>
      <w:suppressLineNumbers w:val="0"/>
      <w:spacing w:after="0" w:line="360" w:lineRule="auto"/>
      <w:jc w:val="left"/>
      <w:outlineLvl w:val="9"/>
    </w:pPr>
    <w:rPr>
      <w:bCs/>
      <w:kern w:val="0"/>
      <w:szCs w:val="28"/>
      <w:lang w:eastAsia="en-US"/>
    </w:rPr>
  </w:style>
  <w:style w:type="character" w:customStyle="1" w:styleId="26">
    <w:name w:val="Основной текст 2 Знак"/>
    <w:basedOn w:val="a1"/>
    <w:link w:val="27"/>
    <w:uiPriority w:val="99"/>
    <w:rsid w:val="007B6C54"/>
    <w:rPr>
      <w:rFonts w:ascii="Times New Roman" w:eastAsia="Times New Roman" w:hAnsi="Times New Roman" w:cs="Times New Roman"/>
      <w:sz w:val="24"/>
      <w:szCs w:val="24"/>
      <w:lang w:eastAsia="ar-SA"/>
    </w:rPr>
  </w:style>
  <w:style w:type="paragraph" w:styleId="27">
    <w:name w:val="Body Text 2"/>
    <w:basedOn w:val="a0"/>
    <w:link w:val="26"/>
    <w:uiPriority w:val="99"/>
    <w:unhideWhenUsed/>
    <w:rsid w:val="007B6C54"/>
    <w:pPr>
      <w:suppressAutoHyphens/>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1"/>
    <w:uiPriority w:val="99"/>
    <w:semiHidden/>
    <w:rsid w:val="007B6C54"/>
  </w:style>
  <w:style w:type="character" w:customStyle="1" w:styleId="18">
    <w:name w:val="Верхний колонтитул Знак1"/>
    <w:basedOn w:val="a1"/>
    <w:uiPriority w:val="99"/>
    <w:semiHidden/>
    <w:rsid w:val="007B6C54"/>
  </w:style>
  <w:style w:type="character" w:customStyle="1" w:styleId="WW8Num7z0">
    <w:name w:val="WW8Num7z0"/>
    <w:rsid w:val="007B6C54"/>
    <w:rPr>
      <w:rFonts w:ascii="Symbol" w:hAnsi="Symbol"/>
      <w:color w:val="auto"/>
    </w:rPr>
  </w:style>
  <w:style w:type="paragraph" w:styleId="aff5">
    <w:name w:val="List Bullet"/>
    <w:basedOn w:val="a0"/>
    <w:uiPriority w:val="99"/>
    <w:unhideWhenUsed/>
    <w:rsid w:val="007B6C54"/>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character" w:customStyle="1" w:styleId="212">
    <w:name w:val="Заголовок 2 Знак1"/>
    <w:basedOn w:val="a1"/>
    <w:uiPriority w:val="9"/>
    <w:semiHidden/>
    <w:rsid w:val="007B6C54"/>
    <w:rPr>
      <w:rFonts w:asciiTheme="majorHAnsi" w:eastAsiaTheme="majorEastAsia" w:hAnsiTheme="majorHAnsi" w:cstheme="majorBidi"/>
      <w:b/>
      <w:bCs/>
      <w:color w:val="4F81BD" w:themeColor="accent1"/>
      <w:sz w:val="26"/>
      <w:szCs w:val="26"/>
    </w:rPr>
  </w:style>
  <w:style w:type="table" w:styleId="aff1">
    <w:name w:val="Table Grid"/>
    <w:basedOn w:val="a2"/>
    <w:uiPriority w:val="59"/>
    <w:rsid w:val="007B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0">
    <w:name w:val="Стиль60"/>
    <w:basedOn w:val="a0"/>
    <w:link w:val="601"/>
    <w:qFormat/>
    <w:rsid w:val="007B6C54"/>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20"/>
      <w:jc w:val="both"/>
    </w:pPr>
    <w:rPr>
      <w:rFonts w:ascii="Times New Roman" w:eastAsia="Calibri" w:hAnsi="Times New Roman" w:cs="Times New Roman"/>
      <w:color w:val="000000"/>
      <w:sz w:val="28"/>
      <w:szCs w:val="20"/>
      <w:lang w:eastAsia="ru-RU"/>
    </w:rPr>
  </w:style>
  <w:style w:type="character" w:customStyle="1" w:styleId="601">
    <w:name w:val="Стиль60 Знак"/>
    <w:link w:val="600"/>
    <w:locked/>
    <w:rsid w:val="007B6C54"/>
    <w:rPr>
      <w:rFonts w:ascii="Times New Roman" w:eastAsia="Calibri" w:hAnsi="Times New Roman" w:cs="Times New Roman"/>
      <w:color w:val="000000"/>
      <w:sz w:val="28"/>
      <w:szCs w:val="20"/>
      <w:shd w:val="clear" w:color="auto" w:fill="FFFFFF"/>
      <w:lang w:eastAsia="ru-RU"/>
    </w:rPr>
  </w:style>
  <w:style w:type="paragraph" w:customStyle="1" w:styleId="53">
    <w:name w:val="Стиль53"/>
    <w:basedOn w:val="a0"/>
    <w:link w:val="530"/>
    <w:qFormat/>
    <w:rsid w:val="007B6C54"/>
    <w:pPr>
      <w:shd w:val="clear" w:color="auto" w:fill="FFFFFF"/>
      <w:spacing w:after="0" w:line="360" w:lineRule="auto"/>
      <w:ind w:firstLine="709"/>
      <w:jc w:val="both"/>
    </w:pPr>
    <w:rPr>
      <w:rFonts w:ascii="Times New Roman" w:eastAsia="Times New Roman" w:hAnsi="Times New Roman" w:cs="Times New Roman"/>
      <w:color w:val="000000"/>
      <w:sz w:val="28"/>
      <w:szCs w:val="20"/>
      <w:lang w:eastAsia="ru-RU"/>
    </w:rPr>
  </w:style>
  <w:style w:type="character" w:customStyle="1" w:styleId="530">
    <w:name w:val="Стиль53 Знак"/>
    <w:basedOn w:val="a1"/>
    <w:link w:val="53"/>
    <w:rsid w:val="007B6C54"/>
    <w:rPr>
      <w:rFonts w:ascii="Times New Roman" w:eastAsia="Times New Roman" w:hAnsi="Times New Roman" w:cs="Times New Roman"/>
      <w:color w:val="000000"/>
      <w:sz w:val="28"/>
      <w:szCs w:val="20"/>
      <w:shd w:val="clear" w:color="auto" w:fill="FFFFFF"/>
      <w:lang w:eastAsia="ru-RU"/>
    </w:rPr>
  </w:style>
  <w:style w:type="table" w:customStyle="1" w:styleId="28">
    <w:name w:val="Сетка таблицы2"/>
    <w:basedOn w:val="a2"/>
    <w:next w:val="aff1"/>
    <w:uiPriority w:val="59"/>
    <w:rsid w:val="001C53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nionooiii">
    <w:name w:val="Iniiaiie oaeno n ionooiii"/>
    <w:basedOn w:val="Default"/>
    <w:next w:val="Default"/>
    <w:rsid w:val="001C5384"/>
    <w:rPr>
      <w:rFonts w:eastAsia="Times New Roman" w:cs="Times New Roman"/>
      <w:color w:val="auto"/>
      <w:lang w:eastAsia="ru-RU"/>
    </w:rPr>
  </w:style>
  <w:style w:type="paragraph" w:customStyle="1" w:styleId="msonormalcxspmiddle">
    <w:name w:val="msonormalcxspmiddle"/>
    <w:basedOn w:val="a0"/>
    <w:rsid w:val="001C5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3">
    <w:name w:val="Основной текст с отступом 2 Знак1"/>
    <w:basedOn w:val="a1"/>
    <w:uiPriority w:val="99"/>
    <w:semiHidden/>
    <w:rsid w:val="001C5384"/>
  </w:style>
  <w:style w:type="paragraph" w:customStyle="1" w:styleId="aff6">
    <w:name w:val="Макс"/>
    <w:basedOn w:val="a0"/>
    <w:rsid w:val="001C5384"/>
    <w:pPr>
      <w:spacing w:after="0" w:line="360" w:lineRule="auto"/>
      <w:ind w:firstLine="567"/>
      <w:jc w:val="both"/>
    </w:pPr>
    <w:rPr>
      <w:rFonts w:ascii="Times New Roman" w:eastAsia="Times New Roman" w:hAnsi="Times New Roman" w:cs="Times New Roman"/>
      <w:sz w:val="28"/>
      <w:szCs w:val="20"/>
      <w:lang w:eastAsia="ru-RU"/>
    </w:rPr>
  </w:style>
  <w:style w:type="paragraph" w:customStyle="1" w:styleId="19">
    <w:name w:val="Обычный1"/>
    <w:rsid w:val="001C538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3">
    <w:name w:val="Style3"/>
    <w:basedOn w:val="a0"/>
    <w:rsid w:val="001C5384"/>
    <w:pPr>
      <w:widowControl w:val="0"/>
      <w:autoSpaceDE w:val="0"/>
      <w:autoSpaceDN w:val="0"/>
      <w:adjustRightInd w:val="0"/>
      <w:spacing w:after="0" w:line="490" w:lineRule="exact"/>
      <w:ind w:hanging="480"/>
    </w:pPr>
    <w:rPr>
      <w:rFonts w:ascii="Times New Roman" w:eastAsia="Times New Roman" w:hAnsi="Times New Roman" w:cs="Times New Roman"/>
      <w:sz w:val="24"/>
      <w:szCs w:val="24"/>
      <w:lang w:eastAsia="ru-RU"/>
    </w:rPr>
  </w:style>
  <w:style w:type="paragraph" w:customStyle="1" w:styleId="Style10">
    <w:name w:val="Style 1"/>
    <w:rsid w:val="001C53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7">
    <w:name w:val="Plain Text"/>
    <w:basedOn w:val="a0"/>
    <w:link w:val="aff8"/>
    <w:rsid w:val="001C5384"/>
    <w:pPr>
      <w:spacing w:after="0" w:line="240" w:lineRule="auto"/>
    </w:pPr>
    <w:rPr>
      <w:rFonts w:ascii="Courier New" w:eastAsia="Times New Roman" w:hAnsi="Courier New" w:cs="Courier New"/>
      <w:sz w:val="20"/>
      <w:szCs w:val="20"/>
      <w:lang w:eastAsia="ru-RU"/>
    </w:rPr>
  </w:style>
  <w:style w:type="character" w:customStyle="1" w:styleId="aff8">
    <w:name w:val="Текст Знак"/>
    <w:basedOn w:val="a1"/>
    <w:link w:val="aff7"/>
    <w:rsid w:val="001C5384"/>
    <w:rPr>
      <w:rFonts w:ascii="Courier New" w:eastAsia="Times New Roman" w:hAnsi="Courier New" w:cs="Courier New"/>
      <w:sz w:val="20"/>
      <w:szCs w:val="20"/>
      <w:lang w:eastAsia="ru-RU"/>
    </w:rPr>
  </w:style>
  <w:style w:type="paragraph" w:customStyle="1" w:styleId="1a">
    <w:name w:val="Абзац списка1"/>
    <w:basedOn w:val="a0"/>
    <w:rsid w:val="001C5384"/>
    <w:pPr>
      <w:spacing w:after="0" w:line="360" w:lineRule="auto"/>
      <w:ind w:left="720" w:firstLine="709"/>
      <w:contextualSpacing/>
      <w:jc w:val="both"/>
    </w:pPr>
    <w:rPr>
      <w:rFonts w:ascii="Times New Roman" w:eastAsia="Times New Roman" w:hAnsi="Times New Roman" w:cs="Times New Roman"/>
      <w:sz w:val="28"/>
    </w:rPr>
  </w:style>
  <w:style w:type="paragraph" w:customStyle="1" w:styleId="pubcontent1">
    <w:name w:val="pub_content1"/>
    <w:basedOn w:val="a0"/>
    <w:uiPriority w:val="99"/>
    <w:rsid w:val="001C5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дипл_формула_где"/>
    <w:basedOn w:val="a0"/>
    <w:next w:val="affa"/>
    <w:rsid w:val="001C5384"/>
    <w:pPr>
      <w:spacing w:after="0" w:line="360" w:lineRule="auto"/>
      <w:ind w:left="510" w:hanging="510"/>
      <w:jc w:val="both"/>
    </w:pPr>
    <w:rPr>
      <w:rFonts w:ascii="Times New Roman" w:eastAsia="Times New Roman" w:hAnsi="Times New Roman" w:cs="Times New Roman"/>
      <w:color w:val="000000"/>
      <w:spacing w:val="2"/>
      <w:sz w:val="28"/>
      <w:szCs w:val="28"/>
      <w:lang w:eastAsia="ru-RU"/>
    </w:rPr>
  </w:style>
  <w:style w:type="paragraph" w:customStyle="1" w:styleId="affa">
    <w:name w:val="дипл_формула_расшифровка"/>
    <w:basedOn w:val="a0"/>
    <w:uiPriority w:val="99"/>
    <w:rsid w:val="001C5384"/>
    <w:pPr>
      <w:spacing w:after="0" w:line="360" w:lineRule="auto"/>
      <w:ind w:left="510"/>
      <w:jc w:val="both"/>
    </w:pPr>
    <w:rPr>
      <w:rFonts w:ascii="Times New Roman" w:eastAsia="Times New Roman" w:hAnsi="Times New Roman" w:cs="Times New Roman"/>
      <w:sz w:val="28"/>
      <w:szCs w:val="28"/>
      <w:lang w:eastAsia="ru-RU"/>
    </w:rPr>
  </w:style>
  <w:style w:type="character" w:customStyle="1" w:styleId="af4">
    <w:name w:val="Обычный (веб) Знак"/>
    <w:aliases w:val="Обычный (веб) Знак Знак Знак,Обычный (веб) Знак1 Знак,Char Char Char Char Char Char Char Char Char Char Char Char Char Char Char Char Char Char Char Знак"/>
    <w:link w:val="af3"/>
    <w:uiPriority w:val="99"/>
    <w:locked/>
    <w:rsid w:val="001C5384"/>
    <w:rPr>
      <w:rFonts w:ascii="Times New Roman" w:eastAsia="Times New Roman" w:hAnsi="Times New Roman" w:cs="Times New Roman"/>
      <w:sz w:val="24"/>
      <w:szCs w:val="24"/>
      <w:lang w:eastAsia="ru-RU"/>
    </w:rPr>
  </w:style>
  <w:style w:type="paragraph" w:customStyle="1" w:styleId="106">
    <w:name w:val="Стиль106"/>
    <w:basedOn w:val="a0"/>
    <w:qFormat/>
    <w:rsid w:val="001C5384"/>
    <w:pPr>
      <w:shd w:val="clear" w:color="auto" w:fill="FFFFFF"/>
      <w:tabs>
        <w:tab w:val="left" w:pos="851"/>
        <w:tab w:val="left" w:pos="1701"/>
        <w:tab w:val="left" w:pos="2552"/>
        <w:tab w:val="left" w:pos="3402"/>
        <w:tab w:val="left" w:pos="4253"/>
        <w:tab w:val="left" w:pos="5103"/>
        <w:tab w:val="left" w:pos="5954"/>
        <w:tab w:val="left" w:pos="6804"/>
      </w:tabs>
      <w:spacing w:after="0" w:line="336" w:lineRule="auto"/>
      <w:ind w:firstLine="709"/>
      <w:jc w:val="both"/>
    </w:pPr>
    <w:rPr>
      <w:rFonts w:ascii="Calibri" w:eastAsia="Calibri" w:hAnsi="Calibri" w:cs="Times New Roman"/>
      <w:color w:val="000000"/>
      <w:sz w:val="28"/>
      <w:szCs w:val="28"/>
      <w:lang w:eastAsia="ru-RU"/>
    </w:rPr>
  </w:style>
  <w:style w:type="paragraph" w:customStyle="1" w:styleId="ConsPlusCell">
    <w:name w:val="ConsPlusCell"/>
    <w:uiPriority w:val="99"/>
    <w:rsid w:val="001C538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93">
    <w:name w:val="Стиль93"/>
    <w:basedOn w:val="600"/>
    <w:rsid w:val="001C5384"/>
    <w:pPr>
      <w:numPr>
        <w:numId w:val="36"/>
      </w:numPr>
      <w:tabs>
        <w:tab w:val="clear" w:pos="851"/>
        <w:tab w:val="num" w:pos="360"/>
        <w:tab w:val="left" w:pos="993"/>
        <w:tab w:val="num" w:pos="1440"/>
      </w:tabs>
      <w:ind w:left="0" w:firstLine="709"/>
    </w:pPr>
    <w:rPr>
      <w:lang w:val="x-none" w:eastAsia="x-none"/>
    </w:rPr>
  </w:style>
  <w:style w:type="paragraph" w:customStyle="1" w:styleId="281">
    <w:name w:val="Стиль Стиль28 + По центру1"/>
    <w:basedOn w:val="a0"/>
    <w:next w:val="a0"/>
    <w:rsid w:val="001C5384"/>
    <w:rPr>
      <w:rFonts w:ascii="Calibri" w:eastAsia="Calibri" w:hAnsi="Calibri" w:cs="Times New Roman"/>
    </w:rPr>
  </w:style>
  <w:style w:type="paragraph" w:customStyle="1" w:styleId="101">
    <w:name w:val="Стиль101"/>
    <w:basedOn w:val="600"/>
    <w:rsid w:val="001C5384"/>
    <w:pPr>
      <w:spacing w:line="336" w:lineRule="auto"/>
      <w:ind w:firstLine="709"/>
    </w:pPr>
    <w:rPr>
      <w:lang w:val="x-none" w:eastAsia="x-none"/>
    </w:rPr>
  </w:style>
  <w:style w:type="paragraph" w:styleId="affb">
    <w:name w:val="Revision"/>
    <w:hidden/>
    <w:uiPriority w:val="99"/>
    <w:semiHidden/>
    <w:rsid w:val="001C5384"/>
    <w:pPr>
      <w:spacing w:after="0" w:line="240" w:lineRule="auto"/>
    </w:pPr>
    <w:rPr>
      <w:rFonts w:ascii="Times New Roman" w:eastAsia="Times New Roman" w:hAnsi="Times New Roman" w:cs="Times New Roman"/>
      <w:sz w:val="24"/>
      <w:szCs w:val="24"/>
      <w:lang w:eastAsia="ru-RU"/>
    </w:rPr>
  </w:style>
  <w:style w:type="character" w:customStyle="1" w:styleId="noncited4">
    <w:name w:val="noncited4"/>
    <w:basedOn w:val="a1"/>
    <w:rsid w:val="001C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1965">
      <w:bodyDiv w:val="1"/>
      <w:marLeft w:val="0"/>
      <w:marRight w:val="0"/>
      <w:marTop w:val="0"/>
      <w:marBottom w:val="0"/>
      <w:divBdr>
        <w:top w:val="none" w:sz="0" w:space="0" w:color="auto"/>
        <w:left w:val="none" w:sz="0" w:space="0" w:color="auto"/>
        <w:bottom w:val="none" w:sz="0" w:space="0" w:color="auto"/>
        <w:right w:val="none" w:sz="0" w:space="0" w:color="auto"/>
      </w:divBdr>
    </w:div>
    <w:div w:id="11168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oleObject" Target="embeddings/oleObject3.bin"/><Relationship Id="rId10" Type="http://schemas.openxmlformats.org/officeDocument/2006/relationships/diagramQuickStyle" Target="diagrams/quickStyle1.xml"/><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hyperlink" Target="consultantplus://offline/ref=19B808E34517D961A578157D07FAD62B17EEEFD7D46C12FBB6A27F91A1J8n2Q"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90508889511662"/>
          <c:y val="0.141737443219693"/>
          <c:w val="0.69444132229341049"/>
          <c:h val="0.4538470275037001"/>
        </c:manualLayout>
      </c:layout>
      <c:lineChart>
        <c:grouping val="standard"/>
        <c:varyColors val="0"/>
        <c:ser>
          <c:idx val="0"/>
          <c:order val="0"/>
          <c:tx>
            <c:strRef>
              <c:f>Лист1!$A$2</c:f>
              <c:strCache>
                <c:ptCount val="1"/>
                <c:pt idx="0">
                  <c:v>Доля просроченной задолженности в кредитах, предоставленных физическим лицам</c:v>
                </c:pt>
              </c:strCache>
            </c:strRef>
          </c:tx>
          <c:spPr>
            <a:ln w="12164">
              <a:solidFill>
                <a:srgbClr val="000080"/>
              </a:solidFill>
              <a:prstDash val="solid"/>
            </a:ln>
          </c:spPr>
          <c:marker>
            <c:symbol val="diamond"/>
            <c:size val="2"/>
            <c:spPr>
              <a:solidFill>
                <a:srgbClr val="000080"/>
              </a:solidFill>
              <a:ln>
                <a:solidFill>
                  <a:srgbClr val="000080"/>
                </a:solidFill>
                <a:prstDash val="solid"/>
              </a:ln>
            </c:spPr>
          </c:marker>
          <c:cat>
            <c:strRef>
              <c:f>Лист1!$B$1:$E$1</c:f>
              <c:strCache>
                <c:ptCount val="4"/>
                <c:pt idx="0">
                  <c:v>2013г</c:v>
                </c:pt>
                <c:pt idx="1">
                  <c:v>2014г</c:v>
                </c:pt>
                <c:pt idx="2">
                  <c:v>2015г</c:v>
                </c:pt>
                <c:pt idx="3">
                  <c:v>2016г</c:v>
                </c:pt>
              </c:strCache>
            </c:strRef>
          </c:cat>
          <c:val>
            <c:numRef>
              <c:f>Лист1!$B$2:$E$2</c:f>
              <c:numCache>
                <c:formatCode>General</c:formatCode>
                <c:ptCount val="4"/>
                <c:pt idx="0">
                  <c:v>1.5</c:v>
                </c:pt>
                <c:pt idx="1">
                  <c:v>2</c:v>
                </c:pt>
                <c:pt idx="2">
                  <c:v>2.75</c:v>
                </c:pt>
                <c:pt idx="3">
                  <c:v>3.25</c:v>
                </c:pt>
              </c:numCache>
            </c:numRef>
          </c:val>
          <c:smooth val="0"/>
          <c:extLst>
            <c:ext xmlns:c16="http://schemas.microsoft.com/office/drawing/2014/chart" uri="{C3380CC4-5D6E-409C-BE32-E72D297353CC}">
              <c16:uniqueId val="{00000000-517A-47DA-A958-D281F1B5A127}"/>
            </c:ext>
          </c:extLst>
        </c:ser>
        <c:ser>
          <c:idx val="1"/>
          <c:order val="1"/>
          <c:tx>
            <c:strRef>
              <c:f>Лист1!$A$3</c:f>
              <c:strCache>
                <c:ptCount val="1"/>
                <c:pt idx="0">
                  <c:v>Доля просроченной задолженности в кредитах, депозитах и прочих размещенных средствах</c:v>
                </c:pt>
              </c:strCache>
            </c:strRef>
          </c:tx>
          <c:spPr>
            <a:ln w="12164">
              <a:solidFill>
                <a:srgbClr val="FF00FF"/>
              </a:solidFill>
              <a:prstDash val="solid"/>
            </a:ln>
          </c:spPr>
          <c:marker>
            <c:symbol val="square"/>
            <c:size val="2"/>
            <c:spPr>
              <a:solidFill>
                <a:srgbClr val="FF00FF"/>
              </a:solidFill>
              <a:ln>
                <a:solidFill>
                  <a:srgbClr val="FF00FF"/>
                </a:solidFill>
                <a:prstDash val="solid"/>
              </a:ln>
            </c:spPr>
          </c:marker>
          <c:cat>
            <c:strRef>
              <c:f>Лист1!$B$1:$E$1</c:f>
              <c:strCache>
                <c:ptCount val="4"/>
                <c:pt idx="0">
                  <c:v>2013г</c:v>
                </c:pt>
                <c:pt idx="1">
                  <c:v>2014г</c:v>
                </c:pt>
                <c:pt idx="2">
                  <c:v>2015г</c:v>
                </c:pt>
                <c:pt idx="3">
                  <c:v>2016г</c:v>
                </c:pt>
              </c:strCache>
            </c:strRef>
          </c:cat>
          <c:val>
            <c:numRef>
              <c:f>Лист1!$B$3:$E$3</c:f>
              <c:numCache>
                <c:formatCode>General</c:formatCode>
                <c:ptCount val="4"/>
                <c:pt idx="0">
                  <c:v>1.5</c:v>
                </c:pt>
                <c:pt idx="1">
                  <c:v>1.3</c:v>
                </c:pt>
                <c:pt idx="2">
                  <c:v>1.35</c:v>
                </c:pt>
                <c:pt idx="3">
                  <c:v>1.38</c:v>
                </c:pt>
              </c:numCache>
            </c:numRef>
          </c:val>
          <c:smooth val="0"/>
          <c:extLst>
            <c:ext xmlns:c16="http://schemas.microsoft.com/office/drawing/2014/chart" uri="{C3380CC4-5D6E-409C-BE32-E72D297353CC}">
              <c16:uniqueId val="{00000001-517A-47DA-A958-D281F1B5A127}"/>
            </c:ext>
          </c:extLst>
        </c:ser>
        <c:ser>
          <c:idx val="2"/>
          <c:order val="2"/>
          <c:tx>
            <c:strRef>
              <c:f>Лист1!$A$4</c:f>
              <c:strCache>
                <c:ptCount val="1"/>
                <c:pt idx="0">
                  <c:v>Доля просроченной задолженности в кредитах, предоставленных нефинансовым организациям</c:v>
                </c:pt>
              </c:strCache>
            </c:strRef>
          </c:tx>
          <c:spPr>
            <a:ln w="12164">
              <a:solidFill>
                <a:srgbClr val="FFFF00"/>
              </a:solidFill>
              <a:prstDash val="solid"/>
            </a:ln>
          </c:spPr>
          <c:marker>
            <c:symbol val="triangle"/>
            <c:size val="2"/>
            <c:spPr>
              <a:solidFill>
                <a:srgbClr val="FFFF00"/>
              </a:solidFill>
              <a:ln>
                <a:solidFill>
                  <a:srgbClr val="FFFF00"/>
                </a:solidFill>
                <a:prstDash val="solid"/>
              </a:ln>
            </c:spPr>
          </c:marker>
          <c:cat>
            <c:strRef>
              <c:f>Лист1!$B$1:$E$1</c:f>
              <c:strCache>
                <c:ptCount val="4"/>
                <c:pt idx="0">
                  <c:v>2013г</c:v>
                </c:pt>
                <c:pt idx="1">
                  <c:v>2014г</c:v>
                </c:pt>
                <c:pt idx="2">
                  <c:v>2015г</c:v>
                </c:pt>
                <c:pt idx="3">
                  <c:v>2016г</c:v>
                </c:pt>
              </c:strCache>
            </c:strRef>
          </c:cat>
          <c:val>
            <c:numRef>
              <c:f>Лист1!$B$4:$E$4</c:f>
              <c:numCache>
                <c:formatCode>General</c:formatCode>
                <c:ptCount val="4"/>
                <c:pt idx="0">
                  <c:v>1.6</c:v>
                </c:pt>
                <c:pt idx="1">
                  <c:v>1.3</c:v>
                </c:pt>
                <c:pt idx="2">
                  <c:v>1.2</c:v>
                </c:pt>
                <c:pt idx="3">
                  <c:v>1</c:v>
                </c:pt>
              </c:numCache>
            </c:numRef>
          </c:val>
          <c:smooth val="0"/>
          <c:extLst>
            <c:ext xmlns:c16="http://schemas.microsoft.com/office/drawing/2014/chart" uri="{C3380CC4-5D6E-409C-BE32-E72D297353CC}">
              <c16:uniqueId val="{00000002-517A-47DA-A958-D281F1B5A127}"/>
            </c:ext>
          </c:extLst>
        </c:ser>
        <c:ser>
          <c:idx val="3"/>
          <c:order val="3"/>
          <c:tx>
            <c:strRef>
              <c:f>Лист1!$A$5</c:f>
              <c:strCache>
                <c:ptCount val="1"/>
                <c:pt idx="0">
                  <c:v>Доля просроченной задолженности в прочих кредитах и размещенных средствах</c:v>
                </c:pt>
              </c:strCache>
            </c:strRef>
          </c:tx>
          <c:spPr>
            <a:ln w="12164">
              <a:solidFill>
                <a:srgbClr val="00FFFF"/>
              </a:solidFill>
              <a:prstDash val="solid"/>
            </a:ln>
          </c:spPr>
          <c:marker>
            <c:symbol val="x"/>
            <c:size val="2"/>
            <c:spPr>
              <a:noFill/>
              <a:ln>
                <a:solidFill>
                  <a:srgbClr val="00FFFF"/>
                </a:solidFill>
                <a:prstDash val="solid"/>
              </a:ln>
            </c:spPr>
          </c:marker>
          <c:cat>
            <c:strRef>
              <c:f>Лист1!$B$1:$E$1</c:f>
              <c:strCache>
                <c:ptCount val="4"/>
                <c:pt idx="0">
                  <c:v>2013г</c:v>
                </c:pt>
                <c:pt idx="1">
                  <c:v>2014г</c:v>
                </c:pt>
                <c:pt idx="2">
                  <c:v>2015г</c:v>
                </c:pt>
                <c:pt idx="3">
                  <c:v>2016г</c:v>
                </c:pt>
              </c:strCache>
            </c:strRef>
          </c:cat>
          <c:val>
            <c:numRef>
              <c:f>Лист1!$B$5:$E$5</c:f>
              <c:numCache>
                <c:formatCode>General</c:formatCode>
                <c:ptCount val="4"/>
                <c:pt idx="0">
                  <c:v>0.7</c:v>
                </c:pt>
                <c:pt idx="1">
                  <c:v>0.2</c:v>
                </c:pt>
                <c:pt idx="2">
                  <c:v>0.1</c:v>
                </c:pt>
                <c:pt idx="3">
                  <c:v>0.15</c:v>
                </c:pt>
              </c:numCache>
            </c:numRef>
          </c:val>
          <c:smooth val="0"/>
          <c:extLst>
            <c:ext xmlns:c16="http://schemas.microsoft.com/office/drawing/2014/chart" uri="{C3380CC4-5D6E-409C-BE32-E72D297353CC}">
              <c16:uniqueId val="{00000003-517A-47DA-A958-D281F1B5A127}"/>
            </c:ext>
          </c:extLst>
        </c:ser>
        <c:dLbls>
          <c:showLegendKey val="0"/>
          <c:showVal val="0"/>
          <c:showCatName val="0"/>
          <c:showSerName val="0"/>
          <c:showPercent val="0"/>
          <c:showBubbleSize val="0"/>
        </c:dLbls>
        <c:marker val="1"/>
        <c:smooth val="0"/>
        <c:axId val="50834816"/>
        <c:axId val="97375744"/>
      </c:lineChart>
      <c:catAx>
        <c:axId val="50834816"/>
        <c:scaling>
          <c:orientation val="minMax"/>
        </c:scaling>
        <c:delete val="0"/>
        <c:axPos val="b"/>
        <c:numFmt formatCode="General" sourceLinked="1"/>
        <c:majorTickMark val="out"/>
        <c:minorTickMark val="none"/>
        <c:tickLblPos val="nextTo"/>
        <c:spPr>
          <a:ln w="3040">
            <a:solidFill>
              <a:srgbClr val="000000"/>
            </a:solidFill>
            <a:prstDash val="solid"/>
          </a:ln>
        </c:spPr>
        <c:txPr>
          <a:bodyPr rot="0" vert="horz"/>
          <a:lstStyle/>
          <a:p>
            <a:pPr>
              <a:defRPr sz="977" b="0" i="0" u="none" strike="noStrike" baseline="0">
                <a:solidFill>
                  <a:srgbClr val="000000"/>
                </a:solidFill>
                <a:latin typeface="Times New Roman" pitchFamily="18" charset="0"/>
                <a:ea typeface="Arial Cyr"/>
                <a:cs typeface="Times New Roman" pitchFamily="18" charset="0"/>
              </a:defRPr>
            </a:pPr>
            <a:endParaRPr lang="ru-RU"/>
          </a:p>
        </c:txPr>
        <c:crossAx val="97375744"/>
        <c:crosses val="autoZero"/>
        <c:auto val="1"/>
        <c:lblAlgn val="ctr"/>
        <c:lblOffset val="100"/>
        <c:tickLblSkip val="1"/>
        <c:tickMarkSkip val="1"/>
        <c:noMultiLvlLbl val="0"/>
      </c:catAx>
      <c:valAx>
        <c:axId val="97375744"/>
        <c:scaling>
          <c:orientation val="minMax"/>
        </c:scaling>
        <c:delete val="0"/>
        <c:axPos val="l"/>
        <c:majorGridlines>
          <c:spPr>
            <a:ln w="3040">
              <a:solidFill>
                <a:srgbClr val="000000"/>
              </a:solidFill>
              <a:prstDash val="solid"/>
            </a:ln>
          </c:spPr>
        </c:majorGridlines>
        <c:numFmt formatCode="General" sourceLinked="1"/>
        <c:majorTickMark val="out"/>
        <c:minorTickMark val="none"/>
        <c:tickLblPos val="nextTo"/>
        <c:spPr>
          <a:ln w="3040">
            <a:solidFill>
              <a:srgbClr val="000000"/>
            </a:solidFill>
            <a:prstDash val="solid"/>
          </a:ln>
        </c:spPr>
        <c:txPr>
          <a:bodyPr rot="0" vert="horz"/>
          <a:lstStyle/>
          <a:p>
            <a:pPr>
              <a:defRPr sz="977" b="0" i="0" u="none" strike="noStrike" baseline="0">
                <a:solidFill>
                  <a:srgbClr val="000000"/>
                </a:solidFill>
                <a:latin typeface="Times New Roman" pitchFamily="18" charset="0"/>
                <a:ea typeface="Arial Cyr"/>
                <a:cs typeface="Times New Roman" pitchFamily="18" charset="0"/>
              </a:defRPr>
            </a:pPr>
            <a:endParaRPr lang="ru-RU"/>
          </a:p>
        </c:txPr>
        <c:crossAx val="50834816"/>
        <c:crosses val="autoZero"/>
        <c:crossBetween val="between"/>
      </c:valAx>
      <c:spPr>
        <a:noFill/>
        <a:ln w="25353">
          <a:noFill/>
        </a:ln>
      </c:spPr>
    </c:plotArea>
    <c:legend>
      <c:legendPos val="r"/>
      <c:legendEntry>
        <c:idx val="0"/>
        <c:txPr>
          <a:bodyPr/>
          <a:lstStyle/>
          <a:p>
            <a:pPr>
              <a:defRPr sz="1097"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1"/>
        <c:txPr>
          <a:bodyPr/>
          <a:lstStyle/>
          <a:p>
            <a:pPr>
              <a:defRPr sz="1097" b="0" i="0" u="none" strike="noStrike" baseline="0">
                <a:solidFill>
                  <a:srgbClr val="000000"/>
                </a:solidFill>
                <a:latin typeface="Times New Roman" pitchFamily="18" charset="0"/>
                <a:ea typeface="Arial Cyr"/>
                <a:cs typeface="Times New Roman" pitchFamily="18" charset="0"/>
              </a:defRPr>
            </a:pPr>
            <a:endParaRPr lang="ru-RU"/>
          </a:p>
        </c:txPr>
      </c:legendEntry>
      <c:legendEntry>
        <c:idx val="2"/>
        <c:txPr>
          <a:bodyPr/>
          <a:lstStyle/>
          <a:p>
            <a:pPr>
              <a:defRPr sz="1097" b="0" i="0" u="none" strike="noStrike" baseline="0">
                <a:solidFill>
                  <a:srgbClr val="000000"/>
                </a:solidFill>
                <a:latin typeface="Times New Roman" pitchFamily="18" charset="0"/>
                <a:ea typeface="Arial Cyr"/>
                <a:cs typeface="Times New Roman" pitchFamily="18" charset="0"/>
              </a:defRPr>
            </a:pPr>
            <a:endParaRPr lang="ru-RU"/>
          </a:p>
        </c:txPr>
      </c:legendEntry>
      <c:layout>
        <c:manualLayout>
          <c:xMode val="edge"/>
          <c:yMode val="edge"/>
          <c:x val="3.6489421431016772E-2"/>
          <c:y val="0.70012075021234588"/>
          <c:w val="0.93613438320209974"/>
          <c:h val="0.26888210402271151"/>
        </c:manualLayout>
      </c:layout>
      <c:overlay val="0"/>
      <c:spPr>
        <a:solidFill>
          <a:srgbClr val="FFFFFF"/>
        </a:solidFill>
        <a:ln w="3040">
          <a:solidFill>
            <a:sysClr val="window" lastClr="FFFFFF"/>
          </a:solidFill>
          <a:prstDash val="solid"/>
        </a:ln>
      </c:spPr>
      <c:txPr>
        <a:bodyPr/>
        <a:lstStyle/>
        <a:p>
          <a:pPr>
            <a:defRPr sz="977"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solidFill>
      <a:srgbClr val="FFFFFF"/>
    </a:solidFill>
    <a:ln>
      <a:noFill/>
    </a:ln>
  </c:spPr>
  <c:txPr>
    <a:bodyPr/>
    <a:lstStyle/>
    <a:p>
      <a:pPr>
        <a:defRPr sz="769"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288D90-1D07-43C8-BDA6-FE6AA3A3004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6DB0AD4E-8132-4B46-9C40-DDD6D6104908}">
      <dgm:prSet phldrT="[Текст]" phldr="1"/>
      <dgm:spPr/>
      <dgm:t>
        <a:bodyPr/>
        <a:lstStyle/>
        <a:p>
          <a:endParaRPr lang="ru-RU"/>
        </a:p>
      </dgm:t>
    </dgm:pt>
    <dgm:pt modelId="{198A6443-CAD1-4A8A-B89B-38923A3380F8}" type="parTrans" cxnId="{1159C34F-6B96-400B-94A7-0896528EAB48}">
      <dgm:prSet/>
      <dgm:spPr/>
      <dgm:t>
        <a:bodyPr/>
        <a:lstStyle/>
        <a:p>
          <a:endParaRPr lang="ru-RU"/>
        </a:p>
      </dgm:t>
    </dgm:pt>
    <dgm:pt modelId="{90DAB37F-F24D-43E1-9AA1-75E9BA3431E3}" type="sibTrans" cxnId="{1159C34F-6B96-400B-94A7-0896528EAB48}">
      <dgm:prSet/>
      <dgm:spPr/>
      <dgm:t>
        <a:bodyPr/>
        <a:lstStyle/>
        <a:p>
          <a:endParaRPr lang="ru-RU"/>
        </a:p>
      </dgm:t>
    </dgm:pt>
    <dgm:pt modelId="{9D92FD6C-5918-471C-B7FF-8C8B9B7CE598}" type="asst">
      <dgm:prSet phldrT="[Текст]"/>
      <dgm:spPr/>
      <dgm:t>
        <a:bodyPr/>
        <a:lstStyle/>
        <a:p>
          <a:r>
            <a:rPr lang="ru-RU"/>
            <a:t>перераспределительная </a:t>
          </a:r>
        </a:p>
      </dgm:t>
    </dgm:pt>
    <dgm:pt modelId="{16E4D294-191C-48FF-B80C-0B0CA546C4E0}" type="parTrans" cxnId="{B8608DB7-2B21-4FFC-94C2-DF05898721F6}">
      <dgm:prSet/>
      <dgm:spPr/>
      <dgm:t>
        <a:bodyPr/>
        <a:lstStyle/>
        <a:p>
          <a:endParaRPr lang="ru-RU"/>
        </a:p>
      </dgm:t>
    </dgm:pt>
    <dgm:pt modelId="{003DF157-EEC2-4291-992B-ADB21181D0C3}" type="sibTrans" cxnId="{B8608DB7-2B21-4FFC-94C2-DF05898721F6}">
      <dgm:prSet/>
      <dgm:spPr/>
      <dgm:t>
        <a:bodyPr/>
        <a:lstStyle/>
        <a:p>
          <a:endParaRPr lang="ru-RU"/>
        </a:p>
      </dgm:t>
    </dgm:pt>
    <dgm:pt modelId="{227D81E6-CCDC-4FDB-BCCB-6F8740EDE9C6}">
      <dgm:prSet phldrT="[Текст]"/>
      <dgm:spPr/>
      <dgm:t>
        <a:bodyPr/>
        <a:lstStyle/>
        <a:p>
          <a:r>
            <a:rPr lang="ru-RU"/>
            <a:t>Экономия издержек обращения</a:t>
          </a:r>
        </a:p>
      </dgm:t>
    </dgm:pt>
    <dgm:pt modelId="{CC72A702-F354-4F02-A634-A975DC6C9914}" type="parTrans" cxnId="{B7C34D27-5EB2-47CE-8B69-6DE34F926EBE}">
      <dgm:prSet/>
      <dgm:spPr/>
      <dgm:t>
        <a:bodyPr/>
        <a:lstStyle/>
        <a:p>
          <a:endParaRPr lang="ru-RU"/>
        </a:p>
      </dgm:t>
    </dgm:pt>
    <dgm:pt modelId="{BE28B141-E879-44FC-B228-B64DD389DC0A}" type="sibTrans" cxnId="{B7C34D27-5EB2-47CE-8B69-6DE34F926EBE}">
      <dgm:prSet/>
      <dgm:spPr/>
      <dgm:t>
        <a:bodyPr/>
        <a:lstStyle/>
        <a:p>
          <a:endParaRPr lang="ru-RU"/>
        </a:p>
      </dgm:t>
    </dgm:pt>
    <dgm:pt modelId="{79502E0F-772A-4271-9FAD-0B2AC937CEDE}">
      <dgm:prSet phldrT="[Текст]"/>
      <dgm:spPr/>
      <dgm:t>
        <a:bodyPr/>
        <a:lstStyle/>
        <a:p>
          <a:r>
            <a:rPr lang="ru-RU"/>
            <a:t>Ускорение концентрации капитала</a:t>
          </a:r>
        </a:p>
      </dgm:t>
    </dgm:pt>
    <dgm:pt modelId="{5E015D48-A558-45EA-B726-C945EA110ADD}" type="parTrans" cxnId="{C311D253-8BA6-4E7C-A739-C310A27FC540}">
      <dgm:prSet/>
      <dgm:spPr/>
      <dgm:t>
        <a:bodyPr/>
        <a:lstStyle/>
        <a:p>
          <a:endParaRPr lang="ru-RU"/>
        </a:p>
      </dgm:t>
    </dgm:pt>
    <dgm:pt modelId="{7EDCD83A-7702-4B5D-B1D1-4AF92CFB0046}" type="sibTrans" cxnId="{C311D253-8BA6-4E7C-A739-C310A27FC540}">
      <dgm:prSet/>
      <dgm:spPr/>
      <dgm:t>
        <a:bodyPr/>
        <a:lstStyle/>
        <a:p>
          <a:endParaRPr lang="ru-RU"/>
        </a:p>
      </dgm:t>
    </dgm:pt>
    <dgm:pt modelId="{7A11062F-1359-4217-8FA4-B14DCA846550}">
      <dgm:prSet phldrT="[Текст]"/>
      <dgm:spPr/>
      <dgm:t>
        <a:bodyPr/>
        <a:lstStyle/>
        <a:p>
          <a:r>
            <a:rPr lang="ru-RU"/>
            <a:t>Обслуживание товарооборота</a:t>
          </a:r>
        </a:p>
      </dgm:t>
    </dgm:pt>
    <dgm:pt modelId="{83F95264-7230-4632-8CEE-E337A41AD585}" type="parTrans" cxnId="{0391F235-937E-4297-99DC-DEE5528AAA54}">
      <dgm:prSet/>
      <dgm:spPr/>
      <dgm:t>
        <a:bodyPr/>
        <a:lstStyle/>
        <a:p>
          <a:endParaRPr lang="ru-RU"/>
        </a:p>
      </dgm:t>
    </dgm:pt>
    <dgm:pt modelId="{5B42ED54-4CD7-4ABD-886B-F85BCB361D58}" type="sibTrans" cxnId="{0391F235-937E-4297-99DC-DEE5528AAA54}">
      <dgm:prSet/>
      <dgm:spPr/>
      <dgm:t>
        <a:bodyPr/>
        <a:lstStyle/>
        <a:p>
          <a:endParaRPr lang="ru-RU"/>
        </a:p>
      </dgm:t>
    </dgm:pt>
    <dgm:pt modelId="{F2359CF7-8A70-4F41-AFC6-64701615F2FC}" type="asst">
      <dgm:prSet/>
      <dgm:spPr/>
      <dgm:t>
        <a:bodyPr/>
        <a:lstStyle/>
        <a:p>
          <a:r>
            <a:rPr lang="ru-RU"/>
            <a:t>Ускорение научно-технического прогресса</a:t>
          </a:r>
        </a:p>
      </dgm:t>
    </dgm:pt>
    <dgm:pt modelId="{AE77F5EE-39B5-4066-B6E3-1B51DFC8C87B}" type="parTrans" cxnId="{0922B682-2BC2-4E34-A88F-82E441AEA31E}">
      <dgm:prSet/>
      <dgm:spPr/>
    </dgm:pt>
    <dgm:pt modelId="{6C690067-F0C0-4A27-8FCF-BD7AE589D6DD}" type="sibTrans" cxnId="{0922B682-2BC2-4E34-A88F-82E441AEA31E}">
      <dgm:prSet/>
      <dgm:spPr/>
    </dgm:pt>
    <dgm:pt modelId="{5FCD6DAE-AD60-427D-8944-13CFF2E00A0F}" type="pres">
      <dgm:prSet presAssocID="{D3288D90-1D07-43C8-BDA6-FE6AA3A3004E}" presName="hierChild1" presStyleCnt="0">
        <dgm:presLayoutVars>
          <dgm:orgChart val="1"/>
          <dgm:chPref val="1"/>
          <dgm:dir/>
          <dgm:animOne val="branch"/>
          <dgm:animLvl val="lvl"/>
          <dgm:resizeHandles/>
        </dgm:presLayoutVars>
      </dgm:prSet>
      <dgm:spPr/>
      <dgm:t>
        <a:bodyPr/>
        <a:lstStyle/>
        <a:p>
          <a:endParaRPr lang="ru-RU"/>
        </a:p>
      </dgm:t>
    </dgm:pt>
    <dgm:pt modelId="{C237A8EE-0D02-4E7F-96D6-EDC844A5FF70}" type="pres">
      <dgm:prSet presAssocID="{6DB0AD4E-8132-4B46-9C40-DDD6D6104908}" presName="hierRoot1" presStyleCnt="0">
        <dgm:presLayoutVars>
          <dgm:hierBranch val="init"/>
        </dgm:presLayoutVars>
      </dgm:prSet>
      <dgm:spPr/>
    </dgm:pt>
    <dgm:pt modelId="{C7D876B8-595E-4204-B22A-BCD132AD4EFE}" type="pres">
      <dgm:prSet presAssocID="{6DB0AD4E-8132-4B46-9C40-DDD6D6104908}" presName="rootComposite1" presStyleCnt="0"/>
      <dgm:spPr/>
    </dgm:pt>
    <dgm:pt modelId="{1B2090EF-B4E4-44D1-8D30-EB60420334A2}" type="pres">
      <dgm:prSet presAssocID="{6DB0AD4E-8132-4B46-9C40-DDD6D6104908}" presName="rootText1" presStyleLbl="node0" presStyleIdx="0" presStyleCnt="1">
        <dgm:presLayoutVars>
          <dgm:chPref val="3"/>
        </dgm:presLayoutVars>
      </dgm:prSet>
      <dgm:spPr/>
      <dgm:t>
        <a:bodyPr/>
        <a:lstStyle/>
        <a:p>
          <a:endParaRPr lang="ru-RU"/>
        </a:p>
      </dgm:t>
    </dgm:pt>
    <dgm:pt modelId="{7DA79206-0D55-4CDD-AF16-CBDCA5035E00}" type="pres">
      <dgm:prSet presAssocID="{6DB0AD4E-8132-4B46-9C40-DDD6D6104908}" presName="rootConnector1" presStyleLbl="node1" presStyleIdx="0" presStyleCnt="0"/>
      <dgm:spPr/>
      <dgm:t>
        <a:bodyPr/>
        <a:lstStyle/>
        <a:p>
          <a:endParaRPr lang="ru-RU"/>
        </a:p>
      </dgm:t>
    </dgm:pt>
    <dgm:pt modelId="{19A94A0E-3D52-4213-9E1F-758F5C127044}" type="pres">
      <dgm:prSet presAssocID="{6DB0AD4E-8132-4B46-9C40-DDD6D6104908}" presName="hierChild2" presStyleCnt="0"/>
      <dgm:spPr/>
    </dgm:pt>
    <dgm:pt modelId="{83B1F069-8A55-4FC2-9035-C51FFFB8CC55}" type="pres">
      <dgm:prSet presAssocID="{CC72A702-F354-4F02-A634-A975DC6C9914}" presName="Name37" presStyleLbl="parChTrans1D2" presStyleIdx="0" presStyleCnt="5"/>
      <dgm:spPr/>
      <dgm:t>
        <a:bodyPr/>
        <a:lstStyle/>
        <a:p>
          <a:endParaRPr lang="ru-RU"/>
        </a:p>
      </dgm:t>
    </dgm:pt>
    <dgm:pt modelId="{C2839102-2862-498E-80A2-3E522886EC4F}" type="pres">
      <dgm:prSet presAssocID="{227D81E6-CCDC-4FDB-BCCB-6F8740EDE9C6}" presName="hierRoot2" presStyleCnt="0">
        <dgm:presLayoutVars>
          <dgm:hierBranch val="init"/>
        </dgm:presLayoutVars>
      </dgm:prSet>
      <dgm:spPr/>
    </dgm:pt>
    <dgm:pt modelId="{D8F924B3-3CEA-4FDB-95BE-B9D21C86A9C3}" type="pres">
      <dgm:prSet presAssocID="{227D81E6-CCDC-4FDB-BCCB-6F8740EDE9C6}" presName="rootComposite" presStyleCnt="0"/>
      <dgm:spPr/>
    </dgm:pt>
    <dgm:pt modelId="{CC35B2A9-C7DA-4115-A3BE-E83FA48391F2}" type="pres">
      <dgm:prSet presAssocID="{227D81E6-CCDC-4FDB-BCCB-6F8740EDE9C6}" presName="rootText" presStyleLbl="node2" presStyleIdx="0" presStyleCnt="3">
        <dgm:presLayoutVars>
          <dgm:chPref val="3"/>
        </dgm:presLayoutVars>
      </dgm:prSet>
      <dgm:spPr/>
      <dgm:t>
        <a:bodyPr/>
        <a:lstStyle/>
        <a:p>
          <a:endParaRPr lang="ru-RU"/>
        </a:p>
      </dgm:t>
    </dgm:pt>
    <dgm:pt modelId="{1E20518A-D270-4976-A237-DCDF83BFAAFE}" type="pres">
      <dgm:prSet presAssocID="{227D81E6-CCDC-4FDB-BCCB-6F8740EDE9C6}" presName="rootConnector" presStyleLbl="node2" presStyleIdx="0" presStyleCnt="3"/>
      <dgm:spPr/>
      <dgm:t>
        <a:bodyPr/>
        <a:lstStyle/>
        <a:p>
          <a:endParaRPr lang="ru-RU"/>
        </a:p>
      </dgm:t>
    </dgm:pt>
    <dgm:pt modelId="{6456F06E-D8A3-43CB-8BE8-9C976BAB0B79}" type="pres">
      <dgm:prSet presAssocID="{227D81E6-CCDC-4FDB-BCCB-6F8740EDE9C6}" presName="hierChild4" presStyleCnt="0"/>
      <dgm:spPr/>
    </dgm:pt>
    <dgm:pt modelId="{F3B1834F-9D0D-403C-866D-4C3BA7723881}" type="pres">
      <dgm:prSet presAssocID="{227D81E6-CCDC-4FDB-BCCB-6F8740EDE9C6}" presName="hierChild5" presStyleCnt="0"/>
      <dgm:spPr/>
    </dgm:pt>
    <dgm:pt modelId="{4150692A-C24F-4722-A34C-6ACE890ED3C0}" type="pres">
      <dgm:prSet presAssocID="{5E015D48-A558-45EA-B726-C945EA110ADD}" presName="Name37" presStyleLbl="parChTrans1D2" presStyleIdx="1" presStyleCnt="5"/>
      <dgm:spPr/>
      <dgm:t>
        <a:bodyPr/>
        <a:lstStyle/>
        <a:p>
          <a:endParaRPr lang="ru-RU"/>
        </a:p>
      </dgm:t>
    </dgm:pt>
    <dgm:pt modelId="{C33743A5-6D17-4D38-A1F3-8DBCC9FE1F84}" type="pres">
      <dgm:prSet presAssocID="{79502E0F-772A-4271-9FAD-0B2AC937CEDE}" presName="hierRoot2" presStyleCnt="0">
        <dgm:presLayoutVars>
          <dgm:hierBranch val="init"/>
        </dgm:presLayoutVars>
      </dgm:prSet>
      <dgm:spPr/>
    </dgm:pt>
    <dgm:pt modelId="{1E09FEC7-C233-4741-B6E7-E488B624A9FD}" type="pres">
      <dgm:prSet presAssocID="{79502E0F-772A-4271-9FAD-0B2AC937CEDE}" presName="rootComposite" presStyleCnt="0"/>
      <dgm:spPr/>
    </dgm:pt>
    <dgm:pt modelId="{CE3A7F77-F3FC-45FE-A28D-6CAB48D78CF3}" type="pres">
      <dgm:prSet presAssocID="{79502E0F-772A-4271-9FAD-0B2AC937CEDE}" presName="rootText" presStyleLbl="node2" presStyleIdx="1" presStyleCnt="3">
        <dgm:presLayoutVars>
          <dgm:chPref val="3"/>
        </dgm:presLayoutVars>
      </dgm:prSet>
      <dgm:spPr/>
      <dgm:t>
        <a:bodyPr/>
        <a:lstStyle/>
        <a:p>
          <a:endParaRPr lang="ru-RU"/>
        </a:p>
      </dgm:t>
    </dgm:pt>
    <dgm:pt modelId="{C1EF4088-62B9-47B9-91FE-159155F440D1}" type="pres">
      <dgm:prSet presAssocID="{79502E0F-772A-4271-9FAD-0B2AC937CEDE}" presName="rootConnector" presStyleLbl="node2" presStyleIdx="1" presStyleCnt="3"/>
      <dgm:spPr/>
      <dgm:t>
        <a:bodyPr/>
        <a:lstStyle/>
        <a:p>
          <a:endParaRPr lang="ru-RU"/>
        </a:p>
      </dgm:t>
    </dgm:pt>
    <dgm:pt modelId="{BE7B65CF-05EC-4A91-A191-49A1A15B20F1}" type="pres">
      <dgm:prSet presAssocID="{79502E0F-772A-4271-9FAD-0B2AC937CEDE}" presName="hierChild4" presStyleCnt="0"/>
      <dgm:spPr/>
    </dgm:pt>
    <dgm:pt modelId="{9DF5BA4F-D60D-49E8-AC0B-BF7AEFE905F1}" type="pres">
      <dgm:prSet presAssocID="{79502E0F-772A-4271-9FAD-0B2AC937CEDE}" presName="hierChild5" presStyleCnt="0"/>
      <dgm:spPr/>
    </dgm:pt>
    <dgm:pt modelId="{6225AB2D-C257-45EF-8999-B9759D3C5E53}" type="pres">
      <dgm:prSet presAssocID="{83F95264-7230-4632-8CEE-E337A41AD585}" presName="Name37" presStyleLbl="parChTrans1D2" presStyleIdx="2" presStyleCnt="5"/>
      <dgm:spPr/>
      <dgm:t>
        <a:bodyPr/>
        <a:lstStyle/>
        <a:p>
          <a:endParaRPr lang="ru-RU"/>
        </a:p>
      </dgm:t>
    </dgm:pt>
    <dgm:pt modelId="{12E98849-2EFC-4D65-85D8-543E4B832A16}" type="pres">
      <dgm:prSet presAssocID="{7A11062F-1359-4217-8FA4-B14DCA846550}" presName="hierRoot2" presStyleCnt="0">
        <dgm:presLayoutVars>
          <dgm:hierBranch val="init"/>
        </dgm:presLayoutVars>
      </dgm:prSet>
      <dgm:spPr/>
    </dgm:pt>
    <dgm:pt modelId="{8B37A57B-0B8E-4C3F-953C-4A772BB56AA7}" type="pres">
      <dgm:prSet presAssocID="{7A11062F-1359-4217-8FA4-B14DCA846550}" presName="rootComposite" presStyleCnt="0"/>
      <dgm:spPr/>
    </dgm:pt>
    <dgm:pt modelId="{5C25F699-B46A-4AF6-90C3-6C859F024D74}" type="pres">
      <dgm:prSet presAssocID="{7A11062F-1359-4217-8FA4-B14DCA846550}" presName="rootText" presStyleLbl="node2" presStyleIdx="2" presStyleCnt="3">
        <dgm:presLayoutVars>
          <dgm:chPref val="3"/>
        </dgm:presLayoutVars>
      </dgm:prSet>
      <dgm:spPr/>
      <dgm:t>
        <a:bodyPr/>
        <a:lstStyle/>
        <a:p>
          <a:endParaRPr lang="ru-RU"/>
        </a:p>
      </dgm:t>
    </dgm:pt>
    <dgm:pt modelId="{C480724A-FAED-4FC9-BE51-95D41DEADE52}" type="pres">
      <dgm:prSet presAssocID="{7A11062F-1359-4217-8FA4-B14DCA846550}" presName="rootConnector" presStyleLbl="node2" presStyleIdx="2" presStyleCnt="3"/>
      <dgm:spPr/>
      <dgm:t>
        <a:bodyPr/>
        <a:lstStyle/>
        <a:p>
          <a:endParaRPr lang="ru-RU"/>
        </a:p>
      </dgm:t>
    </dgm:pt>
    <dgm:pt modelId="{D135F9E0-0CCB-4315-9E9D-0F6C40814A16}" type="pres">
      <dgm:prSet presAssocID="{7A11062F-1359-4217-8FA4-B14DCA846550}" presName="hierChild4" presStyleCnt="0"/>
      <dgm:spPr/>
    </dgm:pt>
    <dgm:pt modelId="{39E5EF2D-4C3E-463F-BD6F-AA35FE817C8D}" type="pres">
      <dgm:prSet presAssocID="{7A11062F-1359-4217-8FA4-B14DCA846550}" presName="hierChild5" presStyleCnt="0"/>
      <dgm:spPr/>
    </dgm:pt>
    <dgm:pt modelId="{97B24F3D-5553-4431-AA5D-17C2BA82A411}" type="pres">
      <dgm:prSet presAssocID="{6DB0AD4E-8132-4B46-9C40-DDD6D6104908}" presName="hierChild3" presStyleCnt="0"/>
      <dgm:spPr/>
    </dgm:pt>
    <dgm:pt modelId="{A1C51542-15F1-441F-AFF4-BB2956A7AAC1}" type="pres">
      <dgm:prSet presAssocID="{16E4D294-191C-48FF-B80C-0B0CA546C4E0}" presName="Name111" presStyleLbl="parChTrans1D2" presStyleIdx="3" presStyleCnt="5"/>
      <dgm:spPr/>
      <dgm:t>
        <a:bodyPr/>
        <a:lstStyle/>
        <a:p>
          <a:endParaRPr lang="ru-RU"/>
        </a:p>
      </dgm:t>
    </dgm:pt>
    <dgm:pt modelId="{9762146B-179A-4495-8806-FD0193DB1AB0}" type="pres">
      <dgm:prSet presAssocID="{9D92FD6C-5918-471C-B7FF-8C8B9B7CE598}" presName="hierRoot3" presStyleCnt="0">
        <dgm:presLayoutVars>
          <dgm:hierBranch val="init"/>
        </dgm:presLayoutVars>
      </dgm:prSet>
      <dgm:spPr/>
    </dgm:pt>
    <dgm:pt modelId="{E777FC66-6725-49C0-AB9A-D7CFB3218E54}" type="pres">
      <dgm:prSet presAssocID="{9D92FD6C-5918-471C-B7FF-8C8B9B7CE598}" presName="rootComposite3" presStyleCnt="0"/>
      <dgm:spPr/>
    </dgm:pt>
    <dgm:pt modelId="{1BCA121A-544B-4ACB-80FA-8076EDF919F4}" type="pres">
      <dgm:prSet presAssocID="{9D92FD6C-5918-471C-B7FF-8C8B9B7CE598}" presName="rootText3" presStyleLbl="asst1" presStyleIdx="0" presStyleCnt="2">
        <dgm:presLayoutVars>
          <dgm:chPref val="3"/>
        </dgm:presLayoutVars>
      </dgm:prSet>
      <dgm:spPr/>
      <dgm:t>
        <a:bodyPr/>
        <a:lstStyle/>
        <a:p>
          <a:endParaRPr lang="ru-RU"/>
        </a:p>
      </dgm:t>
    </dgm:pt>
    <dgm:pt modelId="{21C1DB8B-D5B2-4BBC-9635-AF07848E2C13}" type="pres">
      <dgm:prSet presAssocID="{9D92FD6C-5918-471C-B7FF-8C8B9B7CE598}" presName="rootConnector3" presStyleLbl="asst1" presStyleIdx="0" presStyleCnt="2"/>
      <dgm:spPr/>
      <dgm:t>
        <a:bodyPr/>
        <a:lstStyle/>
        <a:p>
          <a:endParaRPr lang="ru-RU"/>
        </a:p>
      </dgm:t>
    </dgm:pt>
    <dgm:pt modelId="{36AD7019-947D-43B4-82D1-E57EE8B34415}" type="pres">
      <dgm:prSet presAssocID="{9D92FD6C-5918-471C-B7FF-8C8B9B7CE598}" presName="hierChild6" presStyleCnt="0"/>
      <dgm:spPr/>
    </dgm:pt>
    <dgm:pt modelId="{654D0CF0-65DC-4CFC-A5BA-29A617EB6E37}" type="pres">
      <dgm:prSet presAssocID="{9D92FD6C-5918-471C-B7FF-8C8B9B7CE598}" presName="hierChild7" presStyleCnt="0"/>
      <dgm:spPr/>
    </dgm:pt>
    <dgm:pt modelId="{794B79C4-1719-4E49-8B31-15D788BBAB8F}" type="pres">
      <dgm:prSet presAssocID="{AE77F5EE-39B5-4066-B6E3-1B51DFC8C87B}" presName="Name111" presStyleLbl="parChTrans1D2" presStyleIdx="4" presStyleCnt="5"/>
      <dgm:spPr/>
    </dgm:pt>
    <dgm:pt modelId="{9BE6B658-EF9B-4EF1-B738-C8B71AD46D5B}" type="pres">
      <dgm:prSet presAssocID="{F2359CF7-8A70-4F41-AFC6-64701615F2FC}" presName="hierRoot3" presStyleCnt="0">
        <dgm:presLayoutVars>
          <dgm:hierBranch val="init"/>
        </dgm:presLayoutVars>
      </dgm:prSet>
      <dgm:spPr/>
    </dgm:pt>
    <dgm:pt modelId="{C61EF4B0-A7EC-413F-8014-8E1A0F4C5B6D}" type="pres">
      <dgm:prSet presAssocID="{F2359CF7-8A70-4F41-AFC6-64701615F2FC}" presName="rootComposite3" presStyleCnt="0"/>
      <dgm:spPr/>
    </dgm:pt>
    <dgm:pt modelId="{B5B820A7-29AB-400D-B4DC-916B38044F8A}" type="pres">
      <dgm:prSet presAssocID="{F2359CF7-8A70-4F41-AFC6-64701615F2FC}" presName="rootText3" presStyleLbl="asst1" presStyleIdx="1" presStyleCnt="2">
        <dgm:presLayoutVars>
          <dgm:chPref val="3"/>
        </dgm:presLayoutVars>
      </dgm:prSet>
      <dgm:spPr/>
      <dgm:t>
        <a:bodyPr/>
        <a:lstStyle/>
        <a:p>
          <a:endParaRPr lang="ru-RU"/>
        </a:p>
      </dgm:t>
    </dgm:pt>
    <dgm:pt modelId="{7F69B94A-D681-4192-82C8-8F9D1AD5F4BF}" type="pres">
      <dgm:prSet presAssocID="{F2359CF7-8A70-4F41-AFC6-64701615F2FC}" presName="rootConnector3" presStyleLbl="asst1" presStyleIdx="1" presStyleCnt="2"/>
      <dgm:spPr/>
      <dgm:t>
        <a:bodyPr/>
        <a:lstStyle/>
        <a:p>
          <a:endParaRPr lang="ru-RU"/>
        </a:p>
      </dgm:t>
    </dgm:pt>
    <dgm:pt modelId="{6EDAC9CA-0845-42CA-A34C-EC68560A4D21}" type="pres">
      <dgm:prSet presAssocID="{F2359CF7-8A70-4F41-AFC6-64701615F2FC}" presName="hierChild6" presStyleCnt="0"/>
      <dgm:spPr/>
    </dgm:pt>
    <dgm:pt modelId="{5EAEF8B7-E038-4D12-86B1-6C6376FB8BEC}" type="pres">
      <dgm:prSet presAssocID="{F2359CF7-8A70-4F41-AFC6-64701615F2FC}" presName="hierChild7" presStyleCnt="0"/>
      <dgm:spPr/>
    </dgm:pt>
  </dgm:ptLst>
  <dgm:cxnLst>
    <dgm:cxn modelId="{6B9F615A-6E2C-4EA9-B82D-0B1BC70A76E0}" type="presOf" srcId="{83F95264-7230-4632-8CEE-E337A41AD585}" destId="{6225AB2D-C257-45EF-8999-B9759D3C5E53}" srcOrd="0" destOrd="0" presId="urn:microsoft.com/office/officeart/2005/8/layout/orgChart1"/>
    <dgm:cxn modelId="{8F7AECE7-F63C-4C64-A2E9-78E1B2BCD605}" type="presOf" srcId="{CC72A702-F354-4F02-A634-A975DC6C9914}" destId="{83B1F069-8A55-4FC2-9035-C51FFFB8CC55}" srcOrd="0" destOrd="0" presId="urn:microsoft.com/office/officeart/2005/8/layout/orgChart1"/>
    <dgm:cxn modelId="{57FC1D8A-7E8C-4B3F-9ECB-712C743D440C}" type="presOf" srcId="{16E4D294-191C-48FF-B80C-0B0CA546C4E0}" destId="{A1C51542-15F1-441F-AFF4-BB2956A7AAC1}" srcOrd="0" destOrd="0" presId="urn:microsoft.com/office/officeart/2005/8/layout/orgChart1"/>
    <dgm:cxn modelId="{9638D20A-C949-44DE-A159-2DFC272C293B}" type="presOf" srcId="{227D81E6-CCDC-4FDB-BCCB-6F8740EDE9C6}" destId="{1E20518A-D270-4976-A237-DCDF83BFAAFE}" srcOrd="1" destOrd="0" presId="urn:microsoft.com/office/officeart/2005/8/layout/orgChart1"/>
    <dgm:cxn modelId="{4A8F949A-A79C-4FBE-87E1-5148EDAE868E}" type="presOf" srcId="{5E015D48-A558-45EA-B726-C945EA110ADD}" destId="{4150692A-C24F-4722-A34C-6ACE890ED3C0}" srcOrd="0" destOrd="0" presId="urn:microsoft.com/office/officeart/2005/8/layout/orgChart1"/>
    <dgm:cxn modelId="{7264BFA3-63A2-454E-89C8-801DB4BCA3D8}" type="presOf" srcId="{6DB0AD4E-8132-4B46-9C40-DDD6D6104908}" destId="{1B2090EF-B4E4-44D1-8D30-EB60420334A2}" srcOrd="0" destOrd="0" presId="urn:microsoft.com/office/officeart/2005/8/layout/orgChart1"/>
    <dgm:cxn modelId="{B8608DB7-2B21-4FFC-94C2-DF05898721F6}" srcId="{6DB0AD4E-8132-4B46-9C40-DDD6D6104908}" destId="{9D92FD6C-5918-471C-B7FF-8C8B9B7CE598}" srcOrd="0" destOrd="0" parTransId="{16E4D294-191C-48FF-B80C-0B0CA546C4E0}" sibTransId="{003DF157-EEC2-4291-992B-ADB21181D0C3}"/>
    <dgm:cxn modelId="{C311D253-8BA6-4E7C-A739-C310A27FC540}" srcId="{6DB0AD4E-8132-4B46-9C40-DDD6D6104908}" destId="{79502E0F-772A-4271-9FAD-0B2AC937CEDE}" srcOrd="2" destOrd="0" parTransId="{5E015D48-A558-45EA-B726-C945EA110ADD}" sibTransId="{7EDCD83A-7702-4B5D-B1D1-4AF92CFB0046}"/>
    <dgm:cxn modelId="{2A3F325C-3BEB-4EA7-ABC5-6EF489FD9C44}" type="presOf" srcId="{9D92FD6C-5918-471C-B7FF-8C8B9B7CE598}" destId="{1BCA121A-544B-4ACB-80FA-8076EDF919F4}" srcOrd="0" destOrd="0" presId="urn:microsoft.com/office/officeart/2005/8/layout/orgChart1"/>
    <dgm:cxn modelId="{CF8318AA-5C5E-473C-A8CF-7794BA6480C4}" type="presOf" srcId="{AE77F5EE-39B5-4066-B6E3-1B51DFC8C87B}" destId="{794B79C4-1719-4E49-8B31-15D788BBAB8F}" srcOrd="0" destOrd="0" presId="urn:microsoft.com/office/officeart/2005/8/layout/orgChart1"/>
    <dgm:cxn modelId="{5470852F-7BB9-468F-B460-C5AC2D8A2286}" type="presOf" srcId="{9D92FD6C-5918-471C-B7FF-8C8B9B7CE598}" destId="{21C1DB8B-D5B2-4BBC-9635-AF07848E2C13}" srcOrd="1" destOrd="0" presId="urn:microsoft.com/office/officeart/2005/8/layout/orgChart1"/>
    <dgm:cxn modelId="{91841F39-9914-4888-BA80-BB97AED1257F}" type="presOf" srcId="{7A11062F-1359-4217-8FA4-B14DCA846550}" destId="{5C25F699-B46A-4AF6-90C3-6C859F024D74}" srcOrd="0" destOrd="0" presId="urn:microsoft.com/office/officeart/2005/8/layout/orgChart1"/>
    <dgm:cxn modelId="{5306D87D-B592-4EB9-BEE8-81039E8CD917}" type="presOf" srcId="{227D81E6-CCDC-4FDB-BCCB-6F8740EDE9C6}" destId="{CC35B2A9-C7DA-4115-A3BE-E83FA48391F2}" srcOrd="0" destOrd="0" presId="urn:microsoft.com/office/officeart/2005/8/layout/orgChart1"/>
    <dgm:cxn modelId="{FA981DF7-ECF9-4136-8926-0CFD3E4941E7}" type="presOf" srcId="{D3288D90-1D07-43C8-BDA6-FE6AA3A3004E}" destId="{5FCD6DAE-AD60-427D-8944-13CFF2E00A0F}" srcOrd="0" destOrd="0" presId="urn:microsoft.com/office/officeart/2005/8/layout/orgChart1"/>
    <dgm:cxn modelId="{B838BB81-664A-4F0D-BADB-7F412448F4D7}" type="presOf" srcId="{79502E0F-772A-4271-9FAD-0B2AC937CEDE}" destId="{CE3A7F77-F3FC-45FE-A28D-6CAB48D78CF3}" srcOrd="0" destOrd="0" presId="urn:microsoft.com/office/officeart/2005/8/layout/orgChart1"/>
    <dgm:cxn modelId="{2D64A4AD-83D7-4455-B937-6B795AC7159D}" type="presOf" srcId="{F2359CF7-8A70-4F41-AFC6-64701615F2FC}" destId="{B5B820A7-29AB-400D-B4DC-916B38044F8A}" srcOrd="0" destOrd="0" presId="urn:microsoft.com/office/officeart/2005/8/layout/orgChart1"/>
    <dgm:cxn modelId="{6FA4DF09-CA81-448A-B112-370A86F0662E}" type="presOf" srcId="{79502E0F-772A-4271-9FAD-0B2AC937CEDE}" destId="{C1EF4088-62B9-47B9-91FE-159155F440D1}" srcOrd="1" destOrd="0" presId="urn:microsoft.com/office/officeart/2005/8/layout/orgChart1"/>
    <dgm:cxn modelId="{53B13A1E-44E8-44BF-A494-12678F5E0879}" type="presOf" srcId="{F2359CF7-8A70-4F41-AFC6-64701615F2FC}" destId="{7F69B94A-D681-4192-82C8-8F9D1AD5F4BF}" srcOrd="1" destOrd="0" presId="urn:microsoft.com/office/officeart/2005/8/layout/orgChart1"/>
    <dgm:cxn modelId="{0922B682-2BC2-4E34-A88F-82E441AEA31E}" srcId="{6DB0AD4E-8132-4B46-9C40-DDD6D6104908}" destId="{F2359CF7-8A70-4F41-AFC6-64701615F2FC}" srcOrd="4" destOrd="0" parTransId="{AE77F5EE-39B5-4066-B6E3-1B51DFC8C87B}" sibTransId="{6C690067-F0C0-4A27-8FCF-BD7AE589D6DD}"/>
    <dgm:cxn modelId="{1159C34F-6B96-400B-94A7-0896528EAB48}" srcId="{D3288D90-1D07-43C8-BDA6-FE6AA3A3004E}" destId="{6DB0AD4E-8132-4B46-9C40-DDD6D6104908}" srcOrd="0" destOrd="0" parTransId="{198A6443-CAD1-4A8A-B89B-38923A3380F8}" sibTransId="{90DAB37F-F24D-43E1-9AA1-75E9BA3431E3}"/>
    <dgm:cxn modelId="{6DAB9446-A560-418E-B051-3CEEC05BDB81}" type="presOf" srcId="{6DB0AD4E-8132-4B46-9C40-DDD6D6104908}" destId="{7DA79206-0D55-4CDD-AF16-CBDCA5035E00}" srcOrd="1" destOrd="0" presId="urn:microsoft.com/office/officeart/2005/8/layout/orgChart1"/>
    <dgm:cxn modelId="{0391F235-937E-4297-99DC-DEE5528AAA54}" srcId="{6DB0AD4E-8132-4B46-9C40-DDD6D6104908}" destId="{7A11062F-1359-4217-8FA4-B14DCA846550}" srcOrd="3" destOrd="0" parTransId="{83F95264-7230-4632-8CEE-E337A41AD585}" sibTransId="{5B42ED54-4CD7-4ABD-886B-F85BCB361D58}"/>
    <dgm:cxn modelId="{B7C34D27-5EB2-47CE-8B69-6DE34F926EBE}" srcId="{6DB0AD4E-8132-4B46-9C40-DDD6D6104908}" destId="{227D81E6-CCDC-4FDB-BCCB-6F8740EDE9C6}" srcOrd="1" destOrd="0" parTransId="{CC72A702-F354-4F02-A634-A975DC6C9914}" sibTransId="{BE28B141-E879-44FC-B228-B64DD389DC0A}"/>
    <dgm:cxn modelId="{B42BA31C-4973-401D-827E-89C41898D02D}" type="presOf" srcId="{7A11062F-1359-4217-8FA4-B14DCA846550}" destId="{C480724A-FAED-4FC9-BE51-95D41DEADE52}" srcOrd="1" destOrd="0" presId="urn:microsoft.com/office/officeart/2005/8/layout/orgChart1"/>
    <dgm:cxn modelId="{68AC9FE2-913C-471F-A81C-D30AA86F8DAF}" type="presParOf" srcId="{5FCD6DAE-AD60-427D-8944-13CFF2E00A0F}" destId="{C237A8EE-0D02-4E7F-96D6-EDC844A5FF70}" srcOrd="0" destOrd="0" presId="urn:microsoft.com/office/officeart/2005/8/layout/orgChart1"/>
    <dgm:cxn modelId="{7DE2B62D-9585-42A4-BA36-AFE2B39C20CA}" type="presParOf" srcId="{C237A8EE-0D02-4E7F-96D6-EDC844A5FF70}" destId="{C7D876B8-595E-4204-B22A-BCD132AD4EFE}" srcOrd="0" destOrd="0" presId="urn:microsoft.com/office/officeart/2005/8/layout/orgChart1"/>
    <dgm:cxn modelId="{2C3EC2A3-F3E0-43A2-83E8-168539890B13}" type="presParOf" srcId="{C7D876B8-595E-4204-B22A-BCD132AD4EFE}" destId="{1B2090EF-B4E4-44D1-8D30-EB60420334A2}" srcOrd="0" destOrd="0" presId="urn:microsoft.com/office/officeart/2005/8/layout/orgChart1"/>
    <dgm:cxn modelId="{1FF03603-C4BA-4DD9-9773-F08346CD9127}" type="presParOf" srcId="{C7D876B8-595E-4204-B22A-BCD132AD4EFE}" destId="{7DA79206-0D55-4CDD-AF16-CBDCA5035E00}" srcOrd="1" destOrd="0" presId="urn:microsoft.com/office/officeart/2005/8/layout/orgChart1"/>
    <dgm:cxn modelId="{6342E7A9-3FA1-4B83-95A3-398E950B4534}" type="presParOf" srcId="{C237A8EE-0D02-4E7F-96D6-EDC844A5FF70}" destId="{19A94A0E-3D52-4213-9E1F-758F5C127044}" srcOrd="1" destOrd="0" presId="urn:microsoft.com/office/officeart/2005/8/layout/orgChart1"/>
    <dgm:cxn modelId="{3C765470-F086-4120-BF53-31B1AEFBE669}" type="presParOf" srcId="{19A94A0E-3D52-4213-9E1F-758F5C127044}" destId="{83B1F069-8A55-4FC2-9035-C51FFFB8CC55}" srcOrd="0" destOrd="0" presId="urn:microsoft.com/office/officeart/2005/8/layout/orgChart1"/>
    <dgm:cxn modelId="{40E8F7B7-661A-4BAF-96BE-E3BC17D65484}" type="presParOf" srcId="{19A94A0E-3D52-4213-9E1F-758F5C127044}" destId="{C2839102-2862-498E-80A2-3E522886EC4F}" srcOrd="1" destOrd="0" presId="urn:microsoft.com/office/officeart/2005/8/layout/orgChart1"/>
    <dgm:cxn modelId="{B2F1D0AC-DCBC-4ADE-A5E4-819DD69B9E28}" type="presParOf" srcId="{C2839102-2862-498E-80A2-3E522886EC4F}" destId="{D8F924B3-3CEA-4FDB-95BE-B9D21C86A9C3}" srcOrd="0" destOrd="0" presId="urn:microsoft.com/office/officeart/2005/8/layout/orgChart1"/>
    <dgm:cxn modelId="{C138B394-61AF-4696-996A-1A0EFD9CEE12}" type="presParOf" srcId="{D8F924B3-3CEA-4FDB-95BE-B9D21C86A9C3}" destId="{CC35B2A9-C7DA-4115-A3BE-E83FA48391F2}" srcOrd="0" destOrd="0" presId="urn:microsoft.com/office/officeart/2005/8/layout/orgChart1"/>
    <dgm:cxn modelId="{B01BA48F-2C29-437C-BFC6-C964B98ED934}" type="presParOf" srcId="{D8F924B3-3CEA-4FDB-95BE-B9D21C86A9C3}" destId="{1E20518A-D270-4976-A237-DCDF83BFAAFE}" srcOrd="1" destOrd="0" presId="urn:microsoft.com/office/officeart/2005/8/layout/orgChart1"/>
    <dgm:cxn modelId="{D7BF820A-C30D-43F3-B828-6EC1DD8EBB56}" type="presParOf" srcId="{C2839102-2862-498E-80A2-3E522886EC4F}" destId="{6456F06E-D8A3-43CB-8BE8-9C976BAB0B79}" srcOrd="1" destOrd="0" presId="urn:microsoft.com/office/officeart/2005/8/layout/orgChart1"/>
    <dgm:cxn modelId="{E9A0D9F4-0EEF-47AE-A477-1BBA14B1F76F}" type="presParOf" srcId="{C2839102-2862-498E-80A2-3E522886EC4F}" destId="{F3B1834F-9D0D-403C-866D-4C3BA7723881}" srcOrd="2" destOrd="0" presId="urn:microsoft.com/office/officeart/2005/8/layout/orgChart1"/>
    <dgm:cxn modelId="{67131835-8647-4810-9E9C-97B07D4FC87D}" type="presParOf" srcId="{19A94A0E-3D52-4213-9E1F-758F5C127044}" destId="{4150692A-C24F-4722-A34C-6ACE890ED3C0}" srcOrd="2" destOrd="0" presId="urn:microsoft.com/office/officeart/2005/8/layout/orgChart1"/>
    <dgm:cxn modelId="{6CECCBB9-CC38-4E76-9C3E-67861AE81D05}" type="presParOf" srcId="{19A94A0E-3D52-4213-9E1F-758F5C127044}" destId="{C33743A5-6D17-4D38-A1F3-8DBCC9FE1F84}" srcOrd="3" destOrd="0" presId="urn:microsoft.com/office/officeart/2005/8/layout/orgChart1"/>
    <dgm:cxn modelId="{C605A941-D52F-4D78-8CDC-EA54FFE77DB3}" type="presParOf" srcId="{C33743A5-6D17-4D38-A1F3-8DBCC9FE1F84}" destId="{1E09FEC7-C233-4741-B6E7-E488B624A9FD}" srcOrd="0" destOrd="0" presId="urn:microsoft.com/office/officeart/2005/8/layout/orgChart1"/>
    <dgm:cxn modelId="{C8A38BF5-113A-40CD-BC30-C8303D6B6581}" type="presParOf" srcId="{1E09FEC7-C233-4741-B6E7-E488B624A9FD}" destId="{CE3A7F77-F3FC-45FE-A28D-6CAB48D78CF3}" srcOrd="0" destOrd="0" presId="urn:microsoft.com/office/officeart/2005/8/layout/orgChart1"/>
    <dgm:cxn modelId="{264AABFB-D798-45F2-9E44-2CF452B0025D}" type="presParOf" srcId="{1E09FEC7-C233-4741-B6E7-E488B624A9FD}" destId="{C1EF4088-62B9-47B9-91FE-159155F440D1}" srcOrd="1" destOrd="0" presId="urn:microsoft.com/office/officeart/2005/8/layout/orgChart1"/>
    <dgm:cxn modelId="{79135465-320D-4540-9E91-E108AF5ACA39}" type="presParOf" srcId="{C33743A5-6D17-4D38-A1F3-8DBCC9FE1F84}" destId="{BE7B65CF-05EC-4A91-A191-49A1A15B20F1}" srcOrd="1" destOrd="0" presId="urn:microsoft.com/office/officeart/2005/8/layout/orgChart1"/>
    <dgm:cxn modelId="{AF805762-75C6-485E-8CE8-436C437838DA}" type="presParOf" srcId="{C33743A5-6D17-4D38-A1F3-8DBCC9FE1F84}" destId="{9DF5BA4F-D60D-49E8-AC0B-BF7AEFE905F1}" srcOrd="2" destOrd="0" presId="urn:microsoft.com/office/officeart/2005/8/layout/orgChart1"/>
    <dgm:cxn modelId="{60109AB3-4F16-4FD2-A663-52B135637D57}" type="presParOf" srcId="{19A94A0E-3D52-4213-9E1F-758F5C127044}" destId="{6225AB2D-C257-45EF-8999-B9759D3C5E53}" srcOrd="4" destOrd="0" presId="urn:microsoft.com/office/officeart/2005/8/layout/orgChart1"/>
    <dgm:cxn modelId="{88AADD29-F24F-49BA-B417-469A960CA7B0}" type="presParOf" srcId="{19A94A0E-3D52-4213-9E1F-758F5C127044}" destId="{12E98849-2EFC-4D65-85D8-543E4B832A16}" srcOrd="5" destOrd="0" presId="urn:microsoft.com/office/officeart/2005/8/layout/orgChart1"/>
    <dgm:cxn modelId="{940D0381-B5DE-4809-92D5-AFFD40304E26}" type="presParOf" srcId="{12E98849-2EFC-4D65-85D8-543E4B832A16}" destId="{8B37A57B-0B8E-4C3F-953C-4A772BB56AA7}" srcOrd="0" destOrd="0" presId="urn:microsoft.com/office/officeart/2005/8/layout/orgChart1"/>
    <dgm:cxn modelId="{1EB58CF0-9ED8-430D-BF97-2DA7173B6757}" type="presParOf" srcId="{8B37A57B-0B8E-4C3F-953C-4A772BB56AA7}" destId="{5C25F699-B46A-4AF6-90C3-6C859F024D74}" srcOrd="0" destOrd="0" presId="urn:microsoft.com/office/officeart/2005/8/layout/orgChart1"/>
    <dgm:cxn modelId="{45521319-1D2B-4942-9FCA-9B53A21480D0}" type="presParOf" srcId="{8B37A57B-0B8E-4C3F-953C-4A772BB56AA7}" destId="{C480724A-FAED-4FC9-BE51-95D41DEADE52}" srcOrd="1" destOrd="0" presId="urn:microsoft.com/office/officeart/2005/8/layout/orgChart1"/>
    <dgm:cxn modelId="{FBDD34EA-3BE3-4768-B06D-6C01E56E279D}" type="presParOf" srcId="{12E98849-2EFC-4D65-85D8-543E4B832A16}" destId="{D135F9E0-0CCB-4315-9E9D-0F6C40814A16}" srcOrd="1" destOrd="0" presId="urn:microsoft.com/office/officeart/2005/8/layout/orgChart1"/>
    <dgm:cxn modelId="{53116250-44F5-4665-855D-27464A4A3E2A}" type="presParOf" srcId="{12E98849-2EFC-4D65-85D8-543E4B832A16}" destId="{39E5EF2D-4C3E-463F-BD6F-AA35FE817C8D}" srcOrd="2" destOrd="0" presId="urn:microsoft.com/office/officeart/2005/8/layout/orgChart1"/>
    <dgm:cxn modelId="{2C54908F-610C-42E5-B139-362C88DF4772}" type="presParOf" srcId="{C237A8EE-0D02-4E7F-96D6-EDC844A5FF70}" destId="{97B24F3D-5553-4431-AA5D-17C2BA82A411}" srcOrd="2" destOrd="0" presId="urn:microsoft.com/office/officeart/2005/8/layout/orgChart1"/>
    <dgm:cxn modelId="{41C28689-BF5E-4D0A-88F4-CD5C2CE18E94}" type="presParOf" srcId="{97B24F3D-5553-4431-AA5D-17C2BA82A411}" destId="{A1C51542-15F1-441F-AFF4-BB2956A7AAC1}" srcOrd="0" destOrd="0" presId="urn:microsoft.com/office/officeart/2005/8/layout/orgChart1"/>
    <dgm:cxn modelId="{57EE56B7-45BB-436E-82F8-04FC30FBE413}" type="presParOf" srcId="{97B24F3D-5553-4431-AA5D-17C2BA82A411}" destId="{9762146B-179A-4495-8806-FD0193DB1AB0}" srcOrd="1" destOrd="0" presId="urn:microsoft.com/office/officeart/2005/8/layout/orgChart1"/>
    <dgm:cxn modelId="{3A2C67CA-5FEB-4CE6-B708-BF6F3AB245B1}" type="presParOf" srcId="{9762146B-179A-4495-8806-FD0193DB1AB0}" destId="{E777FC66-6725-49C0-AB9A-D7CFB3218E54}" srcOrd="0" destOrd="0" presId="urn:microsoft.com/office/officeart/2005/8/layout/orgChart1"/>
    <dgm:cxn modelId="{470E9A37-DBF9-40B0-B46F-B1F008B13DB9}" type="presParOf" srcId="{E777FC66-6725-49C0-AB9A-D7CFB3218E54}" destId="{1BCA121A-544B-4ACB-80FA-8076EDF919F4}" srcOrd="0" destOrd="0" presId="urn:microsoft.com/office/officeart/2005/8/layout/orgChart1"/>
    <dgm:cxn modelId="{DB91B134-2AA9-4C6F-8AD0-3D23E3ECAB52}" type="presParOf" srcId="{E777FC66-6725-49C0-AB9A-D7CFB3218E54}" destId="{21C1DB8B-D5B2-4BBC-9635-AF07848E2C13}" srcOrd="1" destOrd="0" presId="urn:microsoft.com/office/officeart/2005/8/layout/orgChart1"/>
    <dgm:cxn modelId="{7C8D973F-FEAA-43F5-8B52-749295383896}" type="presParOf" srcId="{9762146B-179A-4495-8806-FD0193DB1AB0}" destId="{36AD7019-947D-43B4-82D1-E57EE8B34415}" srcOrd="1" destOrd="0" presId="urn:microsoft.com/office/officeart/2005/8/layout/orgChart1"/>
    <dgm:cxn modelId="{F609ACC0-28F8-40E2-9A5F-3D3E8D28C2AF}" type="presParOf" srcId="{9762146B-179A-4495-8806-FD0193DB1AB0}" destId="{654D0CF0-65DC-4CFC-A5BA-29A617EB6E37}" srcOrd="2" destOrd="0" presId="urn:microsoft.com/office/officeart/2005/8/layout/orgChart1"/>
    <dgm:cxn modelId="{93EF4D2E-1075-496C-9A5B-3050ED7B72FD}" type="presParOf" srcId="{97B24F3D-5553-4431-AA5D-17C2BA82A411}" destId="{794B79C4-1719-4E49-8B31-15D788BBAB8F}" srcOrd="2" destOrd="0" presId="urn:microsoft.com/office/officeart/2005/8/layout/orgChart1"/>
    <dgm:cxn modelId="{2C47A8C5-A92F-423B-B9B2-CD9559FC8E57}" type="presParOf" srcId="{97B24F3D-5553-4431-AA5D-17C2BA82A411}" destId="{9BE6B658-EF9B-4EF1-B738-C8B71AD46D5B}" srcOrd="3" destOrd="0" presId="urn:microsoft.com/office/officeart/2005/8/layout/orgChart1"/>
    <dgm:cxn modelId="{68C0A844-C1CC-4509-A9EC-325118652B6B}" type="presParOf" srcId="{9BE6B658-EF9B-4EF1-B738-C8B71AD46D5B}" destId="{C61EF4B0-A7EC-413F-8014-8E1A0F4C5B6D}" srcOrd="0" destOrd="0" presId="urn:microsoft.com/office/officeart/2005/8/layout/orgChart1"/>
    <dgm:cxn modelId="{F020E3EA-CE13-49A8-9ECF-F86AA0D61292}" type="presParOf" srcId="{C61EF4B0-A7EC-413F-8014-8E1A0F4C5B6D}" destId="{B5B820A7-29AB-400D-B4DC-916B38044F8A}" srcOrd="0" destOrd="0" presId="urn:microsoft.com/office/officeart/2005/8/layout/orgChart1"/>
    <dgm:cxn modelId="{D3F4DDB7-D2EE-4A41-8333-9C7F99E289ED}" type="presParOf" srcId="{C61EF4B0-A7EC-413F-8014-8E1A0F4C5B6D}" destId="{7F69B94A-D681-4192-82C8-8F9D1AD5F4BF}" srcOrd="1" destOrd="0" presId="urn:microsoft.com/office/officeart/2005/8/layout/orgChart1"/>
    <dgm:cxn modelId="{72B3BA1B-924F-40EB-A97C-1C9E48E584B8}" type="presParOf" srcId="{9BE6B658-EF9B-4EF1-B738-C8B71AD46D5B}" destId="{6EDAC9CA-0845-42CA-A34C-EC68560A4D21}" srcOrd="1" destOrd="0" presId="urn:microsoft.com/office/officeart/2005/8/layout/orgChart1"/>
    <dgm:cxn modelId="{290E7E65-9969-4E5C-A011-379B31AE7C03}" type="presParOf" srcId="{9BE6B658-EF9B-4EF1-B738-C8B71AD46D5B}" destId="{5EAEF8B7-E038-4D12-86B1-6C6376FB8BE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4B79C4-1719-4E49-8B31-15D788BBAB8F}">
      <dsp:nvSpPr>
        <dsp:cNvPr id="0" name=""/>
        <dsp:cNvSpPr/>
      </dsp:nvSpPr>
      <dsp:spPr>
        <a:xfrm>
          <a:off x="2743200" y="862362"/>
          <a:ext cx="168419" cy="737837"/>
        </a:xfrm>
        <a:custGeom>
          <a:avLst/>
          <a:gdLst/>
          <a:ahLst/>
          <a:cxnLst/>
          <a:rect l="0" t="0" r="0" b="0"/>
          <a:pathLst>
            <a:path>
              <a:moveTo>
                <a:pt x="0" y="0"/>
              </a:moveTo>
              <a:lnTo>
                <a:pt x="0" y="737837"/>
              </a:lnTo>
              <a:lnTo>
                <a:pt x="168419" y="7378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C51542-15F1-441F-AFF4-BB2956A7AAC1}">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5AB2D-C257-45EF-8999-B9759D3C5E53}">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0692A-C24F-4722-A34C-6ACE890ED3C0}">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B1F069-8A55-4FC2-9035-C51FFFB8CC55}">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090EF-B4E4-44D1-8D30-EB60420334A2}">
      <dsp:nvSpPr>
        <dsp:cNvPr id="0" name=""/>
        <dsp:cNvSpPr/>
      </dsp:nvSpPr>
      <dsp:spPr>
        <a:xfrm>
          <a:off x="1941202" y="60364"/>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a:p>
      </dsp:txBody>
      <dsp:txXfrm>
        <a:off x="1941202" y="60364"/>
        <a:ext cx="1603995" cy="801997"/>
      </dsp:txXfrm>
    </dsp:sp>
    <dsp:sp modelId="{CC35B2A9-C7DA-4115-A3BE-E83FA48391F2}">
      <dsp:nvSpPr>
        <dsp:cNvPr id="0" name=""/>
        <dsp:cNvSpPr/>
      </dsp:nvSpPr>
      <dsp:spPr>
        <a:xfrm>
          <a:off x="368" y="2338037"/>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Экономия издержек обращения</a:t>
          </a:r>
        </a:p>
      </dsp:txBody>
      <dsp:txXfrm>
        <a:off x="368" y="2338037"/>
        <a:ext cx="1603995" cy="801997"/>
      </dsp:txXfrm>
    </dsp:sp>
    <dsp:sp modelId="{CE3A7F77-F3FC-45FE-A28D-6CAB48D78CF3}">
      <dsp:nvSpPr>
        <dsp:cNvPr id="0" name=""/>
        <dsp:cNvSpPr/>
      </dsp:nvSpPr>
      <dsp:spPr>
        <a:xfrm>
          <a:off x="1941202" y="2338037"/>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Ускорение концентрации капитала</a:t>
          </a:r>
        </a:p>
      </dsp:txBody>
      <dsp:txXfrm>
        <a:off x="1941202" y="2338037"/>
        <a:ext cx="1603995" cy="801997"/>
      </dsp:txXfrm>
    </dsp:sp>
    <dsp:sp modelId="{5C25F699-B46A-4AF6-90C3-6C859F024D74}">
      <dsp:nvSpPr>
        <dsp:cNvPr id="0" name=""/>
        <dsp:cNvSpPr/>
      </dsp:nvSpPr>
      <dsp:spPr>
        <a:xfrm>
          <a:off x="3882036" y="2338037"/>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Обслуживание товарооборота</a:t>
          </a:r>
        </a:p>
      </dsp:txBody>
      <dsp:txXfrm>
        <a:off x="3882036" y="2338037"/>
        <a:ext cx="1603995" cy="801997"/>
      </dsp:txXfrm>
    </dsp:sp>
    <dsp:sp modelId="{1BCA121A-544B-4ACB-80FA-8076EDF919F4}">
      <dsp:nvSpPr>
        <dsp:cNvPr id="0" name=""/>
        <dsp:cNvSpPr/>
      </dsp:nvSpPr>
      <dsp:spPr>
        <a:xfrm>
          <a:off x="970785" y="1199201"/>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перераспределительная </a:t>
          </a:r>
        </a:p>
      </dsp:txBody>
      <dsp:txXfrm>
        <a:off x="970785" y="1199201"/>
        <a:ext cx="1603995" cy="801997"/>
      </dsp:txXfrm>
    </dsp:sp>
    <dsp:sp modelId="{B5B820A7-29AB-400D-B4DC-916B38044F8A}">
      <dsp:nvSpPr>
        <dsp:cNvPr id="0" name=""/>
        <dsp:cNvSpPr/>
      </dsp:nvSpPr>
      <dsp:spPr>
        <a:xfrm>
          <a:off x="2911619" y="1199201"/>
          <a:ext cx="1603995" cy="80199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t>Ускорение научно-технического прогресса</a:t>
          </a:r>
        </a:p>
      </dsp:txBody>
      <dsp:txXfrm>
        <a:off x="2911619"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cdr:x>
      <cdr:y>0</cdr:y>
    </cdr:from>
    <cdr:to>
      <cdr:x>0.23027</cdr:x>
      <cdr:y>0.12011</cdr:y>
    </cdr:to>
    <cdr:sp macro="" textlink="">
      <cdr:nvSpPr>
        <cdr:cNvPr id="2" name="TextBox 1"/>
        <cdr:cNvSpPr txBox="1"/>
      </cdr:nvSpPr>
      <cdr:spPr>
        <a:xfrm xmlns:a="http://schemas.openxmlformats.org/drawingml/2006/main">
          <a:off x="0" y="0"/>
          <a:ext cx="1311965" cy="4611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a:latin typeface="Times New Roman" pitchFamily="18" charset="0"/>
              <a:cs typeface="Times New Roman" pitchFamily="18" charset="0"/>
            </a:rPr>
            <a:t>доля просроченной задолженности,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37AF-3885-4C3E-A4FA-52D1B4F5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19436</Words>
  <Characters>110791</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ОАО "Лето Банк"</Company>
  <LinksUpToDate>false</LinksUpToDate>
  <CharactersWithSpaces>129968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3</cp:revision>
  <dcterms:created xsi:type="dcterms:W3CDTF">2017-02-03T14:00:00Z</dcterms:created>
  <dcterms:modified xsi:type="dcterms:W3CDTF">2018-03-29T19:08:00Z</dcterms:modified>
</cp:coreProperties>
</file>