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67"/>
        <w:gridCol w:w="8790"/>
        <w:gridCol w:w="497"/>
      </w:tblGrid>
      <w:tr w:rsidR="006F1FF1" w:rsidRPr="006F1FF1" w:rsidTr="00030ED7">
        <w:tc>
          <w:tcPr>
            <w:tcW w:w="4748" w:type="pct"/>
            <w:gridSpan w:val="2"/>
            <w:shd w:val="clear" w:color="auto" w:fill="auto"/>
            <w:vAlign w:val="bottom"/>
          </w:tcPr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D7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РОССИЙСКОЙ ФЕДЕРАЦИИ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D7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 БЮДЖЕТНОЕ ОБРАЗОВАТЕЛЬНОЕ 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D7">
              <w:rPr>
                <w:rFonts w:ascii="Times New Roman" w:hAnsi="Times New Roman"/>
                <w:sz w:val="24"/>
                <w:szCs w:val="24"/>
              </w:rPr>
              <w:t>УЧРЕЖДЕНИЕ ВЫСШЕГО ОБРАЗОВАНИЯ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D7">
              <w:rPr>
                <w:rFonts w:ascii="Times New Roman" w:hAnsi="Times New Roman"/>
                <w:sz w:val="24"/>
                <w:szCs w:val="24"/>
              </w:rPr>
              <w:t>«ИЖЕВСКАЯ ГОСУДАРСТВЕННАЯ СЕЛЬСКОХОЗЯЙСТВЕННАЯ АКАДЕМИЯ»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>Кафедра бухгалтерского учета, анализа и аудита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>Допускается к защите: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  <w:t>зав. кафедрой</w:t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  <w:t>д.э.н.,профессор</w:t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</w:r>
            <w:r w:rsidRPr="00030ED7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_______________Р.А. Алборов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ind w:left="5664"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0ED7">
              <w:rPr>
                <w:rFonts w:ascii="Times New Roman" w:hAnsi="Times New Roman"/>
                <w:sz w:val="24"/>
                <w:szCs w:val="24"/>
              </w:rPr>
              <w:t>«___» ________________ 2017г.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>ВЫПУСКНАЯ КВАЛИФИКАЦИОННАЯ РАБОТА</w:t>
            </w:r>
          </w:p>
          <w:p w:rsidR="00030ED7" w:rsidRPr="00FB0362" w:rsidRDefault="00030ED7" w:rsidP="00FB03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 xml:space="preserve">на тему: </w:t>
            </w:r>
            <w:r w:rsidR="00FB0362" w:rsidRPr="00FB0362">
              <w:rPr>
                <w:rFonts w:ascii="Times New Roman" w:hAnsi="Times New Roman"/>
                <w:sz w:val="28"/>
                <w:szCs w:val="28"/>
              </w:rPr>
              <w:t>Состояние и пути увеличения источников формирования собственных об</w:t>
            </w:r>
            <w:r w:rsidR="00FB0362" w:rsidRPr="00FB0362">
              <w:rPr>
                <w:rFonts w:ascii="Times New Roman" w:hAnsi="Times New Roman"/>
                <w:sz w:val="28"/>
                <w:szCs w:val="28"/>
              </w:rPr>
              <w:t>о</w:t>
            </w:r>
            <w:r w:rsidR="00FB0362" w:rsidRPr="00FB0362">
              <w:rPr>
                <w:rFonts w:ascii="Times New Roman" w:hAnsi="Times New Roman"/>
                <w:sz w:val="28"/>
                <w:szCs w:val="28"/>
              </w:rPr>
              <w:t xml:space="preserve">ротных средств организации (на примере ООО «Объединённая Автомобильная Группа» </w:t>
            </w:r>
            <w:r w:rsidR="00FB036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FB0362" w:rsidRPr="00FB0362">
              <w:rPr>
                <w:rFonts w:ascii="Times New Roman" w:hAnsi="Times New Roman"/>
                <w:sz w:val="28"/>
                <w:szCs w:val="28"/>
              </w:rPr>
              <w:t>Ижевска Удмуртской Республики).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>Направление подготовки 38.03.01 «Экономика»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>Направленность - Финансы и кредит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 xml:space="preserve">Выпускник </w:t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</w:r>
            <w:r w:rsidRPr="00030ED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</w:t>
            </w:r>
            <w:r w:rsidR="00FB0362">
              <w:rPr>
                <w:rFonts w:ascii="Times New Roman" w:hAnsi="Times New Roman"/>
                <w:sz w:val="28"/>
                <w:szCs w:val="28"/>
              </w:rPr>
              <w:t>М.В.Мокеева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 xml:space="preserve">Научный руководитель                         </w:t>
            </w:r>
            <w:r w:rsidR="00FB0362">
              <w:rPr>
                <w:rFonts w:ascii="Times New Roman" w:hAnsi="Times New Roman"/>
                <w:sz w:val="28"/>
                <w:szCs w:val="28"/>
              </w:rPr>
              <w:t xml:space="preserve">                           С.А.</w:t>
            </w:r>
            <w:r w:rsidRPr="00030ED7">
              <w:rPr>
                <w:rFonts w:ascii="Times New Roman" w:hAnsi="Times New Roman"/>
                <w:sz w:val="28"/>
                <w:szCs w:val="28"/>
              </w:rPr>
              <w:t>Данилина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 xml:space="preserve">к.э.н., доцент  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 xml:space="preserve">Рецензент                                                                           </w:t>
            </w:r>
            <w:r w:rsidR="00FB0362">
              <w:rPr>
                <w:rFonts w:ascii="Times New Roman" w:hAnsi="Times New Roman"/>
                <w:sz w:val="28"/>
                <w:szCs w:val="28"/>
              </w:rPr>
              <w:t>И.Л.Иванов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 xml:space="preserve">к.э.н., доцент                              </w:t>
            </w: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D7">
              <w:rPr>
                <w:rFonts w:ascii="Times New Roman" w:hAnsi="Times New Roman"/>
                <w:sz w:val="28"/>
                <w:szCs w:val="28"/>
              </w:rPr>
              <w:t>Ижевск 2017</w:t>
            </w:r>
          </w:p>
          <w:p w:rsid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0ED7" w:rsidRPr="00030ED7" w:rsidRDefault="00030ED7" w:rsidP="00030ED7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1FF1" w:rsidRPr="006F1FF1" w:rsidRDefault="006F1FF1" w:rsidP="008D68D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6F1FF1" w:rsidRPr="006F1FF1" w:rsidRDefault="006F1FF1" w:rsidP="006F1FF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1FF1" w:rsidRPr="006F1FF1" w:rsidTr="00030ED7">
        <w:tc>
          <w:tcPr>
            <w:tcW w:w="4748" w:type="pct"/>
            <w:gridSpan w:val="2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68D9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lastRenderedPageBreak/>
              <w:t>ВВЕДЕНИЕ</w:t>
            </w:r>
            <w:r w:rsidRPr="006F1F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…………………………………………….……………………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252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F1FF1" w:rsidRPr="006F1FF1" w:rsidTr="00030ED7">
        <w:trPr>
          <w:trHeight w:val="568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68D9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ЭКОНОМИЧЕСКОЕ СОДЕРЖАНИЕ СОБСТВЕННЫХ ОБОРОТНЫХ СРЕДСТВ</w:t>
            </w:r>
            <w:r w:rsidRPr="006F1F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…</w:t>
            </w: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……….....................................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...................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F1FF1" w:rsidRPr="006F1FF1" w:rsidTr="00030ED7">
        <w:trPr>
          <w:trHeight w:val="343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Сущность и классификация собственных оборотных средств…………………….……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</w:t>
            </w: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…...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F1FF1" w:rsidRPr="006F1FF1" w:rsidTr="00030ED7">
        <w:trPr>
          <w:trHeight w:val="431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эффективности использования собственных оборотных средств</w:t>
            </w:r>
            <w:r w:rsidRPr="006F1F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………………………………………………………….</w:t>
            </w: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6F1FF1" w:rsidRPr="006F1FF1" w:rsidTr="00030ED7">
        <w:trPr>
          <w:trHeight w:val="431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потребности в собственных оборотных средствах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6F1FF1" w:rsidRPr="006F1FF1" w:rsidTr="00030ED7">
        <w:trPr>
          <w:trHeight w:val="738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68D9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ОРГАНИЗАЦИОННО ЭКОНОМИЧЕСКАЯ И ПРАВОВАЯ ХАРАКТЕРИСТИКА ООО «ОБЪЕДИНЕННАЯ АВТОМОБИЛЬНАЯ ГРУППА»</w:t>
            </w:r>
            <w:r w:rsidRPr="006F1FF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</w:t>
            </w:r>
          </w:p>
        </w:tc>
      </w:tr>
      <w:tr w:rsidR="006F1FF1" w:rsidRPr="006F1FF1" w:rsidTr="00030ED7"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Местоположение, правовой статус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деятельности организации 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6F1FF1" w:rsidRPr="006F1FF1" w:rsidTr="00030ED7">
        <w:trPr>
          <w:trHeight w:val="301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Основные экономические показатели деятельности организации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6F1FF1" w:rsidRPr="006F1FF1" w:rsidTr="00030ED7">
        <w:trPr>
          <w:trHeight w:val="301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финансовой работы и финансового контроля в организации………………………………………...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.....................................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6F1FF1" w:rsidRPr="006F1FF1" w:rsidTr="00030ED7">
        <w:trPr>
          <w:trHeight w:val="633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0" w:type="pct"/>
            <w:shd w:val="clear" w:color="auto" w:fill="auto"/>
          </w:tcPr>
          <w:p w:rsidR="006F1FF1" w:rsidRPr="008D68D9" w:rsidRDefault="006F1FF1" w:rsidP="008D68D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68D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УПРАВЛЕНИЕ И ЭФФЕКТИВНОСТЬ ИСПОЛЬЗОВАНИЯ СОБСТВЕ</w:t>
            </w:r>
            <w:r w:rsidR="008D68D9" w:rsidRPr="008D68D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Н</w:t>
            </w:r>
            <w:r w:rsidRPr="008D68D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НЫХ ОБОРОТ</w:t>
            </w:r>
            <w:r w:rsidR="008D68D9" w:rsidRPr="008D68D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НЫХ СРЕДСТВ В ООО «ОБЪЕДИНЕННАЯ </w:t>
            </w:r>
            <w:r w:rsidRPr="008D68D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АВТОМОБИ</w:t>
            </w:r>
            <w:r w:rsidR="008D68D9" w:rsidRPr="008D68D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Л</w:t>
            </w:r>
            <w:r w:rsidRPr="008D68D9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ЬНАЯ ГРУППА»</w:t>
            </w:r>
            <w:r w:rsidRPr="008D68D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………………...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6F1FF1" w:rsidRPr="006F1FF1" w:rsidTr="00030ED7"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hAnsi="Times New Roman"/>
                <w:sz w:val="28"/>
                <w:szCs w:val="28"/>
              </w:rPr>
              <w:t>Состав, структура и динамика оборотных активов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6F1FF1" w:rsidRPr="006F1FF1" w:rsidTr="00030ED7"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8D68D9" w:rsidP="008D68D9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эффективности использования оборотных активов в </w:t>
            </w:r>
            <w:r w:rsidR="006F1FF1" w:rsidRPr="006F1FF1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6F1FF1" w:rsidRPr="006F1FF1" w:rsidTr="00030ED7">
        <w:trPr>
          <w:trHeight w:val="281"/>
        </w:trPr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Расчет норматива оборотных средств в организации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……………………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6F1FF1" w:rsidRPr="006F1FF1" w:rsidTr="00030ED7">
        <w:tc>
          <w:tcPr>
            <w:tcW w:w="288" w:type="pct"/>
            <w:shd w:val="clear" w:color="auto" w:fill="auto"/>
          </w:tcPr>
          <w:p w:rsidR="006F1FF1" w:rsidRPr="006F1FF1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460" w:type="pct"/>
            <w:shd w:val="clear" w:color="auto" w:fill="auto"/>
          </w:tcPr>
          <w:p w:rsidR="006F1FF1" w:rsidRPr="006F1FF1" w:rsidRDefault="006F1FF1" w:rsidP="008D68D9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hAnsi="Times New Roman"/>
                <w:sz w:val="28"/>
                <w:szCs w:val="28"/>
              </w:rPr>
              <w:t xml:space="preserve">Рекомендации по </w:t>
            </w:r>
            <w:r w:rsidR="008D68D9">
              <w:rPr>
                <w:rFonts w:ascii="Times New Roman" w:hAnsi="Times New Roman"/>
                <w:sz w:val="28"/>
                <w:szCs w:val="28"/>
              </w:rPr>
              <w:t xml:space="preserve">повышению эффективности управления </w:t>
            </w:r>
            <w:r w:rsidRPr="006F1FF1">
              <w:rPr>
                <w:rFonts w:ascii="Times New Roman" w:hAnsi="Times New Roman"/>
                <w:sz w:val="28"/>
                <w:szCs w:val="28"/>
              </w:rPr>
              <w:t>оборотными активами в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="008D68D9"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E7377E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73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F1FF1" w:rsidRPr="006F1FF1" w:rsidTr="00030ED7">
        <w:trPr>
          <w:trHeight w:val="276"/>
        </w:trPr>
        <w:tc>
          <w:tcPr>
            <w:tcW w:w="4748" w:type="pct"/>
            <w:gridSpan w:val="2"/>
            <w:shd w:val="clear" w:color="auto" w:fill="auto"/>
            <w:vAlign w:val="center"/>
          </w:tcPr>
          <w:p w:rsidR="006F1FF1" w:rsidRPr="008D68D9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D68D9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ВЫВОДЫ И ПРЕДЛОЖЕНИЯ</w:t>
            </w:r>
            <w:r w:rsidRPr="008D68D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……………………………………………….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E7377E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E73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F1FF1" w:rsidRPr="006F1FF1" w:rsidTr="00030ED7">
        <w:tc>
          <w:tcPr>
            <w:tcW w:w="4748" w:type="pct"/>
            <w:gridSpan w:val="2"/>
            <w:shd w:val="clear" w:color="auto" w:fill="auto"/>
            <w:vAlign w:val="center"/>
          </w:tcPr>
          <w:p w:rsidR="006F1FF1" w:rsidRPr="008D68D9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D68D9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СПИСОК ИСПОЛЬЗОВАННОЙ ЛИТЕРАТУРЫ</w:t>
            </w:r>
            <w:r w:rsidRPr="008D68D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……………..…………..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E7377E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737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F1FF1" w:rsidRPr="006F1FF1" w:rsidTr="00030ED7">
        <w:tc>
          <w:tcPr>
            <w:tcW w:w="4748" w:type="pct"/>
            <w:gridSpan w:val="2"/>
            <w:shd w:val="clear" w:color="auto" w:fill="auto"/>
            <w:vAlign w:val="center"/>
          </w:tcPr>
          <w:p w:rsidR="006F1FF1" w:rsidRPr="008D68D9" w:rsidRDefault="006F1FF1" w:rsidP="006F1FF1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8D68D9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ПРИЛОЖЕНИЯ </w:t>
            </w:r>
            <w:r w:rsidRPr="008D68D9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6F1FF1" w:rsidRPr="006F1FF1" w:rsidRDefault="006F1FF1" w:rsidP="006F1FF1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1F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</w:tbl>
    <w:p w:rsidR="00AC0A5B" w:rsidRPr="005F517D" w:rsidRDefault="006F1FF1" w:rsidP="008D68D9">
      <w:pPr>
        <w:widowControl w:val="0"/>
        <w:tabs>
          <w:tab w:val="left" w:pos="1090"/>
        </w:tabs>
        <w:spacing w:after="0" w:line="360" w:lineRule="auto"/>
        <w:ind w:right="62"/>
        <w:jc w:val="center"/>
        <w:rPr>
          <w:rFonts w:ascii="Times New Roman" w:hAnsi="Times New Roman"/>
          <w:b/>
          <w:sz w:val="28"/>
          <w:szCs w:val="28"/>
        </w:rPr>
      </w:pPr>
      <w:r w:rsidRPr="005F517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C0A5B" w:rsidRPr="005F517D">
        <w:rPr>
          <w:rFonts w:ascii="Times New Roman" w:hAnsi="Times New Roman"/>
          <w:b/>
          <w:sz w:val="28"/>
          <w:szCs w:val="28"/>
        </w:rPr>
        <w:t>ВВЕДЕНИЕ</w:t>
      </w:r>
    </w:p>
    <w:p w:rsidR="00AC0A5B" w:rsidRPr="00AC0A5B" w:rsidRDefault="00095C96" w:rsidP="00095C9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F517D" w:rsidRPr="00AC0A5B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 исследования</w:t>
      </w:r>
      <w:r w:rsidR="005F517D" w:rsidRPr="005F517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17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A5B" w:rsidRPr="00AC0A5B">
        <w:rPr>
          <w:rFonts w:ascii="Times New Roman" w:eastAsia="Times New Roman" w:hAnsi="Times New Roman"/>
          <w:sz w:val="28"/>
          <w:szCs w:val="28"/>
          <w:lang w:eastAsia="ru-RU"/>
        </w:rPr>
        <w:t>Каждая организация, начиная свою деятельность, должна располагать определённой денежной суммой. Оборотные средства организаций обеспечивают непрерывное их движение на всех стадиях кругооборо</w:t>
      </w:r>
      <w:r w:rsidR="00AC0A5B" w:rsidRPr="00AC0A5B">
        <w:rPr>
          <w:rFonts w:ascii="Times New Roman" w:eastAsia="Times New Roman" w:hAnsi="Times New Roman"/>
          <w:sz w:val="28"/>
          <w:szCs w:val="28"/>
          <w:lang w:eastAsia="ru-RU"/>
        </w:rPr>
        <w:softHyphen/>
        <w:t>та с тем, чтобы удовлетворять потребности производства как в д</w:t>
      </w:r>
      <w:r w:rsidR="00AC0A5B" w:rsidRPr="00AC0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0A5B" w:rsidRPr="00AC0A5B">
        <w:rPr>
          <w:rFonts w:ascii="Times New Roman" w:eastAsia="Times New Roman" w:hAnsi="Times New Roman"/>
          <w:sz w:val="28"/>
          <w:szCs w:val="28"/>
          <w:lang w:eastAsia="ru-RU"/>
        </w:rPr>
        <w:t>нежных, так и в материальных ресурсах, обеспечивать своевре</w:t>
      </w:r>
      <w:r w:rsidR="00AC0A5B" w:rsidRPr="00AC0A5B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менность и по</w:t>
      </w:r>
      <w:r w:rsidR="00AC0A5B" w:rsidRPr="00AC0A5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AC0A5B" w:rsidRPr="00AC0A5B">
        <w:rPr>
          <w:rFonts w:ascii="Times New Roman" w:eastAsia="Times New Roman" w:hAnsi="Times New Roman"/>
          <w:sz w:val="28"/>
          <w:szCs w:val="28"/>
          <w:lang w:eastAsia="ru-RU"/>
        </w:rPr>
        <w:t>ноту расчетов, улучшать и повышать эффективность использования оборотных средств.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Проблема эффективного хозяйствования торговых организаций включает лучшее использование их фондов, и в первую очередь - оборотных средств. Н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личие у организации достаточных собственных оборотных средств является н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обходимой предпосылкой для ее нормального функционирования в условиях рыночной экономики.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Основное место в оборотных средствах занимают средства, авансирова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ные в товарно-материальные ценности. К ним отно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softHyphen/>
        <w:t>сятся товары, производс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венные запасы и другие товарно-мате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softHyphen/>
        <w:t>риальные ценности. Почти 96,3 % об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ротных средств в запасах товарно-материальных ценностей занимают товары, причем доля их снижается.</w:t>
      </w:r>
    </w:p>
    <w:p w:rsidR="0058072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17D">
        <w:rPr>
          <w:rFonts w:ascii="Times New Roman" w:eastAsia="Times New Roman" w:hAnsi="Times New Roman"/>
          <w:sz w:val="28"/>
          <w:szCs w:val="28"/>
          <w:lang w:eastAsia="ru-RU"/>
        </w:rPr>
        <w:t>Актуальность темы исследования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выборе задач для эффе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тивного управления оборотными средствами для организаций в условиях р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ночной экономики, поскольку состояние и эффективность использования об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ротных средств - одно из главных условий успешной деятельности организ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ции, предопределяющее финансовое состояние и устойчивость его положения на рынке. Развитие рыночных отношений определяет новые условия организ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ции оборотных средств. Высокая инфляция, неплатежи, кризисные явления з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ставляют организации изменять свою политику по отношению к оборотным средствам, искать новые источники пополнения, изучать проблему их испол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зования. Управление оборотными средствами исключительно важно в решении ключевой проблемы финансового состояния организаций: достижения опт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мального соотношения между ростом рентабельности производства (максим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зацией прибыли на вложенный капитал) и обеспечения устойчивой платеж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способности, служащей внешним проявлением финансовой устойчивости орг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низации. Исключительно важны также обеспеченность запасов и затрат орган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зации источниками их формирования и поддержание рационального соотнош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ния между собственным оборотным капиталом и заемными ресурсами, напра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ляемыми на пополнение оборотных средств.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Особой актуальностью и практической значимостью для организаций з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дачи по наиболее эффективному управлению оборотными средствами и пр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диктован выбор темы выпускной квалификационной работы.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выпускной квалификационной работы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изуч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ние теоретических подходов к анализу эффективности использования оборо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ных средств на предприятии и применение полученных знаний на примере ко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кретно взятого предприятия.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и предмет исследования.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Объектом исследования было выбрана коммерческая организация, основным видом деятельности которого является производство </w:t>
      </w:r>
      <w:r w:rsidR="0058072B">
        <w:rPr>
          <w:rFonts w:ascii="Times New Roman" w:eastAsia="Times New Roman" w:hAnsi="Times New Roman"/>
          <w:sz w:val="28"/>
          <w:szCs w:val="28"/>
          <w:lang w:eastAsia="ru-RU"/>
        </w:rPr>
        <w:t>автомобилей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58072B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Объединенная </w:t>
      </w:r>
      <w:r w:rsidR="00917E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072B">
        <w:rPr>
          <w:rFonts w:ascii="Times New Roman" w:eastAsia="Times New Roman" w:hAnsi="Times New Roman"/>
          <w:sz w:val="28"/>
          <w:szCs w:val="28"/>
          <w:lang w:eastAsia="ru-RU"/>
        </w:rPr>
        <w:t xml:space="preserve">втомобильная </w:t>
      </w:r>
      <w:r w:rsidR="00917ED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8072B">
        <w:rPr>
          <w:rFonts w:ascii="Times New Roman" w:eastAsia="Times New Roman" w:hAnsi="Times New Roman"/>
          <w:sz w:val="28"/>
          <w:szCs w:val="28"/>
          <w:lang w:eastAsia="ru-RU"/>
        </w:rPr>
        <w:t>руппа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Предмет исследования – источники формирования собственных оборо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ных средств.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результаты исследования, выносимые на защиту: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- теоретические положения, определяющие сущность, классификацию и оценку собственных оборотных средств;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- экономическая и правовая характеристика изучаемой организации, х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рактеристика ее системы бухгалтерского учета и внутреннего контроля;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- предложения и рекомендации по рационализации роли оборотного к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питала в финансово-хозяйственной деятельности организации;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В рамках достижения поставленной цели необходимо решить следующие задачи: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– рассмотреть теоретические основы формирования и использования об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ротных средств;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на примере конкретного предприятия через систему экономических п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казателей провести анализ эффективности использования оборотных средств;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– выработать рекомендации по повышению эффективности использов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ния оборотных средств.</w:t>
      </w:r>
    </w:p>
    <w:p w:rsidR="00AC0A5B" w:rsidRPr="00AC0A5B" w:rsidRDefault="00AC0A5B" w:rsidP="0058072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Теоретической и методической основой выпускной квалификацио</w:t>
      </w:r>
      <w:r w:rsidRPr="00AC0A5B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AC0A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ной работы 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являются труды ученых - экономистов и практиков, а также зак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нодательные и нормативные документы.</w:t>
      </w:r>
    </w:p>
    <w:p w:rsidR="00AC0A5B" w:rsidRPr="00AC0A5B" w:rsidRDefault="00AC0A5B" w:rsidP="005807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В качестве информационной базы использованы первичные и сводные документ, отчет о финансовом состоянии, отчет о движении денежных средств годовая бухгалтерская (финансовая) отчетность «</w:t>
      </w:r>
      <w:r w:rsidR="0058072B">
        <w:rPr>
          <w:rFonts w:ascii="Times New Roman" w:eastAsia="Times New Roman" w:hAnsi="Times New Roman"/>
          <w:sz w:val="28"/>
          <w:szCs w:val="28"/>
          <w:lang w:eastAsia="ru-RU"/>
        </w:rPr>
        <w:t>ОАГ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» за период 201</w:t>
      </w:r>
      <w:r w:rsidR="005807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5807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C0A5B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</w:p>
    <w:p w:rsidR="00AC0A5B" w:rsidRPr="00AC0A5B" w:rsidRDefault="00AC0A5B" w:rsidP="00AC0A5B">
      <w:pPr>
        <w:widowControl w:val="0"/>
        <w:tabs>
          <w:tab w:val="left" w:pos="1090"/>
        </w:tabs>
        <w:spacing w:after="0" w:line="360" w:lineRule="auto"/>
        <w:ind w:right="62"/>
        <w:jc w:val="both"/>
        <w:rPr>
          <w:rFonts w:ascii="Times New Roman" w:hAnsi="Times New Roman"/>
          <w:sz w:val="28"/>
          <w:szCs w:val="28"/>
        </w:rPr>
      </w:pPr>
    </w:p>
    <w:p w:rsidR="00AC0A5B" w:rsidRDefault="00AC0A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Default="0058072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72B" w:rsidRPr="00095C96" w:rsidRDefault="0058072B" w:rsidP="00F420AD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lastRenderedPageBreak/>
        <w:t>1 ЭКОНОМИЧЕСКОЕ СОДЕРЖАНИЕ СОБСТВЕННЫХ ОБОРОТНЫХ СРЕДСТВ</w:t>
      </w:r>
    </w:p>
    <w:p w:rsidR="0058072B" w:rsidRPr="00095C96" w:rsidRDefault="0058072B" w:rsidP="00917ED6">
      <w:pPr>
        <w:numPr>
          <w:ilvl w:val="1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t>Сущность и классификация собственных оборотных средств</w:t>
      </w:r>
    </w:p>
    <w:p w:rsidR="00917ED6" w:rsidRDefault="00917ED6" w:rsidP="00917ED6">
      <w:pPr>
        <w:spacing w:after="0" w:line="360" w:lineRule="auto"/>
        <w:ind w:left="1159"/>
        <w:rPr>
          <w:rFonts w:ascii="Times New Roman" w:hAnsi="Times New Roman"/>
          <w:sz w:val="28"/>
          <w:szCs w:val="28"/>
        </w:rPr>
      </w:pP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Особое значение в обеспечении бесперебойного процесса производства и реализации продукции, а также осуществлении расчетов в установленные ср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ки, играют собственные средства предприятия, которые используются для фо</w:t>
      </w:r>
      <w:r w:rsidRPr="00F22B5B">
        <w:rPr>
          <w:rFonts w:ascii="Times New Roman" w:hAnsi="Times New Roman"/>
          <w:sz w:val="28"/>
          <w:szCs w:val="28"/>
        </w:rPr>
        <w:t>р</w:t>
      </w:r>
      <w:r w:rsidRPr="00F22B5B">
        <w:rPr>
          <w:rFonts w:ascii="Times New Roman" w:hAnsi="Times New Roman"/>
          <w:sz w:val="28"/>
          <w:szCs w:val="28"/>
        </w:rPr>
        <w:t>мирования как внеоборотных, так и оборотных активов. Поэтому в составе и</w:t>
      </w:r>
      <w:r w:rsidRPr="00F22B5B">
        <w:rPr>
          <w:rFonts w:ascii="Times New Roman" w:hAnsi="Times New Roman"/>
          <w:sz w:val="28"/>
          <w:szCs w:val="28"/>
        </w:rPr>
        <w:t>с</w:t>
      </w:r>
      <w:r w:rsidRPr="00F22B5B">
        <w:rPr>
          <w:rFonts w:ascii="Times New Roman" w:hAnsi="Times New Roman"/>
          <w:sz w:val="28"/>
          <w:szCs w:val="28"/>
        </w:rPr>
        <w:t>точников формирования оборотных средств ведущую роль признаны играть собственные оборотные средства, обеспечивающие имущественную и опер</w:t>
      </w:r>
      <w:r w:rsidRPr="00F22B5B">
        <w:rPr>
          <w:rFonts w:ascii="Times New Roman" w:hAnsi="Times New Roman"/>
          <w:sz w:val="28"/>
          <w:szCs w:val="28"/>
        </w:rPr>
        <w:t>а</w:t>
      </w:r>
      <w:r w:rsidRPr="00F22B5B">
        <w:rPr>
          <w:rFonts w:ascii="Times New Roman" w:hAnsi="Times New Roman"/>
          <w:sz w:val="28"/>
          <w:szCs w:val="28"/>
        </w:rPr>
        <w:t xml:space="preserve">тивную самостоятельность предприятия, столь необходимую для рентабельной работы. 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Под собственными оборотными средствами, на наш взгляд, следует п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нимать часть собственных средств предприятия, авансированных для формир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вания и эффективного использования оборотных средств, с целью непрерывн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сти и ритмичности процесса производства и реализации продукции. В экон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мической литературе в настоящее время существует различные точки зрения на порядок расчета собственных оборотных средств, где мнения авторов расходя</w:t>
      </w:r>
      <w:r w:rsidRPr="00F22B5B">
        <w:rPr>
          <w:rFonts w:ascii="Times New Roman" w:hAnsi="Times New Roman"/>
          <w:sz w:val="28"/>
          <w:szCs w:val="28"/>
        </w:rPr>
        <w:t>т</w:t>
      </w:r>
      <w:r w:rsidRPr="00F22B5B">
        <w:rPr>
          <w:rFonts w:ascii="Times New Roman" w:hAnsi="Times New Roman"/>
          <w:sz w:val="28"/>
          <w:szCs w:val="28"/>
        </w:rPr>
        <w:t>ся. Среди отечественных экономистов наибольше распространение получила методика расчета собственных оборотных средств, в которой их величина о</w:t>
      </w:r>
      <w:r w:rsidRPr="00F22B5B">
        <w:rPr>
          <w:rFonts w:ascii="Times New Roman" w:hAnsi="Times New Roman"/>
          <w:sz w:val="28"/>
          <w:szCs w:val="28"/>
        </w:rPr>
        <w:t>п</w:t>
      </w:r>
      <w:r w:rsidRPr="00F22B5B">
        <w:rPr>
          <w:rFonts w:ascii="Times New Roman" w:hAnsi="Times New Roman"/>
          <w:sz w:val="28"/>
          <w:szCs w:val="28"/>
        </w:rPr>
        <w:t>ределяется как разность между собственным капиталом предприятия и внеоб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 xml:space="preserve">ротными активами. 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 xml:space="preserve">Так, </w:t>
      </w:r>
      <w:r w:rsidR="002D4074">
        <w:rPr>
          <w:rFonts w:ascii="Times New Roman" w:hAnsi="Times New Roman"/>
          <w:sz w:val="28"/>
          <w:szCs w:val="28"/>
        </w:rPr>
        <w:t>Т.В. Филатова</w:t>
      </w:r>
      <w:r w:rsidRPr="00F22B5B">
        <w:rPr>
          <w:rFonts w:ascii="Times New Roman" w:hAnsi="Times New Roman"/>
          <w:sz w:val="28"/>
          <w:szCs w:val="28"/>
        </w:rPr>
        <w:t xml:space="preserve"> отмечает, что «величина собс</w:t>
      </w:r>
      <w:r w:rsidR="002D4074">
        <w:rPr>
          <w:rFonts w:ascii="Times New Roman" w:hAnsi="Times New Roman"/>
          <w:sz w:val="28"/>
          <w:szCs w:val="28"/>
        </w:rPr>
        <w:t>твенных оборотных средств опре</w:t>
      </w:r>
      <w:r w:rsidRPr="00F22B5B">
        <w:rPr>
          <w:rFonts w:ascii="Times New Roman" w:hAnsi="Times New Roman"/>
          <w:sz w:val="28"/>
          <w:szCs w:val="28"/>
        </w:rPr>
        <w:t>деляется как разность между итогом раздела III пассива баланса и итогом раздела I актива баланса (собственный капитал минус внеоборотные а</w:t>
      </w:r>
      <w:r w:rsidRPr="00F22B5B">
        <w:rPr>
          <w:rFonts w:ascii="Times New Roman" w:hAnsi="Times New Roman"/>
          <w:sz w:val="28"/>
          <w:szCs w:val="28"/>
        </w:rPr>
        <w:t>к</w:t>
      </w:r>
      <w:r w:rsidRPr="00F22B5B">
        <w:rPr>
          <w:rFonts w:ascii="Times New Roman" w:hAnsi="Times New Roman"/>
          <w:sz w:val="28"/>
          <w:szCs w:val="28"/>
        </w:rPr>
        <w:t>тивы)» [</w:t>
      </w:r>
      <w:r w:rsidR="002D4074">
        <w:rPr>
          <w:rFonts w:ascii="Times New Roman" w:hAnsi="Times New Roman"/>
          <w:sz w:val="28"/>
          <w:szCs w:val="28"/>
        </w:rPr>
        <w:t>36, с. 124</w:t>
      </w:r>
      <w:r w:rsidRPr="00F22B5B">
        <w:rPr>
          <w:rFonts w:ascii="Times New Roman" w:hAnsi="Times New Roman"/>
          <w:sz w:val="28"/>
          <w:szCs w:val="28"/>
        </w:rPr>
        <w:t xml:space="preserve">]. Такой же точки зрения придерживается и </w:t>
      </w:r>
      <w:r w:rsidR="002D4074">
        <w:rPr>
          <w:rFonts w:ascii="Times New Roman" w:hAnsi="Times New Roman"/>
          <w:sz w:val="28"/>
          <w:szCs w:val="28"/>
        </w:rPr>
        <w:t>А.И. Самылин</w:t>
      </w:r>
      <w:r w:rsidRPr="00F22B5B">
        <w:rPr>
          <w:rFonts w:ascii="Times New Roman" w:hAnsi="Times New Roman"/>
          <w:sz w:val="28"/>
          <w:szCs w:val="28"/>
        </w:rPr>
        <w:t>, который отмечает, что собственные оборотные средства «… находятся в пост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янном движении, их недостаток может привести к сбоям в производственно-коммерческой деятельности, а излишнее количество ведет к неэкономному и</w:t>
      </w:r>
      <w:r w:rsidRPr="00F22B5B">
        <w:rPr>
          <w:rFonts w:ascii="Times New Roman" w:hAnsi="Times New Roman"/>
          <w:sz w:val="28"/>
          <w:szCs w:val="28"/>
        </w:rPr>
        <w:t>с</w:t>
      </w:r>
      <w:r w:rsidRPr="00F22B5B">
        <w:rPr>
          <w:rFonts w:ascii="Times New Roman" w:hAnsi="Times New Roman"/>
          <w:sz w:val="28"/>
          <w:szCs w:val="28"/>
        </w:rPr>
        <w:t>пользованию ресурсов, замедлению оборачиваемости оборотных средств» [</w:t>
      </w:r>
      <w:r w:rsidR="002D4074">
        <w:rPr>
          <w:rFonts w:ascii="Times New Roman" w:hAnsi="Times New Roman"/>
          <w:sz w:val="28"/>
          <w:szCs w:val="28"/>
        </w:rPr>
        <w:t xml:space="preserve">31, </w:t>
      </w:r>
      <w:r w:rsidR="002D4074">
        <w:rPr>
          <w:rFonts w:ascii="Times New Roman" w:hAnsi="Times New Roman"/>
          <w:sz w:val="28"/>
          <w:szCs w:val="28"/>
        </w:rPr>
        <w:lastRenderedPageBreak/>
        <w:t>с. 105</w:t>
      </w:r>
      <w:r w:rsidRPr="00F22B5B">
        <w:rPr>
          <w:rFonts w:ascii="Times New Roman" w:hAnsi="Times New Roman"/>
          <w:sz w:val="28"/>
          <w:szCs w:val="28"/>
        </w:rPr>
        <w:t xml:space="preserve">]. Некоторые авторы при использовании этого способа расчета величины собственных оборотных средств считают, что размер данного показателя будет завышен и его необходимо корректировать как минимум на величину убытков предприятия. 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 xml:space="preserve">Так, методика </w:t>
      </w:r>
      <w:r w:rsidR="002D4074">
        <w:rPr>
          <w:rFonts w:ascii="Times New Roman" w:hAnsi="Times New Roman"/>
          <w:sz w:val="28"/>
          <w:szCs w:val="28"/>
        </w:rPr>
        <w:t>Т.Л. Безруковой и И.И. Шанина</w:t>
      </w:r>
      <w:r w:rsidRPr="00F22B5B">
        <w:rPr>
          <w:rFonts w:ascii="Times New Roman" w:hAnsi="Times New Roman"/>
          <w:sz w:val="28"/>
          <w:szCs w:val="28"/>
        </w:rPr>
        <w:t xml:space="preserve"> [</w:t>
      </w:r>
      <w:r w:rsidR="002D4074">
        <w:rPr>
          <w:rFonts w:ascii="Times New Roman" w:hAnsi="Times New Roman"/>
          <w:sz w:val="28"/>
          <w:szCs w:val="28"/>
        </w:rPr>
        <w:t>9, с. 102</w:t>
      </w:r>
      <w:r w:rsidRPr="00F22B5B">
        <w:rPr>
          <w:rFonts w:ascii="Times New Roman" w:hAnsi="Times New Roman"/>
          <w:sz w:val="28"/>
          <w:szCs w:val="28"/>
        </w:rPr>
        <w:t>] заключается в уменьшении размера собственных оборотных средств на суммы дебиторской задолженности, платежи по которой ожидаются через 12 месяцев, задолженн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 xml:space="preserve">сти участников по взносам в уставный капитал и убытков. 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 xml:space="preserve">В свою очередь, </w:t>
      </w:r>
      <w:r w:rsidR="002D4074">
        <w:rPr>
          <w:rFonts w:ascii="Times New Roman" w:hAnsi="Times New Roman"/>
          <w:sz w:val="28"/>
          <w:szCs w:val="28"/>
        </w:rPr>
        <w:t>А.А. Канке и И.П. Кошевая</w:t>
      </w:r>
      <w:r w:rsidRPr="00F22B5B">
        <w:rPr>
          <w:rFonts w:ascii="Times New Roman" w:hAnsi="Times New Roman"/>
          <w:sz w:val="28"/>
          <w:szCs w:val="28"/>
        </w:rPr>
        <w:t xml:space="preserve"> рекомендуют предварител</w:t>
      </w:r>
      <w:r w:rsidRPr="00F22B5B">
        <w:rPr>
          <w:rFonts w:ascii="Times New Roman" w:hAnsi="Times New Roman"/>
          <w:sz w:val="28"/>
          <w:szCs w:val="28"/>
        </w:rPr>
        <w:t>ь</w:t>
      </w:r>
      <w:r w:rsidRPr="00F22B5B">
        <w:rPr>
          <w:rFonts w:ascii="Times New Roman" w:hAnsi="Times New Roman"/>
          <w:sz w:val="28"/>
          <w:szCs w:val="28"/>
        </w:rPr>
        <w:t>но произвести корректировку величины собственного капитала предприятия путем увеличения его на суммы доходов будущих периодов, фондов потребл</w:t>
      </w:r>
      <w:r w:rsidRPr="00F22B5B">
        <w:rPr>
          <w:rFonts w:ascii="Times New Roman" w:hAnsi="Times New Roman"/>
          <w:sz w:val="28"/>
          <w:szCs w:val="28"/>
        </w:rPr>
        <w:t>е</w:t>
      </w:r>
      <w:r w:rsidRPr="00F22B5B">
        <w:rPr>
          <w:rFonts w:ascii="Times New Roman" w:hAnsi="Times New Roman"/>
          <w:sz w:val="28"/>
          <w:szCs w:val="28"/>
        </w:rPr>
        <w:t>ния и резервов предстоящих расходов и платежей [</w:t>
      </w:r>
      <w:r w:rsidR="002D4074">
        <w:rPr>
          <w:rFonts w:ascii="Times New Roman" w:hAnsi="Times New Roman"/>
          <w:sz w:val="28"/>
          <w:szCs w:val="28"/>
        </w:rPr>
        <w:t>19, с. 125</w:t>
      </w:r>
      <w:r w:rsidRPr="00F22B5B">
        <w:rPr>
          <w:rFonts w:ascii="Times New Roman" w:hAnsi="Times New Roman"/>
          <w:sz w:val="28"/>
          <w:szCs w:val="28"/>
        </w:rPr>
        <w:t>], ссылаясь на то, что в расчетах целесообразно применять ту часть собственного капитала, кот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рая остается в распоряжении предприятия для финансирования оборотного к</w:t>
      </w:r>
      <w:r w:rsidRPr="00F22B5B">
        <w:rPr>
          <w:rFonts w:ascii="Times New Roman" w:hAnsi="Times New Roman"/>
          <w:sz w:val="28"/>
          <w:szCs w:val="28"/>
        </w:rPr>
        <w:t>а</w:t>
      </w:r>
      <w:r w:rsidRPr="00F22B5B">
        <w:rPr>
          <w:rFonts w:ascii="Times New Roman" w:hAnsi="Times New Roman"/>
          <w:sz w:val="28"/>
          <w:szCs w:val="28"/>
        </w:rPr>
        <w:t>питала. В практике финансового анализа некоторые авторы, зачастую, рассма</w:t>
      </w:r>
      <w:r w:rsidRPr="00F22B5B">
        <w:rPr>
          <w:rFonts w:ascii="Times New Roman" w:hAnsi="Times New Roman"/>
          <w:sz w:val="28"/>
          <w:szCs w:val="28"/>
        </w:rPr>
        <w:t>т</w:t>
      </w:r>
      <w:r w:rsidRPr="00F22B5B">
        <w:rPr>
          <w:rFonts w:ascii="Times New Roman" w:hAnsi="Times New Roman"/>
          <w:sz w:val="28"/>
          <w:szCs w:val="28"/>
        </w:rPr>
        <w:t>ривают показатель собственные оборотные средства как синоним чистому об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 xml:space="preserve">ротному капиталу. 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 xml:space="preserve">К такому числу авторов можно отнести </w:t>
      </w:r>
      <w:r w:rsidR="002D4074">
        <w:rPr>
          <w:rFonts w:ascii="Times New Roman" w:hAnsi="Times New Roman"/>
          <w:sz w:val="28"/>
          <w:szCs w:val="28"/>
        </w:rPr>
        <w:t>Е.И. Шохина</w:t>
      </w:r>
      <w:r w:rsidRPr="00F22B5B">
        <w:rPr>
          <w:rFonts w:ascii="Times New Roman" w:hAnsi="Times New Roman"/>
          <w:sz w:val="28"/>
          <w:szCs w:val="28"/>
        </w:rPr>
        <w:t>, который отмечает, что «… сумма собственных средств, направляемых в оборотные активы, наз</w:t>
      </w:r>
      <w:r w:rsidRPr="00F22B5B">
        <w:rPr>
          <w:rFonts w:ascii="Times New Roman" w:hAnsi="Times New Roman"/>
          <w:sz w:val="28"/>
          <w:szCs w:val="28"/>
        </w:rPr>
        <w:t>ы</w:t>
      </w:r>
      <w:r w:rsidRPr="00F22B5B">
        <w:rPr>
          <w:rFonts w:ascii="Times New Roman" w:hAnsi="Times New Roman"/>
          <w:sz w:val="28"/>
          <w:szCs w:val="28"/>
        </w:rPr>
        <w:t>вается чистым оборотным капиталом, или собственными оборотными средс</w:t>
      </w:r>
      <w:r w:rsidRPr="00F22B5B">
        <w:rPr>
          <w:rFonts w:ascii="Times New Roman" w:hAnsi="Times New Roman"/>
          <w:sz w:val="28"/>
          <w:szCs w:val="28"/>
        </w:rPr>
        <w:t>т</w:t>
      </w:r>
      <w:r w:rsidRPr="00F22B5B">
        <w:rPr>
          <w:rFonts w:ascii="Times New Roman" w:hAnsi="Times New Roman"/>
          <w:sz w:val="28"/>
          <w:szCs w:val="28"/>
        </w:rPr>
        <w:t>вами…» [</w:t>
      </w:r>
      <w:r w:rsidR="002D4074">
        <w:rPr>
          <w:rFonts w:ascii="Times New Roman" w:hAnsi="Times New Roman"/>
          <w:sz w:val="28"/>
          <w:szCs w:val="28"/>
        </w:rPr>
        <w:t>39, с. 94</w:t>
      </w:r>
      <w:r w:rsidRPr="00F22B5B">
        <w:rPr>
          <w:rFonts w:ascii="Times New Roman" w:hAnsi="Times New Roman"/>
          <w:sz w:val="28"/>
          <w:szCs w:val="28"/>
        </w:rPr>
        <w:t xml:space="preserve">]. </w:t>
      </w:r>
      <w:r w:rsidR="002D4074">
        <w:rPr>
          <w:rFonts w:ascii="Times New Roman" w:hAnsi="Times New Roman"/>
          <w:sz w:val="28"/>
          <w:szCs w:val="28"/>
        </w:rPr>
        <w:t>М.И. Ткачук также рассматривает</w:t>
      </w:r>
      <w:r w:rsidRPr="00F22B5B">
        <w:rPr>
          <w:rFonts w:ascii="Times New Roman" w:hAnsi="Times New Roman"/>
          <w:sz w:val="28"/>
          <w:szCs w:val="28"/>
        </w:rPr>
        <w:t xml:space="preserve"> эти понятия как аналоги, понимая под собственными оборотными средствами «… разницу между об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ротными активами и краткосрочными обязательствами, то есть это свободные денежные средства, постоянно задействованные в обороте предприятия …» [</w:t>
      </w:r>
      <w:r w:rsidR="002D4074">
        <w:rPr>
          <w:rFonts w:ascii="Times New Roman" w:hAnsi="Times New Roman"/>
          <w:sz w:val="28"/>
          <w:szCs w:val="28"/>
        </w:rPr>
        <w:t>34, с. 31</w:t>
      </w:r>
      <w:r w:rsidRPr="00F22B5B">
        <w:rPr>
          <w:rFonts w:ascii="Times New Roman" w:hAnsi="Times New Roman"/>
          <w:sz w:val="28"/>
          <w:szCs w:val="28"/>
        </w:rPr>
        <w:t xml:space="preserve">]. </w:t>
      </w:r>
      <w:r w:rsidR="002D4074">
        <w:rPr>
          <w:rFonts w:ascii="Times New Roman" w:hAnsi="Times New Roman"/>
          <w:sz w:val="28"/>
          <w:szCs w:val="28"/>
        </w:rPr>
        <w:t>И.Т. Абдукаримов</w:t>
      </w:r>
      <w:r w:rsidRPr="00F22B5B">
        <w:rPr>
          <w:rFonts w:ascii="Times New Roman" w:hAnsi="Times New Roman"/>
          <w:sz w:val="28"/>
          <w:szCs w:val="28"/>
        </w:rPr>
        <w:t xml:space="preserve"> отмеч</w:t>
      </w:r>
      <w:r w:rsidR="002D4074">
        <w:rPr>
          <w:rFonts w:ascii="Times New Roman" w:hAnsi="Times New Roman"/>
          <w:sz w:val="28"/>
          <w:szCs w:val="28"/>
        </w:rPr>
        <w:t>ае</w:t>
      </w:r>
      <w:r w:rsidRPr="00F22B5B">
        <w:rPr>
          <w:rFonts w:ascii="Times New Roman" w:hAnsi="Times New Roman"/>
          <w:sz w:val="28"/>
          <w:szCs w:val="28"/>
        </w:rPr>
        <w:t>т: «собственный оборотный капитал … еще называют собственными оборотными средствами, чистым оборотным капит</w:t>
      </w:r>
      <w:r w:rsidRPr="00F22B5B">
        <w:rPr>
          <w:rFonts w:ascii="Times New Roman" w:hAnsi="Times New Roman"/>
          <w:sz w:val="28"/>
          <w:szCs w:val="28"/>
        </w:rPr>
        <w:t>а</w:t>
      </w:r>
      <w:r w:rsidRPr="00F22B5B">
        <w:rPr>
          <w:rFonts w:ascii="Times New Roman" w:hAnsi="Times New Roman"/>
          <w:sz w:val="28"/>
          <w:szCs w:val="28"/>
        </w:rPr>
        <w:t>лом, рабочим, работающим капиталом, чистыми текущими активами» [</w:t>
      </w:r>
      <w:r w:rsidR="002D4074">
        <w:rPr>
          <w:rFonts w:ascii="Times New Roman" w:hAnsi="Times New Roman"/>
          <w:sz w:val="28"/>
          <w:szCs w:val="28"/>
        </w:rPr>
        <w:t>5, с. 203</w:t>
      </w:r>
      <w:r w:rsidRPr="00F22B5B">
        <w:rPr>
          <w:rFonts w:ascii="Times New Roman" w:hAnsi="Times New Roman"/>
          <w:sz w:val="28"/>
          <w:szCs w:val="28"/>
        </w:rPr>
        <w:t xml:space="preserve">] и определяют величину собственного оборотного капитала как разность текущих активов и текущих обязательств. </w:t>
      </w:r>
    </w:p>
    <w:p w:rsidR="0042193F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lastRenderedPageBreak/>
        <w:t xml:space="preserve">Аналогичной точки зрения придерживается </w:t>
      </w:r>
      <w:r w:rsidR="002D4074">
        <w:rPr>
          <w:rFonts w:ascii="Times New Roman" w:hAnsi="Times New Roman"/>
          <w:sz w:val="28"/>
          <w:szCs w:val="28"/>
        </w:rPr>
        <w:t>Е.А. Быкова</w:t>
      </w:r>
      <w:r w:rsidRPr="00F22B5B">
        <w:rPr>
          <w:rFonts w:ascii="Times New Roman" w:hAnsi="Times New Roman"/>
          <w:sz w:val="28"/>
          <w:szCs w:val="28"/>
        </w:rPr>
        <w:t xml:space="preserve"> [</w:t>
      </w:r>
      <w:r w:rsidR="002D4074">
        <w:rPr>
          <w:rFonts w:ascii="Times New Roman" w:hAnsi="Times New Roman"/>
          <w:sz w:val="28"/>
          <w:szCs w:val="28"/>
        </w:rPr>
        <w:t>13, с. 65</w:t>
      </w:r>
      <w:r w:rsidRPr="00F22B5B">
        <w:rPr>
          <w:rFonts w:ascii="Times New Roman" w:hAnsi="Times New Roman"/>
          <w:sz w:val="28"/>
          <w:szCs w:val="28"/>
        </w:rPr>
        <w:t>]. Пр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тивоположной точки зрения, с которой мы полностью согласны, придерживае</w:t>
      </w:r>
      <w:r w:rsidRPr="00F22B5B">
        <w:rPr>
          <w:rFonts w:ascii="Times New Roman" w:hAnsi="Times New Roman"/>
          <w:sz w:val="28"/>
          <w:szCs w:val="28"/>
        </w:rPr>
        <w:t>т</w:t>
      </w:r>
      <w:r w:rsidRPr="00F22B5B">
        <w:rPr>
          <w:rFonts w:ascii="Times New Roman" w:hAnsi="Times New Roman"/>
          <w:sz w:val="28"/>
          <w:szCs w:val="28"/>
        </w:rPr>
        <w:t>ся И.А. Бланк [1</w:t>
      </w:r>
      <w:r w:rsidR="002D4074">
        <w:rPr>
          <w:rFonts w:ascii="Times New Roman" w:hAnsi="Times New Roman"/>
          <w:sz w:val="28"/>
          <w:szCs w:val="28"/>
        </w:rPr>
        <w:t>1, с. 139</w:t>
      </w:r>
      <w:r w:rsidRPr="00F22B5B">
        <w:rPr>
          <w:rFonts w:ascii="Times New Roman" w:hAnsi="Times New Roman"/>
          <w:sz w:val="28"/>
          <w:szCs w:val="28"/>
        </w:rPr>
        <w:t>], который различает понятия «чистый оборотный к</w:t>
      </w:r>
      <w:r w:rsidRPr="00F22B5B">
        <w:rPr>
          <w:rFonts w:ascii="Times New Roman" w:hAnsi="Times New Roman"/>
          <w:sz w:val="28"/>
          <w:szCs w:val="28"/>
        </w:rPr>
        <w:t>а</w:t>
      </w:r>
      <w:r w:rsidRPr="00F22B5B">
        <w:rPr>
          <w:rFonts w:ascii="Times New Roman" w:hAnsi="Times New Roman"/>
          <w:sz w:val="28"/>
          <w:szCs w:val="28"/>
        </w:rPr>
        <w:t>питал» и «собственные оборотные средства». Он под собственными оборотн</w:t>
      </w:r>
      <w:r w:rsidRPr="00F22B5B">
        <w:rPr>
          <w:rFonts w:ascii="Times New Roman" w:hAnsi="Times New Roman"/>
          <w:sz w:val="28"/>
          <w:szCs w:val="28"/>
        </w:rPr>
        <w:t>ы</w:t>
      </w:r>
      <w:r w:rsidRPr="00F22B5B">
        <w:rPr>
          <w:rFonts w:ascii="Times New Roman" w:hAnsi="Times New Roman"/>
          <w:sz w:val="28"/>
          <w:szCs w:val="28"/>
        </w:rPr>
        <w:t>ми средствами понимает ту их часть, которая сформирована за счет собстве</w:t>
      </w:r>
      <w:r w:rsidRPr="00F22B5B">
        <w:rPr>
          <w:rFonts w:ascii="Times New Roman" w:hAnsi="Times New Roman"/>
          <w:sz w:val="28"/>
          <w:szCs w:val="28"/>
        </w:rPr>
        <w:t>н</w:t>
      </w:r>
      <w:r w:rsidRPr="00F22B5B">
        <w:rPr>
          <w:rFonts w:ascii="Times New Roman" w:hAnsi="Times New Roman"/>
          <w:sz w:val="28"/>
          <w:szCs w:val="28"/>
        </w:rPr>
        <w:t>ного капитала предприятия, а чистый оборотный капитал относит к той их ча</w:t>
      </w:r>
      <w:r w:rsidRPr="00F22B5B">
        <w:rPr>
          <w:rFonts w:ascii="Times New Roman" w:hAnsi="Times New Roman"/>
          <w:sz w:val="28"/>
          <w:szCs w:val="28"/>
        </w:rPr>
        <w:t>с</w:t>
      </w:r>
      <w:r w:rsidRPr="00F22B5B">
        <w:rPr>
          <w:rFonts w:ascii="Times New Roman" w:hAnsi="Times New Roman"/>
          <w:sz w:val="28"/>
          <w:szCs w:val="28"/>
        </w:rPr>
        <w:t>ти, которая</w:t>
      </w:r>
      <w:r w:rsidR="00A54C48">
        <w:rPr>
          <w:rFonts w:ascii="Times New Roman" w:hAnsi="Times New Roman"/>
          <w:sz w:val="28"/>
          <w:szCs w:val="28"/>
        </w:rPr>
        <w:t xml:space="preserve"> сформирована за счет собствен</w:t>
      </w:r>
      <w:r w:rsidRPr="00F22B5B">
        <w:rPr>
          <w:rFonts w:ascii="Times New Roman" w:hAnsi="Times New Roman"/>
          <w:sz w:val="28"/>
          <w:szCs w:val="28"/>
        </w:rPr>
        <w:t>ного и долгосрочного заемного к</w:t>
      </w:r>
      <w:r w:rsidRPr="00F22B5B">
        <w:rPr>
          <w:rFonts w:ascii="Times New Roman" w:hAnsi="Times New Roman"/>
          <w:sz w:val="28"/>
          <w:szCs w:val="28"/>
        </w:rPr>
        <w:t>а</w:t>
      </w:r>
      <w:r w:rsidRPr="00F22B5B">
        <w:rPr>
          <w:rFonts w:ascii="Times New Roman" w:hAnsi="Times New Roman"/>
          <w:sz w:val="28"/>
          <w:szCs w:val="28"/>
        </w:rPr>
        <w:t>питала.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Вместе с тем, принципиальное отличие этих понятий состоит в том, что собственный оборотный капитал представляет собой величину собственного капитала, направленную на формирование оборотных активов, или возмо</w:t>
      </w:r>
      <w:r w:rsidRPr="00F22B5B">
        <w:rPr>
          <w:rFonts w:ascii="Times New Roman" w:hAnsi="Times New Roman"/>
          <w:sz w:val="28"/>
          <w:szCs w:val="28"/>
        </w:rPr>
        <w:t>ж</w:t>
      </w:r>
      <w:r w:rsidRPr="00F22B5B">
        <w:rPr>
          <w:rFonts w:ascii="Times New Roman" w:hAnsi="Times New Roman"/>
          <w:sz w:val="28"/>
          <w:szCs w:val="28"/>
        </w:rPr>
        <w:t>ность финансирования оборотных активов за счет собственного капитала, тогда как величина чистого оборотного капитала характеризует потребность в фина</w:t>
      </w:r>
      <w:r w:rsidRPr="00F22B5B">
        <w:rPr>
          <w:rFonts w:ascii="Times New Roman" w:hAnsi="Times New Roman"/>
          <w:sz w:val="28"/>
          <w:szCs w:val="28"/>
        </w:rPr>
        <w:t>н</w:t>
      </w:r>
      <w:r w:rsidRPr="00F22B5B">
        <w:rPr>
          <w:rFonts w:ascii="Times New Roman" w:hAnsi="Times New Roman"/>
          <w:sz w:val="28"/>
          <w:szCs w:val="28"/>
        </w:rPr>
        <w:t>сировании, связанную с превышением оборотных активов над краткосрочными обязательствами. Таким образом, по нашему мнению, расчет этих показателей следует производить следующим образом:</w:t>
      </w:r>
    </w:p>
    <w:p w:rsidR="00F22B5B" w:rsidRPr="00F22B5B" w:rsidRDefault="00F22B5B" w:rsidP="003062C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 xml:space="preserve"> СОС = АII − П IV − ПV = П III − АI , </w:t>
      </w:r>
      <w:r w:rsidR="003062CF">
        <w:rPr>
          <w:rFonts w:ascii="Times New Roman" w:hAnsi="Times New Roman"/>
          <w:sz w:val="28"/>
          <w:szCs w:val="28"/>
        </w:rPr>
        <w:t xml:space="preserve">                           (1)</w:t>
      </w:r>
    </w:p>
    <w:p w:rsidR="00F22B5B" w:rsidRPr="00F22B5B" w:rsidRDefault="00F22B5B" w:rsidP="003062C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 xml:space="preserve">ОК = АII − ПV = П III + П IV − АI , </w:t>
      </w:r>
      <w:r w:rsidR="003062CF">
        <w:rPr>
          <w:rFonts w:ascii="Times New Roman" w:hAnsi="Times New Roman"/>
          <w:sz w:val="28"/>
          <w:szCs w:val="28"/>
        </w:rPr>
        <w:t xml:space="preserve">                              (2)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где СОС – собственные оборотные средства;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 xml:space="preserve">ЧОК – чистый оборотный капитал; </w:t>
      </w:r>
    </w:p>
    <w:p w:rsidR="00F22B5B" w:rsidRP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 xml:space="preserve">АI , АII , П III , П IV , ПV – соответствующие разделы актива и пассива баланса. </w:t>
      </w:r>
    </w:p>
    <w:p w:rsidR="00F22B5B" w:rsidRDefault="00F22B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Необходимо отметить, что разница между показателями «собственные оборотные средства» и «чистый оборотный капитал» состоит в величине долг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срочных обязательств предприятия. Величина этих показателей будет совп</w:t>
      </w:r>
      <w:r w:rsidRPr="00F22B5B">
        <w:rPr>
          <w:rFonts w:ascii="Times New Roman" w:hAnsi="Times New Roman"/>
          <w:sz w:val="28"/>
          <w:szCs w:val="28"/>
        </w:rPr>
        <w:t>а</w:t>
      </w:r>
      <w:r w:rsidRPr="00F22B5B">
        <w:rPr>
          <w:rFonts w:ascii="Times New Roman" w:hAnsi="Times New Roman"/>
          <w:sz w:val="28"/>
          <w:szCs w:val="28"/>
        </w:rPr>
        <w:t>дать лишь только в том случае, когда предприятие не использует долгосрочн</w:t>
      </w:r>
      <w:r w:rsidRPr="00F22B5B">
        <w:rPr>
          <w:rFonts w:ascii="Times New Roman" w:hAnsi="Times New Roman"/>
          <w:sz w:val="28"/>
          <w:szCs w:val="28"/>
        </w:rPr>
        <w:t>о</w:t>
      </w:r>
      <w:r w:rsidRPr="00F22B5B">
        <w:rPr>
          <w:rFonts w:ascii="Times New Roman" w:hAnsi="Times New Roman"/>
          <w:sz w:val="28"/>
          <w:szCs w:val="28"/>
        </w:rPr>
        <w:t>го заемного капитала для финансирования оборотных средств. Таким образом, при расчете величины собственного оборотного капитала принципиальное зн</w:t>
      </w:r>
      <w:r w:rsidRPr="00F22B5B">
        <w:rPr>
          <w:rFonts w:ascii="Times New Roman" w:hAnsi="Times New Roman"/>
          <w:sz w:val="28"/>
          <w:szCs w:val="28"/>
        </w:rPr>
        <w:t>а</w:t>
      </w:r>
      <w:r w:rsidRPr="00F22B5B">
        <w:rPr>
          <w:rFonts w:ascii="Times New Roman" w:hAnsi="Times New Roman"/>
          <w:sz w:val="28"/>
          <w:szCs w:val="28"/>
        </w:rPr>
        <w:t>чение имеет целевое назначение долгосрочных кредитов и займов, которые по своей сути связаны с финансированием основных средств.</w:t>
      </w:r>
    </w:p>
    <w:p w:rsidR="00A54C48" w:rsidRPr="0058072B" w:rsidRDefault="00A54C48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И.Бланк [</w:t>
      </w:r>
      <w:r w:rsidR="002D4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 с. 141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предлагает следующую группировку:</w:t>
      </w:r>
    </w:p>
    <w:p w:rsidR="00A54C48" w:rsidRPr="0058072B" w:rsidRDefault="00A54C48" w:rsidP="00A54C4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материально-вещественному признаку – запасы сырья, матери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лов, полуфабрикатов, готовой продукции, дебиторская задолженность, дене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средства, пр. оборотные активы;</w:t>
      </w:r>
    </w:p>
    <w:p w:rsidR="00A54C48" w:rsidRPr="0058072B" w:rsidRDefault="00A54C48" w:rsidP="00A54C4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продолжительности периода функционирования – постоянная и переменная части оборотных активов;</w:t>
      </w:r>
    </w:p>
    <w:p w:rsidR="00A54C48" w:rsidRPr="0058072B" w:rsidRDefault="00A54C48" w:rsidP="00A54C4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структуре и содержанию источников финансирования – валовые, чистые, собственные оборотные активы;</w:t>
      </w:r>
    </w:p>
    <w:p w:rsidR="00A54C48" w:rsidRPr="0058072B" w:rsidRDefault="00A54C48" w:rsidP="00A54C4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признаку сферы рыночной деятельности: оборотные активы производственной сферы деятельности, оборотные активы финансовой сферы деятельности.</w:t>
      </w:r>
    </w:p>
    <w:p w:rsidR="00A54C48" w:rsidRPr="0058072B" w:rsidRDefault="002D4074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Т.Л. Безрукова и И.И. Шанина</w:t>
      </w:r>
      <w:r w:rsidR="00A54C48"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 с. 105</w:t>
      </w:r>
      <w:r w:rsidR="00A54C48"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предлагают следующую класс</w:t>
      </w:r>
      <w:r w:rsidR="00A54C48"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54C48"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фикацию:</w:t>
      </w:r>
    </w:p>
    <w:p w:rsidR="00A54C48" w:rsidRPr="0058072B" w:rsidRDefault="00A54C48" w:rsidP="00A54C4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признаку отношения к этапу производственно-коммерческого цикла – оборотные производственные фонды и фонды обращения;</w:t>
      </w:r>
    </w:p>
    <w:p w:rsidR="00A54C48" w:rsidRPr="0058072B" w:rsidRDefault="00A54C48" w:rsidP="00A54C4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признаку формы контроля – нормируемые и ненормируемые оборотные активы;</w:t>
      </w:r>
    </w:p>
    <w:p w:rsidR="00A54C48" w:rsidRPr="0058072B" w:rsidRDefault="00A54C48" w:rsidP="00A54C4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признаку ликвидности – абсолютно ликвидные, быстро реал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зуемые, медленно реализуемые активы;</w:t>
      </w:r>
    </w:p>
    <w:p w:rsidR="00A54C48" w:rsidRPr="0058072B" w:rsidRDefault="00A54C48" w:rsidP="00A54C4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признаку риска инвестирования – с минимальным, низким и в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соким рисками;</w:t>
      </w:r>
    </w:p>
    <w:p w:rsidR="00A54C48" w:rsidRPr="0058072B" w:rsidRDefault="00A54C48" w:rsidP="00A54C4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признаку зависимости от стандартов учёта и отражения в бала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 – активы в запасах, денежные средства, расчёты, пр. активы.</w:t>
      </w:r>
    </w:p>
    <w:p w:rsidR="00A54C48" w:rsidRPr="0058072B" w:rsidRDefault="00A54C48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Возможное обобщение приведённых, а также других группировок, пр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меняемых в настоящее время в процедурах анализа ликвидности, риска влож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 капитала, а также оценки эффективности и управления текущими активами представлено в табл. 1.1.</w:t>
      </w:r>
    </w:p>
    <w:p w:rsidR="00A54C48" w:rsidRPr="0058072B" w:rsidRDefault="00A54C48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48" w:rsidRPr="0058072B" w:rsidRDefault="00A54C48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48" w:rsidRPr="0058072B" w:rsidRDefault="00A54C48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48" w:rsidRPr="00095C96" w:rsidRDefault="00A54C48" w:rsidP="00095C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Таблица 1.1</w:t>
      </w:r>
      <w:r w:rsidRPr="001950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Группировки оборотных активов для задач финансового ан</w:t>
      </w:r>
      <w:r w:rsidRPr="001950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1950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лиза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5"/>
        <w:gridCol w:w="2399"/>
        <w:gridCol w:w="2697"/>
        <w:gridCol w:w="2383"/>
      </w:tblGrid>
      <w:tr w:rsidR="00A54C48" w:rsidRPr="0058072B" w:rsidTr="002D4074"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Классификационный признак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Группы оборотных активов (пассивов)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оборотных активов (пассивов)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финансового анализа</w:t>
            </w:r>
          </w:p>
        </w:tc>
      </w:tr>
      <w:tr w:rsidR="00A54C48" w:rsidRPr="0058072B" w:rsidTr="002D4074">
        <w:trPr>
          <w:trHeight w:val="202"/>
        </w:trPr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Функциональная роль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Производственные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проблемы достаточности ф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нансирования пр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изводственной и финансовой сфер предприятия</w:t>
            </w:r>
          </w:p>
        </w:tc>
      </w:tr>
      <w:tr w:rsidR="00A54C48" w:rsidRPr="0058072B" w:rsidTr="002D4074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Непроизводственные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НДС по приобрете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активам, дебито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задолженность, краткосрочные фина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совые вложения, д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нежные средства, пр. оборотные активы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C48" w:rsidRPr="0058072B" w:rsidTr="002D4074">
        <w:trPr>
          <w:trHeight w:val="155"/>
        </w:trPr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ликвидн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Высоколиквидные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средства и краткосрочные фина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совые вложения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ликвидности оборотных активов</w:t>
            </w:r>
          </w:p>
        </w:tc>
      </w:tr>
      <w:tr w:rsidR="00A54C48" w:rsidRPr="0058072B" w:rsidTr="002D4074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Быстро реализуемые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Краткосрочная деб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торская задолженность и пр. активы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C48" w:rsidRPr="0058072B" w:rsidTr="002D4074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Медленно реализу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мые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НДС по приобретё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ценностям, запасы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C48" w:rsidRPr="0058072B" w:rsidTr="002D4074">
        <w:trPr>
          <w:trHeight w:val="174"/>
        </w:trPr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риск вложений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средства и краткосрочные фина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совые вложения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оценка риска собственного и заёмного фина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сирования оборо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активов</w:t>
            </w:r>
          </w:p>
        </w:tc>
      </w:tr>
      <w:tr w:rsidR="00A54C48" w:rsidRPr="0058072B" w:rsidTr="002D4074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Невысокий риск вложений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Дебиторская задолже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ность, производстве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запасы, готовая продукция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C48" w:rsidRPr="0058072B" w:rsidTr="002D4074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риск вл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Незавершённое прои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водство, расходы б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дущих периодов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C48" w:rsidRPr="0058072B" w:rsidTr="002D4074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Высокий риск вл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Сомнительная дебито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задолженность, залежалые производс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венные запасы, готовая продукция, не пол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зующаяся спросом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C48" w:rsidRPr="0058072B" w:rsidTr="002D4074">
        <w:trPr>
          <w:trHeight w:val="174"/>
        </w:trPr>
        <w:tc>
          <w:tcPr>
            <w:tcW w:w="2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Материально-вещественное с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держание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труда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Сырьё, материалы, то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ливо и т.д.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использ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и сохранности активов, снижение непроизводственных потерь оборотных активов</w:t>
            </w:r>
          </w:p>
        </w:tc>
      </w:tr>
      <w:tr w:rsidR="00A54C48" w:rsidRPr="0058072B" w:rsidTr="002D4074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Затраты в незавершё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 производстве, ра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ходы будущих пери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C48" w:rsidRPr="0058072B" w:rsidTr="002D4074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Готовая продукция и товары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Готовая продукция и товары для перепрод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жи, товары отгруже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C48" w:rsidRPr="0058072B" w:rsidTr="002D4074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средства и средства в расч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Дебиторская задолже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807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ность, краткосрочные финансовые вложения, денежные средства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4C48" w:rsidRPr="0058072B" w:rsidRDefault="00A54C48" w:rsidP="00A54C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4C48" w:rsidRPr="0058072B" w:rsidRDefault="00A54C48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Группировка по признаку источника финансирования позволяет опред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лить рыночную стоимость составляющих оборотного капитала и принять обо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нованное решение о его структуре.</w:t>
      </w:r>
    </w:p>
    <w:p w:rsidR="00A54C48" w:rsidRPr="0058072B" w:rsidRDefault="00A54C48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Группировка по признаку ликвидности позволяет определить элементы и объёмы оборотных активов, которые в оговоренные сроки должны принять форму денежных средств для погашения соответствующих обязательств. На основе сопоставления стоимости наиболее ликвидных активов и срочных об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зательств решаются вопросы: сможет ли предприятие расплатиться по долгам своевременно, останутся ли после оплаты свободные средства или придётся и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 новые заёмные источники средств для оплаты текущих обяз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807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тельств.</w:t>
      </w:r>
    </w:p>
    <w:p w:rsidR="00A54C48" w:rsidRPr="0058072B" w:rsidRDefault="00A54C48" w:rsidP="00A54C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072B">
        <w:rPr>
          <w:rFonts w:ascii="Times New Roman" w:hAnsi="Times New Roman"/>
          <w:color w:val="000000"/>
          <w:sz w:val="28"/>
          <w:szCs w:val="28"/>
        </w:rPr>
        <w:t xml:space="preserve"> Группировка по уровню риска позволяет контролировать долю собс</w:t>
      </w:r>
      <w:r w:rsidRPr="0058072B">
        <w:rPr>
          <w:rFonts w:ascii="Times New Roman" w:hAnsi="Times New Roman"/>
          <w:color w:val="000000"/>
          <w:sz w:val="28"/>
          <w:szCs w:val="28"/>
        </w:rPr>
        <w:t>т</w:t>
      </w:r>
      <w:r w:rsidRPr="0058072B">
        <w:rPr>
          <w:rFonts w:ascii="Times New Roman" w:hAnsi="Times New Roman"/>
          <w:color w:val="000000"/>
          <w:sz w:val="28"/>
          <w:szCs w:val="28"/>
        </w:rPr>
        <w:t>венных средств предприятия, вложенных в рисковые активы, с целью подде</w:t>
      </w:r>
      <w:r w:rsidRPr="0058072B">
        <w:rPr>
          <w:rFonts w:ascii="Times New Roman" w:hAnsi="Times New Roman"/>
          <w:color w:val="000000"/>
          <w:sz w:val="28"/>
          <w:szCs w:val="28"/>
        </w:rPr>
        <w:t>р</w:t>
      </w:r>
      <w:r w:rsidRPr="0058072B">
        <w:rPr>
          <w:rFonts w:ascii="Times New Roman" w:hAnsi="Times New Roman"/>
          <w:color w:val="000000"/>
          <w:sz w:val="28"/>
          <w:szCs w:val="28"/>
        </w:rPr>
        <w:t>жания требуемого уровня платёжеспособности и финансовой устойчивости.</w:t>
      </w:r>
    </w:p>
    <w:p w:rsidR="00A54C48" w:rsidRPr="0058072B" w:rsidRDefault="00A54C48" w:rsidP="00A54C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8072B">
        <w:rPr>
          <w:color w:val="000000"/>
          <w:sz w:val="28"/>
          <w:szCs w:val="28"/>
        </w:rPr>
        <w:t>Группировка по материально-вещественному содержанию позволяет осуществлять контроль формирования и расходования оборотных активов, не допуская излишков и недостатков по отдельным группам.</w:t>
      </w:r>
    </w:p>
    <w:p w:rsidR="00A54C48" w:rsidRPr="0058072B" w:rsidRDefault="00A54C48" w:rsidP="00A54C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8072B">
        <w:rPr>
          <w:color w:val="000000"/>
          <w:sz w:val="28"/>
          <w:szCs w:val="28"/>
        </w:rPr>
        <w:t>Отметим, что приведённые в табл. 1.1 группировки оборотных активов могут быть дополнены подразделением последних на постоянную и переме</w:t>
      </w:r>
      <w:r w:rsidRPr="0058072B">
        <w:rPr>
          <w:color w:val="000000"/>
          <w:sz w:val="28"/>
          <w:szCs w:val="28"/>
        </w:rPr>
        <w:t>н</w:t>
      </w:r>
      <w:r w:rsidRPr="0058072B">
        <w:rPr>
          <w:color w:val="000000"/>
          <w:sz w:val="28"/>
          <w:szCs w:val="28"/>
        </w:rPr>
        <w:t>ную части</w:t>
      </w:r>
      <w:r w:rsidRPr="0058072B">
        <w:rPr>
          <w:rStyle w:val="apple-converted-space"/>
          <w:color w:val="000000"/>
          <w:sz w:val="28"/>
          <w:szCs w:val="28"/>
        </w:rPr>
        <w:t> </w:t>
      </w:r>
      <w:bookmarkStart w:id="1" w:name="_ftnref2"/>
      <w:r w:rsidR="000F7C1D" w:rsidRPr="0058072B">
        <w:rPr>
          <w:color w:val="000000"/>
          <w:sz w:val="28"/>
          <w:szCs w:val="28"/>
        </w:rPr>
        <w:fldChar w:fldCharType="begin"/>
      </w:r>
      <w:r w:rsidRPr="0058072B">
        <w:rPr>
          <w:color w:val="000000"/>
          <w:sz w:val="28"/>
          <w:szCs w:val="28"/>
        </w:rPr>
        <w:instrText xml:space="preserve"> HYPERLINK "https://www.science-education.ru/ru/article/view?id=17843" \l "_ftn2" \o "_ftnref2" </w:instrText>
      </w:r>
      <w:r w:rsidR="000F7C1D" w:rsidRPr="0058072B">
        <w:rPr>
          <w:color w:val="000000"/>
          <w:sz w:val="28"/>
          <w:szCs w:val="28"/>
        </w:rPr>
        <w:fldChar w:fldCharType="separate"/>
      </w:r>
      <w:r w:rsidRPr="0058072B">
        <w:rPr>
          <w:rStyle w:val="a5"/>
          <w:color w:val="000000"/>
          <w:sz w:val="28"/>
          <w:szCs w:val="28"/>
          <w:u w:val="none"/>
        </w:rPr>
        <w:t>[</w:t>
      </w:r>
      <w:r w:rsidR="002D4074">
        <w:rPr>
          <w:rStyle w:val="a5"/>
          <w:color w:val="000000"/>
          <w:sz w:val="28"/>
          <w:szCs w:val="28"/>
          <w:u w:val="none"/>
        </w:rPr>
        <w:t>1</w:t>
      </w:r>
      <w:r w:rsidRPr="0058072B">
        <w:rPr>
          <w:rStyle w:val="a5"/>
          <w:color w:val="000000"/>
          <w:sz w:val="28"/>
          <w:szCs w:val="28"/>
          <w:u w:val="none"/>
        </w:rPr>
        <w:t>2</w:t>
      </w:r>
      <w:r w:rsidR="002D4074">
        <w:rPr>
          <w:rStyle w:val="a5"/>
          <w:color w:val="000000"/>
          <w:sz w:val="28"/>
          <w:szCs w:val="28"/>
          <w:u w:val="none"/>
        </w:rPr>
        <w:t>, с. 87</w:t>
      </w:r>
      <w:r w:rsidRPr="0058072B">
        <w:rPr>
          <w:rStyle w:val="a5"/>
          <w:color w:val="000000"/>
          <w:sz w:val="28"/>
          <w:szCs w:val="28"/>
          <w:u w:val="none"/>
        </w:rPr>
        <w:t>]</w:t>
      </w:r>
      <w:r w:rsidR="000F7C1D" w:rsidRPr="0058072B">
        <w:rPr>
          <w:color w:val="000000"/>
          <w:sz w:val="28"/>
          <w:szCs w:val="28"/>
        </w:rPr>
        <w:fldChar w:fldCharType="end"/>
      </w:r>
      <w:bookmarkEnd w:id="1"/>
      <w:r w:rsidRPr="0058072B">
        <w:rPr>
          <w:color w:val="000000"/>
          <w:sz w:val="28"/>
          <w:szCs w:val="28"/>
        </w:rPr>
        <w:t>.</w:t>
      </w:r>
    </w:p>
    <w:p w:rsidR="00A54C48" w:rsidRPr="0058072B" w:rsidRDefault="00A54C48" w:rsidP="00A54C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8072B">
        <w:rPr>
          <w:color w:val="000000"/>
          <w:sz w:val="28"/>
          <w:szCs w:val="28"/>
        </w:rPr>
        <w:t>Кроме того, часть оборотных активов, представленных в материально-вещественной и денежной формах, непосредственно используется на этапах производства и реализации продукции, а другая часть (краткосрочные фина</w:t>
      </w:r>
      <w:r w:rsidRPr="0058072B">
        <w:rPr>
          <w:color w:val="000000"/>
          <w:sz w:val="28"/>
          <w:szCs w:val="28"/>
        </w:rPr>
        <w:t>н</w:t>
      </w:r>
      <w:r w:rsidRPr="0058072B">
        <w:rPr>
          <w:color w:val="000000"/>
          <w:sz w:val="28"/>
          <w:szCs w:val="28"/>
        </w:rPr>
        <w:t>совые вложения) отвлекается из сферы производства и используется на фина</w:t>
      </w:r>
      <w:r w:rsidRPr="0058072B">
        <w:rPr>
          <w:color w:val="000000"/>
          <w:sz w:val="28"/>
          <w:szCs w:val="28"/>
        </w:rPr>
        <w:t>н</w:t>
      </w:r>
      <w:r w:rsidRPr="0058072B">
        <w:rPr>
          <w:color w:val="000000"/>
          <w:sz w:val="28"/>
          <w:szCs w:val="28"/>
        </w:rPr>
        <w:t>совом рынке с целью приращения финансовых активов и покрытия дополн</w:t>
      </w:r>
      <w:r w:rsidRPr="0058072B">
        <w:rPr>
          <w:color w:val="000000"/>
          <w:sz w:val="28"/>
          <w:szCs w:val="28"/>
        </w:rPr>
        <w:t>и</w:t>
      </w:r>
      <w:r w:rsidRPr="0058072B">
        <w:rPr>
          <w:color w:val="000000"/>
          <w:sz w:val="28"/>
          <w:szCs w:val="28"/>
        </w:rPr>
        <w:t>тельной потребности в них.</w:t>
      </w:r>
    </w:p>
    <w:p w:rsidR="00A54C48" w:rsidRPr="0058072B" w:rsidRDefault="00A54C48" w:rsidP="00A54C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8072B">
        <w:rPr>
          <w:color w:val="000000"/>
          <w:sz w:val="28"/>
          <w:szCs w:val="28"/>
        </w:rPr>
        <w:t>Для промышленного предприятия, деятельность которого связана в пе</w:t>
      </w:r>
      <w:r w:rsidRPr="0058072B">
        <w:rPr>
          <w:color w:val="000000"/>
          <w:sz w:val="28"/>
          <w:szCs w:val="28"/>
        </w:rPr>
        <w:t>р</w:t>
      </w:r>
      <w:r w:rsidRPr="0058072B">
        <w:rPr>
          <w:color w:val="000000"/>
          <w:sz w:val="28"/>
          <w:szCs w:val="28"/>
        </w:rPr>
        <w:t>вую очередь со сферой производства, важнейшую роль играет производстве</w:t>
      </w:r>
      <w:r w:rsidRPr="0058072B">
        <w:rPr>
          <w:color w:val="000000"/>
          <w:sz w:val="28"/>
          <w:szCs w:val="28"/>
        </w:rPr>
        <w:t>н</w:t>
      </w:r>
      <w:r w:rsidRPr="0058072B">
        <w:rPr>
          <w:color w:val="000000"/>
          <w:sz w:val="28"/>
          <w:szCs w:val="28"/>
        </w:rPr>
        <w:t>ный капитал, включающий со стороны текущих активов ресурсы, покрыва</w:t>
      </w:r>
      <w:r w:rsidRPr="0058072B">
        <w:rPr>
          <w:color w:val="000000"/>
          <w:sz w:val="28"/>
          <w:szCs w:val="28"/>
        </w:rPr>
        <w:t>ю</w:t>
      </w:r>
      <w:r w:rsidRPr="0058072B">
        <w:rPr>
          <w:color w:val="000000"/>
          <w:sz w:val="28"/>
          <w:szCs w:val="28"/>
        </w:rPr>
        <w:t>щие постоянные и переменные затраты основного и обслуживающего прои</w:t>
      </w:r>
      <w:r w:rsidRPr="0058072B">
        <w:rPr>
          <w:color w:val="000000"/>
          <w:sz w:val="28"/>
          <w:szCs w:val="28"/>
        </w:rPr>
        <w:t>з</w:t>
      </w:r>
      <w:r w:rsidRPr="0058072B">
        <w:rPr>
          <w:color w:val="000000"/>
          <w:sz w:val="28"/>
          <w:szCs w:val="28"/>
        </w:rPr>
        <w:lastRenderedPageBreak/>
        <w:t>водств, общепроизводственные и общехозяйственные затраты (рис.3), а со ст</w:t>
      </w:r>
      <w:r w:rsidRPr="0058072B">
        <w:rPr>
          <w:color w:val="000000"/>
          <w:sz w:val="28"/>
          <w:szCs w:val="28"/>
        </w:rPr>
        <w:t>о</w:t>
      </w:r>
      <w:r w:rsidRPr="0058072B">
        <w:rPr>
          <w:color w:val="000000"/>
          <w:sz w:val="28"/>
          <w:szCs w:val="28"/>
        </w:rPr>
        <w:t>роны текущих пассивов – денежные и иные средства, авансируемые в эти акт</w:t>
      </w:r>
      <w:r w:rsidRPr="0058072B">
        <w:rPr>
          <w:color w:val="000000"/>
          <w:sz w:val="28"/>
          <w:szCs w:val="28"/>
        </w:rPr>
        <w:t>и</w:t>
      </w:r>
      <w:r w:rsidRPr="0058072B">
        <w:rPr>
          <w:color w:val="000000"/>
          <w:sz w:val="28"/>
          <w:szCs w:val="28"/>
        </w:rPr>
        <w:t>вы в начале очередного производственно-коммерческого цикла.</w:t>
      </w:r>
    </w:p>
    <w:p w:rsidR="00A54C48" w:rsidRPr="0058072B" w:rsidRDefault="00A54C48" w:rsidP="00A54C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8072B">
        <w:rPr>
          <w:color w:val="000000"/>
          <w:sz w:val="28"/>
          <w:szCs w:val="28"/>
        </w:rPr>
        <w:t>Ведущую роль в составе источников финансирования оборотных активов призваны играть собственные оборотные средства, которые обеспечивают ф</w:t>
      </w:r>
      <w:r w:rsidRPr="0058072B">
        <w:rPr>
          <w:color w:val="000000"/>
          <w:sz w:val="28"/>
          <w:szCs w:val="28"/>
        </w:rPr>
        <w:t>и</w:t>
      </w:r>
      <w:r w:rsidRPr="0058072B">
        <w:rPr>
          <w:color w:val="000000"/>
          <w:sz w:val="28"/>
          <w:szCs w:val="28"/>
        </w:rPr>
        <w:t>нансовую устойчивость, имущественную и оперативную самостоятельность предприятия.</w:t>
      </w:r>
    </w:p>
    <w:p w:rsidR="00934070" w:rsidRDefault="00934070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A5B" w:rsidRPr="00095C96" w:rsidRDefault="00AC0A5B" w:rsidP="00F420AD">
      <w:pPr>
        <w:pStyle w:val="21"/>
        <w:shd w:val="clear" w:color="auto" w:fill="auto"/>
        <w:tabs>
          <w:tab w:val="left" w:pos="426"/>
        </w:tabs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t>1.2 Показатели эффективности использования собственных оборотных средств</w:t>
      </w:r>
    </w:p>
    <w:p w:rsidR="00AC0A5B" w:rsidRDefault="00AC0A5B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Оборачиваемость — неотъемлемая черта оборотных активов, она же — главный показатель, как указывают Грузинов В. Д., Грузинов В. П. и Кузьменко В. А., эффективности использования оборотных активов — «скорость оборач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ваемости оборотных средств является важнейшим показателем интенсивности использования оборотных средств» [</w:t>
      </w:r>
      <w:r w:rsidR="002D4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c. 149]. Итак, для характеристики об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рачиваемости используются определенные показатели. Одним из самых пр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стейших считается коэффициент оборачиваемости.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учебной литературе его можно посчитать с помощью следующей фо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мулы [5, c. 149]: </w:t>
      </w:r>
    </w:p>
    <w:p w:rsidR="00AC0A5B" w:rsidRPr="0058072B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об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РП/О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(3)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РП </w:t>
      </w:r>
      <w:r w:rsidR="002D4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стоимость реализованной продукции, или, иначе, выручка от реализации,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2D4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средний остаток оборотных средств за анализируемый период. След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 отметить, что для сопоставимости данных необходимо анализировать равные промежутки времени. Нужно брать выручку за год и средний остаток оборо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ных средств также за год.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Показатель показывает, сколько оборотные средства раз совершили об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ротов за год. С ростом данного показателя улучшается использование оборо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ных средств.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Для проведения анализа эффективности также можно прибегнуть к и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пользованию производного показателя, который рассчитывается по следующей формуле: </w:t>
      </w:r>
    </w:p>
    <w:p w:rsidR="00AC0A5B" w:rsidRPr="003062CF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Период оборота = Число дней в периоде / К 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об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(4)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Соответственно, если анализируемый период равен одному году, то пок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затель «число дней в периоде» будет равно 360 дням.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период оборота уменьшается, то оборотные средства могут считат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использованными эффективно. В некоторых исследованиях рекомендуется использовать коэффициент, который по своей сути обратен коэффициенту об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рачиваемости. Такой показатель называется коэффициентом загрузки оборо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ных средств. Найти его можно с помощью следующей формулы [8, c. 197]: </w:t>
      </w:r>
    </w:p>
    <w:p w:rsidR="00AC0A5B" w:rsidRPr="003062CF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3 = 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1/ К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об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(5)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Показатель характеризует ту сумму, которая остается от оборотных средств и приходится на один рубль выручки от реализации. Соединяя показ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тели коэффициента оборачиваемости и периода оборота можно получить дл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тельность оборота: </w:t>
      </w:r>
    </w:p>
    <w:p w:rsidR="00AC0A5B" w:rsidRPr="0058072B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 = (365 * ОА) / Выручка от реализации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(6)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 этой формулы можно «обернуть» оборотные активы в целом и денежные средства. Длительность оборота производственных запасов, нез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вершенного производства, готовой продукции можно посчитать по следующей формуле: </w:t>
      </w:r>
    </w:p>
    <w:p w:rsidR="00AC0A5B" w:rsidRPr="0058072B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 = (365 * ОА) / Себестоимость продаж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(7)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эти показатели буду оборачиваться через себестоимость продаж. Данные показатели очень важны для определения и понимания эффективности использования оборотных активов на предприятии. С помощью этих показат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лей могут быть рассчитаны циклы оборота средств на предприятии.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момента начала первой стадии кругооборота оборотных активов, с м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мента поступления на предприятие сырья и материалов, начинается произво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ственный цикл предприятия. Данный цикл характеризует период полного об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рота материально-производственных активов, которые непосредственно 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служивают процесс изготовления продукции. Данный цикл может быть найден по следующей формуле: </w:t>
      </w:r>
    </w:p>
    <w:p w:rsidR="00AC0A5B" w:rsidRPr="0058072B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ДПЦ = Дпз + Днзп + Дгп 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(8)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Дпз — длительность оборота производственных запасов,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Днзп — длительность оборота незавершенного производства,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Дгп — длительность оборота готовой продукции [</w:t>
      </w:r>
      <w:r w:rsidR="002D4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3, c. 185]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Соответственно, сокращение производственного цикла можно достичь за счет уменьшения длительность оборотов запасов, незавершенного производс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ва, готовой продукции. Эффектом такого сокращения становятся «выжимание» из оборудования большего объема продукции, увеличение фондоотдачи, пов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шение оборачиваемости оборотных средств, и, как следствие, более эффекти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ное их использование. Цикл денежного оборота или иначе говоря финансовый цикл — это период времени от оплаты сырья до получения денежных средств за реализованную продукцию» [6, c. 92].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Применяется следующая форма расчета: </w:t>
      </w:r>
    </w:p>
    <w:p w:rsidR="00AC0A5B" w:rsidRPr="0058072B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ДФЦ = ДПЦ + Ддз 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Дкз 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(9)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Ддз — длительность дебиторской задолженности,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Дкз — длительность кредиторской задолженности, оборачиваемой через себестоимость продаж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учебному пособию «Финансовый менеджмент. Руководство по технике эффективного менеджмента», финансовый цикл «начинается с момента оплаты поставщикам материалов (погашение кредиторской задолженности), з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канчивается в момент получения денег от покупателей за отгруженную пр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дукцию (погашение дебиторской задолженности)» [9, c. 77]. С нашей точки зрения, следует подчеркнуть тот факт, что длительность финансового цикла может быть отрицательной величиной. Отрицательная величина говорит о н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личии на предприятии кассового разрыва — оплата за реализованную проду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цию от клиентов происходит раньше, чем оплата счетов поставщиков. По мн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нию финансистов, операционный цикл — это время полного оборота всей су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оборотных активов, а именно «количество дней, которое проходит с моме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та поступления сырья и материалов на склад компании до реализации готовой продукции» [7</w:t>
      </w:r>
      <w:r w:rsidR="002D4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с. 41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].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Операционной цикл больше финансового цикла на величину длительн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 оборота кредиторской задолженности. Операционный цикл может быть рассчитан по следующей формуле: </w:t>
      </w:r>
    </w:p>
    <w:p w:rsidR="00AC0A5B" w:rsidRPr="0058072B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ДОЦ = ДПЦ + Ддз = ДФЦ + Дкз 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(10)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нашей точи зрения, следует иметь ввиду, что длительность кредито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ской задолженности не должна быть больше длительности кредиторской з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долженности. Нельзя не отметить неоспоримое сходство между этапами круг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оборота оборотных средств и всеми тремя видами циклов, что позволяет судить о возникновении проблем в эффективности управления сквозь призму конкре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этапа. Однако показатели оборачиваемости нельзя считать единственно применимыми в системе оценки эффективности использования оборотных средств.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Например, можно рассчитать рентабельность текущих активов. Этот п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казатель дает комплексную оценку эффективности использования оборотных средств, а также демонстрирует возможности предприятия в обеспечении до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таточного объема прибыли по отношению к используемым оборотным средс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вам компании. Чем выше значение этого коэффициента, тем более эффективно используются оборотные средства.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Нельзя не применить в системе оценки эффективности использования оборотных средств коэффициент сохранности собственных оборотных средств. Если происходит невыполнение планов по получению прибыли, допускаются сверхнормативные убытки, траты по ЖКХ, большие расходы на проценты по кредитам и прочие причины, то происходит «проедание» собственных оборо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ных средств. Коэффициент расчитывается по следующей формуле: </w:t>
      </w:r>
    </w:p>
    <w:p w:rsidR="00AC0A5B" w:rsidRPr="003062CF" w:rsidRDefault="00AC0A5B" w:rsidP="003062CF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сохр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Остатки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 xml:space="preserve">к / 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Остатки 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н</w:t>
      </w:r>
      <w:r w:rsidR="003062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(11)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в числителе — Остатки оборотных средств на конец периода, </w:t>
      </w:r>
    </w:p>
    <w:p w:rsidR="00AC0A5B" w:rsidRPr="0058072B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знаменателе — Остатки оборотных средств на начало периода.</w:t>
      </w:r>
    </w:p>
    <w:p w:rsidR="003062CF" w:rsidRDefault="00AC0A5B" w:rsidP="00AC0A5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Таким образом, чтобы оценить эффективность использования оборотных средств рекомендуется применять соответствующую рассмотренную систему оценки, состоящую из определенного инструментария, в виде коэффициентов оборачиваемости, длительности оборотов в разрезе структурных элементов оборотных активов, коэффициент рентабельности, сохранности, а также откл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нения от нормативных значений. Более того, «эффективное использование об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ротных средств способствует укреплению финансового состояния предприятия, своевременному накоплению денежных средств для осуществления платежей по обязательствам, снижению себестоимости и повышению рентабельности» [</w:t>
      </w:r>
      <w:r w:rsidR="002D40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5807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1, c. 22].</w:t>
      </w:r>
    </w:p>
    <w:p w:rsidR="00934070" w:rsidRDefault="00934070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B5B" w:rsidRPr="00095C96" w:rsidRDefault="00F22B5B" w:rsidP="00F22B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1.3 Определение потребности  в собственных оборотных средствах</w:t>
      </w:r>
    </w:p>
    <w:p w:rsidR="00AC0A5B" w:rsidRDefault="00F22B5B" w:rsidP="00F22B5B">
      <w:pPr>
        <w:shd w:val="clear" w:color="auto" w:fill="FFFFFF"/>
        <w:spacing w:after="0" w:line="360" w:lineRule="auto"/>
        <w:ind w:left="1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    Расчет потребности предприятия в оборотных средствах может прои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водиться тремя методами: аналитическим, коэффициентным, методом прямого счета.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4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Метод прямого счета. Этот метод заключается в том, что сначала опр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деляется величина авансирования оборотных средств в каждый элемент, затем их суммированием определяется общая сумма норматива.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4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Аналитический метод. Он применяется в том случае, когда в планиру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мом периоде не предусмотрено существенных изменений в условиях работы предприятия по сравнению с предшествующим. В этом случае расчет нормат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ва оборотных средств осуществляется укрупнено, учитывая соотношение ме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ду темпами роста объема производства и размера нормируемых оборотных средств в предшествующем периоде.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4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Коэффициентный метод. При этом методе новый норматив определяе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ся на базе старого путем внесения в него изменений с учетом условий прои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водства, снабжения, реализации продукции </w:t>
      </w:r>
      <w:r w:rsidR="002D40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работ, услуг), расчетов</w:t>
      </w:r>
      <w:r w:rsidR="002D4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074" w:rsidRPr="002D4074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2D4074">
        <w:rPr>
          <w:rFonts w:ascii="Times New Roman" w:eastAsia="Times New Roman" w:hAnsi="Times New Roman"/>
          <w:sz w:val="28"/>
          <w:szCs w:val="28"/>
          <w:lang w:eastAsia="ru-RU"/>
        </w:rPr>
        <w:t>37, с. 308</w:t>
      </w:r>
      <w:r w:rsidR="002D4074" w:rsidRPr="002D4074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практике наиболее целесообразно применение метода прямого счета. Преимуществом этого метода является достоверность, позволяющая сделать 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наиболее точные расчеты частных и совокупного нормативов. К частным отн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сятся нормативы оборотных средств в производственных запасах: сырья, 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новных и вспомогательных материалов, покупных полуфабрикатов, компле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тующих изделий, топлива, тары, запасных частей; в незавершенном произво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стве и полуфабрикатов собственного производства; в расходах будущих пери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дов; готовых изделиях. Особенность каждого элемента определяет специфику нормирования.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Управление оборотными средствами направлено в первую очередь на формирование необходимого объема и состава оборотных активов, оптимиз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ции структуры их источников финансирования. Потребность в оборотных сре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ствах зависит от ряда факторов:</w:t>
      </w:r>
    </w:p>
    <w:p w:rsidR="00F22B5B" w:rsidRPr="00F22B5B" w:rsidRDefault="00F22B5B" w:rsidP="00AC0A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Характера и видов деятельности предприятия;</w:t>
      </w:r>
    </w:p>
    <w:p w:rsidR="00F22B5B" w:rsidRPr="00F22B5B" w:rsidRDefault="00F22B5B" w:rsidP="00AC0A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Объема производства и длительности производственного цикла;</w:t>
      </w:r>
    </w:p>
    <w:p w:rsidR="00F22B5B" w:rsidRPr="00F22B5B" w:rsidRDefault="00F22B5B" w:rsidP="00AC0A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Условий материально-технического снабжения и сбыта продукции, а также форм расчетов с покупателями и поставщиками;</w:t>
      </w:r>
    </w:p>
    <w:p w:rsidR="00F22B5B" w:rsidRPr="00F22B5B" w:rsidRDefault="00F22B5B" w:rsidP="00AC0A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Структуры затрат на производство продукции;</w:t>
      </w:r>
    </w:p>
    <w:p w:rsidR="00F22B5B" w:rsidRPr="00F22B5B" w:rsidRDefault="00F22B5B" w:rsidP="00AC0A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Ассортимента выпускаемой продукции;</w:t>
      </w:r>
    </w:p>
    <w:p w:rsidR="00F22B5B" w:rsidRPr="00F22B5B" w:rsidRDefault="00F22B5B" w:rsidP="00AC0A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Структуры капитала и скорости его оборота;</w:t>
      </w:r>
    </w:p>
    <w:p w:rsidR="00F22B5B" w:rsidRPr="00F22B5B" w:rsidRDefault="00F22B5B" w:rsidP="00AC0A5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2B5B">
        <w:rPr>
          <w:rFonts w:ascii="Times New Roman" w:hAnsi="Times New Roman"/>
          <w:sz w:val="28"/>
          <w:szCs w:val="28"/>
        </w:rPr>
        <w:t>Учетной политики и т.д</w:t>
      </w:r>
      <w:r w:rsidR="00BB0EE0">
        <w:rPr>
          <w:rFonts w:ascii="Times New Roman" w:hAnsi="Times New Roman"/>
          <w:sz w:val="28"/>
          <w:szCs w:val="28"/>
        </w:rPr>
        <w:t>.</w:t>
      </w:r>
      <w:r w:rsidR="002D4074">
        <w:rPr>
          <w:rFonts w:ascii="Times New Roman" w:hAnsi="Times New Roman"/>
          <w:sz w:val="28"/>
          <w:szCs w:val="28"/>
        </w:rPr>
        <w:t xml:space="preserve"> </w:t>
      </w:r>
      <w:r w:rsidR="002D4074" w:rsidRPr="00BB0EE0">
        <w:rPr>
          <w:rFonts w:ascii="Times New Roman" w:hAnsi="Times New Roman"/>
          <w:sz w:val="28"/>
          <w:szCs w:val="28"/>
        </w:rPr>
        <w:t>[</w:t>
      </w:r>
      <w:r w:rsidR="00BB0EE0">
        <w:rPr>
          <w:rFonts w:ascii="Times New Roman" w:hAnsi="Times New Roman"/>
          <w:sz w:val="28"/>
          <w:szCs w:val="28"/>
        </w:rPr>
        <w:t>40, с. 608</w:t>
      </w:r>
      <w:r w:rsidR="002D4074" w:rsidRPr="00BB0EE0">
        <w:rPr>
          <w:rFonts w:ascii="Times New Roman" w:hAnsi="Times New Roman"/>
          <w:sz w:val="28"/>
          <w:szCs w:val="28"/>
        </w:rPr>
        <w:t>]</w:t>
      </w:r>
      <w:r w:rsidRPr="00F22B5B">
        <w:rPr>
          <w:rFonts w:ascii="Times New Roman" w:hAnsi="Times New Roman"/>
          <w:sz w:val="28"/>
          <w:szCs w:val="28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Традиционным методом определения потребности в оборотных средствах является их нормирование. Норматив оборотных средств, авансируемых в 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рье, основные материалы и покупные полуфабрикаты, определяется по форм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ле:</w:t>
      </w:r>
    </w:p>
    <w:p w:rsidR="00F22B5B" w:rsidRPr="00F22B5B" w:rsidRDefault="00F22B5B" w:rsidP="003062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Н=Р*Д,</w:t>
      </w:r>
      <w:r w:rsidR="003062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(12)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Где Н – норматив оборотных средств в запасах сырья, основных матери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лов и покупных полуфабрикатов;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 – среднесуточный расход сырья, материалов и покупных полуфабрик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тов;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 – норма запаса в днях.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Среднесуточный расход по номенклатуре потребляемого сырья, осно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ных материалов и покупных полуфабрикатов исчисляется путем деления су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мы их затрат за соответствующий квартал на количество дней в квартале.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Определение нормы запаса – наиболее трудоемкая и важная часть норм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рования. Норма запаса устанавливается по каждому виду или группе матери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лов. Если употребляется много видов сырья и материалов, то норма устанавл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вается по основным видам, занимающим не менее 70-80% общей стоимости.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Норма запаса в днях по отдельным видам сырья, материалов и полуфа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рикатов устанавливается исходя из времени, необходимого для создания тран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портного, подготовительного, технологического, текущего складского и стр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хового запасов. Транспортный запас необходим в тех случаях, когда время движения груза в пути превышает время движения документов на его оплату. В частности, транспортный запас предусматривается в случае расчетов за мат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риалы на условиях предварительной оплаты. Транспортный запас в днях опр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деляется как разность между количеством дней пробега и количеством дней движения и оплаты документов на этот груз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>30, с. 475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Подготовительный запас. Предусматривается в связи с затратами на пр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емку, разгрузку и складирование сырья. Он определяется на основе устано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ленных норм или фактически затраченного времени.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Технологический запас. Этот запас учитывается лишь по тем видам сырья и материалов, по которым в соответствии с технологией производства необх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дима предварительная подготовка производства (сушка, выдержка сырья, раз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грев, отстой и другие подготовительные операции). Его величина рассчитыв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ется по установленным технологическим нормам.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Текущий складской запас. Он признан, обеспечить бесперебойность пр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цесса производства между поставками материалов, поэтому в промышленности он является основным. Величина складского запаса зависит от частоты равн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мерности поставок, а также периодичности запуска сырья и материалов в пр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изводство. Основой для исчисления текущего складского запаса служит сре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няя длительность интервала между двумя смежными поставками данного вида 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сырья и материалов. Длительность интервала между поставками определяется на основе договоров, нарядов, графиков или исходя из фактических данных за истекший период. В тех случаях, когда данный вид сырья и материалов пост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пает от нескольких поставщиков, норма текущего складского запаса приним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ется в размере 50% от интервала поставки. В организациях, у которых сырье поступает от одного поставщика и ограничено число применяемых видов мат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риальных ценностей, норма складского запаса может приниматься в размере 100% интервала поставки.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Страховой запас. Создается в качестве резерва, гарантирующего беспер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бойный процесс производства в случае нарушения договорных условий пост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вок материалов (некомплектности получения партии, нарушения сроков п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ставки, ненадлежащего качества полученных материалов). Величина страхов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го запаса принимается, как правило, в пределах до 50% текущего складского запаса. Она может быть и более, если организация находится вдали от поста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щиков и транспортных путей, если периодически потребляются уникальные, повышенного качества материалы.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общая норма запаса в днях на сырье, основные материалы и покупные полуфабрикаты в целом складывается из пяти перечисленных зап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сов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>20, с. 867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Норматив оборотных средств на вспомогательные материалы устанавл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вается по двум основным группам.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К первой группе можно отнести материалы, которые расходуются рег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лярно и в больших количествах. Норматив рассчитывается как на сырье и 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новные материалы.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Во вторую группу включаются вспомогательные материалы, которые 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пользуются   в производстве редко и в незначительных объемах. Норматив 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числяется аналитическим методом на основе данных за предыдущие годы.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Общий норматив оборотных средств на вспомогательные материалы представляют собой сумму нормативов обеих групп.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 оборотных средств на топливо исчисляется так же, как на 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рье и материалы. Не рассчитывается норматив на газообразное топливо и эле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троэнергию. При исчислении и расхода топлива учитывается потребность в 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пливе для производственных и не производственных нужд. Для производстве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ных нужд потребность определяется исходя из производственной программы норм расхода на единицу продукции по цехам; для непроизводственных-на 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нове объема выполняемых работ. 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Норма оборотных средств по таре определяется в зависимости от способа ее заготовки хранения. Такие методы расчета по таре в различных областях 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расли неравны.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 организациях, которые делают для упаковки продукции большую тару, норма оборотных средств рассчитывается аналогично расчетам по сырью и м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териалам.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По таре собственного производства, используемой для упаковки готовой продукции   включаемой ее в оптовую цену, норма запаса в днях определяется временем нахождения данной тары на складе от момента ее изготовления до упаковки в нее продукции. Если стоимость тары собственного производства не включается в оптовую цену готового производства, а вход в стоимость валовой и товарной продукции, норматив по ней не устанавливается, так как он учит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вается в нормативе по готовой продукции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>15, с. 434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По возвратной таре, получаемой от поставщика с сырьем и материалами, норма оборотных средств зависит от средней продолжительности одного об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рота тары с момента оплаты счета за тару вместе с сырьем до оплаты счета за возвращенную тару поставщиком. Стоимость тары, предназначенной для хр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нения сырья, материалов, деталей и полуфабрикатов на складах и  в цехах, не учитывается при определении норматива оборотных средств по таре, так как она входит в состав основных фондов.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Норматив оборотных средств на запасные части устанавливается по ка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дому виду запасных частей в отдельности исходя из сроков их поставки и вр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мени использования для ремонта. Норматив может исчисляться исходя из 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повых норм на единицу балансовой стоимости основных средств, аналитич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ским методом на основе данных прошлых лет.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Норматив оборотных средств по спецодежде и обуви определяется на 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нове численности работников, которым они полагаются, и стоимости одного комплекта. Норматив по данной группе оборотных средств определяется пр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изведением однодневного расхода на норму запаса в сутках, которая включает в себя текущий, транспортный и страховой запасы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>40, с. 609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По определенному инвентарю и иным приспособлениям норматив исчи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ляется путем из их разумного набора, стоимости, срока их службы.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 организациях, обладающими незначительным удельным весом мал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ценных и быстроизнашивающихся предметов в формировании оборотных средств, норматив исчисляется на основе отношения средних фактических 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пасов на сумму затрат в производстве.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Норматив оборотных средств в незавершенном производстве должен обеспечивать постоянный процесс производства и осуществлять равномерное поступление готовой продукции на склад. Норматив выражает стоимость нач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тых, но не законченных производством изделий, находящихся на разных стад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ях производственного цикла. В итоге нормирования должна быть рассчитана величина наименьшего задела, позволительного и достаточного для беспер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бойного функционирования работы производства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>30, с. 476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Величина оборотных средств, авансированных в незавершенное прои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водство, относительно не равна по организациям и отраслевым направлениям. Главными причинами таких несовпадений выступают особенности организ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ций, объем и масса производства, структура изготавливаемой продукции.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Нормирование оборотных средств в незавершенном производстве прои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ходит по группам или отдельным категориям изделий для каждого подраздел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ния отдельно. Если ассортимент продукции различен и разнообразен, то норм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тив просчитывается по основной продукции, которая составляет 75-80% ее ц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лой массы.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 оборотных средств в незавершенном производстве находится по формуле:</w:t>
      </w:r>
    </w:p>
    <w:p w:rsidR="003062CF" w:rsidRDefault="00F22B5B" w:rsidP="003062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Н=Р*Т*К, </w:t>
      </w:r>
      <w:r w:rsidR="003062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(13)</w:t>
      </w:r>
    </w:p>
    <w:p w:rsidR="00F22B5B" w:rsidRPr="00F22B5B" w:rsidRDefault="003062CF" w:rsidP="0030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22B5B" w:rsidRPr="00F22B5B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B5B" w:rsidRPr="00F22B5B">
        <w:rPr>
          <w:rFonts w:ascii="Times New Roman" w:eastAsia="Times New Roman" w:hAnsi="Times New Roman"/>
          <w:sz w:val="28"/>
          <w:szCs w:val="28"/>
          <w:lang w:eastAsia="ru-RU"/>
        </w:rPr>
        <w:t>Р- односуточные затраты на выпуск продукции;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Т-длительность производственного цикла в днях;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К- коэффициент нарастания затрат.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Однодневные затраты определяются путем отношения затрат на выпуск валовой(товарной) продукции соответствующего квартала на 90.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Произведение длительности производственного цикла на коэффициент нарастания затрат представляет собой норму запаса в днях по статье «Незаве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шенное производство»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>32, с. 91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Протяженность производственного цикла представляет время пребывания продукции в незавершенном производстве от первой технологической опер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ции до полного изготовления и выпуска продукции и передачи на склад в п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следующем.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 производственный цикл включают, безусловно, технологический запас (время обработки изделия), транспортный запас ( время передачи изделия от одного рабочего места к другому на склад), оборотный запас</w:t>
      </w:r>
      <w:r w:rsidR="00195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( время пребыв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ния изделия между операциями обработки) и страховой запас (на случай 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держки какой-либо операции).При расчете норматива производственный цикл определяется индивидуально во видам изделий в календарных сутках с учетом числа смен работы организации. В организациях, изготавливающих массовый ассортимент продукции, протяженность производственного цикла определяют, как средневзвешенную величину.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Коэффициент нарастания издержек выражает характер нарастания затрат в незавершенном производстве по дням производственного цикла.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Все затраты в ходе производства разделяют на: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-Единовременные затраты, к ним относят затраты, производимые в нач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ле производственного цикла (затраты сырья, основных материалов и купленных полуфабрикатов).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-Нарастающие затраты. Остальные затраты считаются нарастающими (амортизация основных фондов, затраты электроэнергии, оплата труда и др.). Коэффициент нарастания затрат определяется отношением средней себесто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мости изделия в незавершенном производстве к общей сумме затрат на прои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водство. Определяется такой коэффициент различными вариантами для прои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водства с равномерным и неравномерным нарастанием затрат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>23, с. 101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Если основная доля затрат поступает в производство в самом начале пр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изводственного цикла(единовременные), а остальные(нарастающие) затраты распределяются на протяжении длительности производственного цикла отн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сительно равномерно (в серийном производстве), коэффициент определяют по следующей формуле:</w:t>
      </w:r>
    </w:p>
    <w:p w:rsidR="003062CF" w:rsidRDefault="00F22B5B" w:rsidP="003062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К=А+(0,5*Б),</w:t>
      </w:r>
      <w:r w:rsidR="003062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(14)</w:t>
      </w:r>
    </w:p>
    <w:p w:rsidR="00F22B5B" w:rsidRPr="00F22B5B" w:rsidRDefault="00F22B5B" w:rsidP="0030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А- затраты, изготавливаемые одновременно в начале производстве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ного цикла;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Б-иные затраты, входящие в себестоимость продукции.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При неравномерном нарастании затрат по дням производственного цикла коэффициент определяется по формуле:</w:t>
      </w:r>
    </w:p>
    <w:p w:rsidR="003062CF" w:rsidRDefault="00F22B5B" w:rsidP="003062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К=(Се*Е)+(С</w:t>
      </w:r>
      <w:r w:rsidRPr="00F22B5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*Т</w:t>
      </w:r>
      <w:r w:rsidRPr="00F22B5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)+(С</w:t>
      </w:r>
      <w:r w:rsidRPr="00F22B5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+Т</w:t>
      </w:r>
      <w:r w:rsidRPr="00F22B5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)+…+(0,5*Ср*Т), </w:t>
      </w:r>
      <w:r w:rsidR="003062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(15)</w:t>
      </w:r>
    </w:p>
    <w:p w:rsidR="00F22B5B" w:rsidRPr="00F22B5B" w:rsidRDefault="003062CF" w:rsidP="003062C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22B5B" w:rsidRPr="00F22B5B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B5B" w:rsidRPr="00F22B5B">
        <w:rPr>
          <w:rFonts w:ascii="Times New Roman" w:eastAsia="Times New Roman" w:hAnsi="Times New Roman"/>
          <w:sz w:val="28"/>
          <w:szCs w:val="28"/>
          <w:lang w:eastAsia="ru-RU"/>
        </w:rPr>
        <w:t>Се-единовременные затраты 1-го дня производственного цикла;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2B5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r w:rsidRPr="00F22B5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…-затраты по дням производственного цикла;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22B5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Pr="00F22B5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…-время от момента разовых операции до окончания производс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венного цикла;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Ср-затраты, производимые равномерно в течении производственного цикла;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С-производственная себестоимость продукта;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Т-длительность производственного цикла.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Затраты, нарастающие равномерно(Ср), принимаются в расчет средней себестоимости изделия в половинчатом размере, поскольку на всех стадиях н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завершенного производства они находятся в одно время.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 по статье «Расходы будущих периодов» рассчитывают по фо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муле:</w:t>
      </w:r>
    </w:p>
    <w:p w:rsidR="00AC0A5B" w:rsidRDefault="00F22B5B" w:rsidP="003062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Н=Ро+Рп-Рс, </w:t>
      </w:r>
      <w:r w:rsidR="003062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(16)</w:t>
      </w:r>
    </w:p>
    <w:p w:rsidR="00F22B5B" w:rsidRPr="00F22B5B" w:rsidRDefault="00AC0A5B" w:rsidP="00AC0A5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22B5B" w:rsidRPr="00F22B5B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2B5B" w:rsidRPr="00F22B5B">
        <w:rPr>
          <w:rFonts w:ascii="Times New Roman" w:eastAsia="Times New Roman" w:hAnsi="Times New Roman"/>
          <w:sz w:val="28"/>
          <w:szCs w:val="28"/>
          <w:lang w:eastAsia="ru-RU"/>
        </w:rPr>
        <w:t>Ро-сумма расходов будущих периодов на начало планируемого п</w:t>
      </w:r>
      <w:r w:rsidR="00F22B5B"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22B5B" w:rsidRPr="00F22B5B">
        <w:rPr>
          <w:rFonts w:ascii="Times New Roman" w:eastAsia="Times New Roman" w:hAnsi="Times New Roman"/>
          <w:sz w:val="28"/>
          <w:szCs w:val="28"/>
          <w:lang w:eastAsia="ru-RU"/>
        </w:rPr>
        <w:t>риода;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Рп-расходы, производимые в плановом периоде по смете;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Рс-расходы, включаемые в себестоимость продукции планируемого п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риода.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Готовая продукция, изготовленная в организации, характеризует переход оборотных средств из сферы производства в сферу обращения. Это единстве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ный нормируемый элемент фондов обращения.</w:t>
      </w:r>
    </w:p>
    <w:p w:rsidR="003062CF" w:rsidRDefault="00F22B5B" w:rsidP="003062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 оборотных средств на готовую продукцию определяется по формуле: </w:t>
      </w:r>
    </w:p>
    <w:p w:rsidR="00F22B5B" w:rsidRPr="00F22B5B" w:rsidRDefault="00F22B5B" w:rsidP="003062C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Н=Р*Д,</w:t>
      </w:r>
      <w:r w:rsidR="003062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(17)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Где Н – норматив оборотных средств в запасах сырья, основных матери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лов и покупных полуфабрикатов;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Р – среднесуточный расход сырья, материалов и покупных полуфабрик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тов;</w:t>
      </w:r>
    </w:p>
    <w:p w:rsidR="00F22B5B" w:rsidRPr="00F22B5B" w:rsidRDefault="00F22B5B" w:rsidP="00AC0A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Д – норма запаса в днях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BB0EE0">
        <w:rPr>
          <w:rFonts w:ascii="Times New Roman" w:eastAsia="Times New Roman" w:hAnsi="Times New Roman"/>
          <w:sz w:val="28"/>
          <w:szCs w:val="28"/>
          <w:lang w:eastAsia="ru-RU"/>
        </w:rPr>
        <w:t>10, с. 113</w:t>
      </w:r>
      <w:r w:rsidR="00BB0EE0" w:rsidRPr="00BB0EE0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F22B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2B5B" w:rsidRPr="00844D2F" w:rsidRDefault="00BF5E56" w:rsidP="00BF5E5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Таким образом, наличие у предприятия достаточных оборотных средств оптимальной структуры - необходимая предпосылка для его нормального функционирования в условиях рыночной экономики. Поэтому на предприятии должно проводиться нормирование оборотных средств, чьей задачей является создание условий, обеспечивающих бесперебойность производственно-хозяйственной деятельности фирмы.</w:t>
      </w:r>
    </w:p>
    <w:p w:rsidR="00E7377E" w:rsidRDefault="00E7377E" w:rsidP="00AD6C01">
      <w:pPr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377E" w:rsidRDefault="00E7377E" w:rsidP="00AD6C01">
      <w:pPr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377E" w:rsidRDefault="00E7377E" w:rsidP="00AD6C01">
      <w:pPr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6C01" w:rsidRPr="00095C96" w:rsidRDefault="00AD6C01" w:rsidP="00AD6C01">
      <w:pPr>
        <w:suppressAutoHyphens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5C96">
        <w:rPr>
          <w:rFonts w:ascii="Times New Roman" w:hAnsi="Times New Roman"/>
          <w:b/>
          <w:color w:val="000000"/>
          <w:sz w:val="28"/>
          <w:szCs w:val="28"/>
        </w:rPr>
        <w:lastRenderedPageBreak/>
        <w:t>2  ОРГАНИЗАЦИОННО - ЭКОНОМИЧЕСКАЯ И ПРАВОВАЯ ХАРАКТЕРИСТИКА ООО «</w:t>
      </w:r>
      <w:r w:rsidR="00F420AD">
        <w:rPr>
          <w:rFonts w:ascii="Times New Roman" w:hAnsi="Times New Roman"/>
          <w:b/>
          <w:color w:val="000000"/>
          <w:sz w:val="28"/>
          <w:szCs w:val="28"/>
        </w:rPr>
        <w:t>ОБЪЕДИНЕННАЯ АВТОМОБИЛЬНАЯ ГРУППА</w:t>
      </w:r>
      <w:r w:rsidRPr="00095C9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D6C01" w:rsidRPr="00095C96" w:rsidRDefault="00AD6C01" w:rsidP="00AD6C01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6C01" w:rsidRPr="00095C96" w:rsidRDefault="00AD6C01" w:rsidP="00AD6C01">
      <w:pPr>
        <w:numPr>
          <w:ilvl w:val="1"/>
          <w:numId w:val="21"/>
        </w:numPr>
        <w:suppressAutoHyphens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t>Местоположение, правовой статус и виды деятельности организации</w:t>
      </w:r>
    </w:p>
    <w:p w:rsidR="00AD6C01" w:rsidRPr="00AD6C01" w:rsidRDefault="0019509B" w:rsidP="00195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D6C01"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Компания </w:t>
      </w:r>
      <w:r w:rsidR="00AD6C01" w:rsidRPr="00AD6C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Объединенная Автомобильная Группа</w:t>
      </w:r>
      <w:r w:rsidR="00AD6C01" w:rsidRPr="00AD6C0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AD6C01"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зарегистрирована 13 мая 2010 года, регистратор — Межрайонная Инспекция ФНС России №8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Удмуртской </w:t>
      </w:r>
      <w:r w:rsidR="00AD6C01"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республике. 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Полное наименование — ОБЩЕСТВО С ОГРАНИЧЕННОЙ ОТВЕТС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ВЕННОСТЬЮ "ОБЪЕДИНЕННАЯ АВТОМОБИЛЬНАЯ ГРУППА".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Компания находится по адресу: 426060, г. ИЖЕВСК, ул. АВТОЗАВО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СКАЯ, д. 5. Основным видом деятельности является: "Производство автомоб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лей". 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Юридическое лицо также зарегистрировано в таких категориях ОКВЭД как: "Производство частей и принадлежностей автомобилей и их двигателей", "Производство автомобильных кузовов; производство прицепов, полуприцепов и контейнеров, предназначенных для перевозки одним или несколькими вид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 транспорта". Должность руководителя компании — генеральный директор. 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Организационно-правовая форма (ОПФ) — общества с ограниченной о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ветственностью. 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 собственности — частная собственность.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Уставный капитал общества составляет 1 700 015 тыс. руб.</w:t>
      </w:r>
    </w:p>
    <w:p w:rsidR="00AD6C01" w:rsidRPr="00AD6C01" w:rsidRDefault="0019509B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ООО «Объединенная Автомобильная Г</w:t>
      </w:r>
      <w:r w:rsidR="00AD6C01" w:rsidRPr="00AD6C01">
        <w:rPr>
          <w:rFonts w:ascii="Times New Roman" w:hAnsi="Times New Roman"/>
          <w:color w:val="000000"/>
          <w:sz w:val="28"/>
          <w:szCs w:val="28"/>
        </w:rPr>
        <w:t>руппа» является одной из осно</w:t>
      </w:r>
      <w:r w:rsidR="00AD6C01" w:rsidRPr="00AD6C01">
        <w:rPr>
          <w:rFonts w:ascii="Times New Roman" w:hAnsi="Times New Roman"/>
          <w:color w:val="000000"/>
          <w:sz w:val="28"/>
          <w:szCs w:val="28"/>
        </w:rPr>
        <w:t>в</w:t>
      </w:r>
      <w:r w:rsidR="00AD6C01" w:rsidRPr="00AD6C01">
        <w:rPr>
          <w:rFonts w:ascii="Times New Roman" w:hAnsi="Times New Roman"/>
          <w:color w:val="000000"/>
          <w:sz w:val="28"/>
          <w:szCs w:val="28"/>
        </w:rPr>
        <w:t>ных производственных площадок по выпуску легковых автомобилей в России. Наравне лишь с несколькими предприятиями располагает технологией полного цикла производства: штамповка, литье пластика, сварка, окраска и сборка. В рамках долгосрочного сотрудничества с АВТОВАЗом и Альянсом Renault-Nissan планируется развитие производственных мощностей предприятия для обеспечения выпуска более 300 тысяч автомобилей в год.</w:t>
      </w:r>
    </w:p>
    <w:p w:rsidR="00AD6C01" w:rsidRPr="00AD6C01" w:rsidRDefault="00AD6C01" w:rsidP="00AD6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ООО «Объединенная Автомобильная Группа» (ООО «ОАГ») – компания, единственным участником которой является ОАО «АВТОВАЗ». Российский автопроизводитель, в настоящее время производит универсал LADA 2104, LADA 2107 и фургон Иж-27175 на мощностях ИжАвто. Проектные произво</w:t>
      </w: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ственные мощности – 220000 автомобилей в год. При модернизации произво</w:t>
      </w: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 возможен выход завода на выпуск 360000 автомобилей.</w:t>
      </w:r>
    </w:p>
    <w:p w:rsidR="00AD6C01" w:rsidRPr="00AD6C01" w:rsidRDefault="00AD6C01" w:rsidP="00AD6C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2011 году Объединенная Автомобильная Группа приобрела активы ОАО "ИжАвто" и его дочерних предприятий.</w:t>
      </w:r>
    </w:p>
    <w:p w:rsidR="00AD6C01" w:rsidRPr="00AD6C01" w:rsidRDefault="00AD6C01" w:rsidP="00AD6C0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насчитывает 2 дочерние компании. Имеет 4 лицензии.</w:t>
      </w:r>
    </w:p>
    <w:p w:rsidR="00AD6C01" w:rsidRDefault="00AD6C01" w:rsidP="007760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Компания ООО «ОАГ» принимала участие в 409 торгах из них выиграла 377. Основным заказчиком является Кузбасское РО Фонда Социального Стр</w:t>
      </w: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хования Российской Федерации, ГУ. В судах организация выиграла 32% пр</w:t>
      </w: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цессов в качестве истца и 7% в качестве ответчика , проиграла 7% процессов в качестве истца и 17% в качестве ответчика.</w:t>
      </w:r>
    </w:p>
    <w:p w:rsidR="0077605F" w:rsidRPr="0077605F" w:rsidRDefault="0077605F" w:rsidP="007760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C01" w:rsidRPr="00095C96" w:rsidRDefault="00AD6C01" w:rsidP="00F420AD">
      <w:pPr>
        <w:numPr>
          <w:ilvl w:val="1"/>
          <w:numId w:val="20"/>
        </w:numPr>
        <w:tabs>
          <w:tab w:val="left" w:pos="1507"/>
        </w:tabs>
        <w:suppressAutoHyphens/>
        <w:spacing w:after="0" w:line="36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t>Основные экономические показатели деятельности организации</w:t>
      </w:r>
    </w:p>
    <w:p w:rsidR="00AD6C01" w:rsidRPr="00AD6C01" w:rsidRDefault="00AD6C01" w:rsidP="00AD6C01">
      <w:pPr>
        <w:tabs>
          <w:tab w:val="left" w:pos="150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Основные экономические показатели  ООО «ОАГ» отражены в форме № 2 «Отчет о финансовых результатах» - выручка  от реализации продукции, с</w:t>
      </w:r>
      <w:r w:rsidRPr="00AD6C01">
        <w:rPr>
          <w:rFonts w:ascii="Times New Roman" w:hAnsi="Times New Roman"/>
          <w:sz w:val="28"/>
          <w:szCs w:val="28"/>
        </w:rPr>
        <w:t>е</w:t>
      </w:r>
      <w:r w:rsidRPr="00AD6C01">
        <w:rPr>
          <w:rFonts w:ascii="Times New Roman" w:hAnsi="Times New Roman"/>
          <w:sz w:val="28"/>
          <w:szCs w:val="28"/>
        </w:rPr>
        <w:t>бестоимость реализованной продукции, прибыль до налогообложения, чистая прибыль. Представим основные экономические показатели ООО «ОАГ» в та</w:t>
      </w:r>
      <w:r w:rsidRPr="00AD6C01">
        <w:rPr>
          <w:rFonts w:ascii="Times New Roman" w:hAnsi="Times New Roman"/>
          <w:sz w:val="28"/>
          <w:szCs w:val="28"/>
        </w:rPr>
        <w:t>б</w:t>
      </w:r>
      <w:r w:rsidRPr="00AD6C01">
        <w:rPr>
          <w:rFonts w:ascii="Times New Roman" w:hAnsi="Times New Roman"/>
          <w:sz w:val="28"/>
          <w:szCs w:val="28"/>
        </w:rPr>
        <w:t xml:space="preserve">лице </w:t>
      </w:r>
      <w:r>
        <w:rPr>
          <w:rFonts w:ascii="Times New Roman" w:hAnsi="Times New Roman"/>
          <w:sz w:val="28"/>
          <w:szCs w:val="28"/>
        </w:rPr>
        <w:t>2.1</w:t>
      </w:r>
    </w:p>
    <w:p w:rsidR="00AD6C01" w:rsidRPr="00AD6C01" w:rsidRDefault="00AD6C01" w:rsidP="00AD6C01">
      <w:pPr>
        <w:tabs>
          <w:tab w:val="left" w:pos="150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t xml:space="preserve"> Таблица 2.1</w:t>
      </w:r>
      <w:r w:rsidRPr="00AD6C01">
        <w:rPr>
          <w:rFonts w:ascii="Times New Roman" w:hAnsi="Times New Roman"/>
          <w:sz w:val="28"/>
          <w:szCs w:val="28"/>
        </w:rPr>
        <w:t xml:space="preserve"> - </w:t>
      </w:r>
      <w:r w:rsidRPr="00F420AD">
        <w:rPr>
          <w:rFonts w:ascii="Times New Roman" w:hAnsi="Times New Roman"/>
          <w:b/>
          <w:sz w:val="28"/>
          <w:szCs w:val="28"/>
        </w:rPr>
        <w:t>Основные экономические показатели ООО «ОАГ»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275"/>
        <w:gridCol w:w="1134"/>
        <w:gridCol w:w="1276"/>
        <w:gridCol w:w="1633"/>
      </w:tblGrid>
      <w:tr w:rsidR="00AD6C01" w:rsidRPr="00F420AD" w:rsidTr="00F420AD">
        <w:tc>
          <w:tcPr>
            <w:tcW w:w="4503" w:type="dxa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275" w:type="dxa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2013 г.</w:t>
            </w:r>
          </w:p>
        </w:tc>
        <w:tc>
          <w:tcPr>
            <w:tcW w:w="1134" w:type="dxa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2014 г.</w:t>
            </w:r>
          </w:p>
        </w:tc>
        <w:tc>
          <w:tcPr>
            <w:tcW w:w="1276" w:type="dxa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2015 г.</w:t>
            </w:r>
          </w:p>
        </w:tc>
        <w:tc>
          <w:tcPr>
            <w:tcW w:w="1633" w:type="dxa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2015 г. в % к 2013 г.</w:t>
            </w:r>
          </w:p>
        </w:tc>
      </w:tr>
      <w:tr w:rsidR="00AD6C01" w:rsidRPr="00F420AD" w:rsidTr="00F420AD">
        <w:tc>
          <w:tcPr>
            <w:tcW w:w="4503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1. Выручка от продажи продукции (работ, услуг), тыс. руб.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10779700</w:t>
            </w:r>
          </w:p>
        </w:tc>
        <w:tc>
          <w:tcPr>
            <w:tcW w:w="1134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13996108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22646566</w:t>
            </w:r>
          </w:p>
        </w:tc>
        <w:tc>
          <w:tcPr>
            <w:tcW w:w="1633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210,09</w:t>
            </w:r>
          </w:p>
        </w:tc>
      </w:tr>
      <w:tr w:rsidR="00AD6C01" w:rsidRPr="00F420AD" w:rsidTr="00F420AD">
        <w:tc>
          <w:tcPr>
            <w:tcW w:w="4503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2. Себестоимость продажи продукции (р</w:t>
            </w:r>
            <w:r w:rsidRPr="00F420AD">
              <w:rPr>
                <w:rFonts w:ascii="Times New Roman" w:hAnsi="Times New Roman"/>
              </w:rPr>
              <w:t>а</w:t>
            </w:r>
            <w:r w:rsidRPr="00F420AD">
              <w:rPr>
                <w:rFonts w:ascii="Times New Roman" w:hAnsi="Times New Roman"/>
              </w:rPr>
              <w:t>бот, услуг), тыс.руб.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10641800</w:t>
            </w:r>
          </w:p>
        </w:tc>
        <w:tc>
          <w:tcPr>
            <w:tcW w:w="1134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13572298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21045074</w:t>
            </w:r>
          </w:p>
        </w:tc>
        <w:tc>
          <w:tcPr>
            <w:tcW w:w="1633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197,76</w:t>
            </w:r>
          </w:p>
        </w:tc>
      </w:tr>
      <w:tr w:rsidR="00AD6C01" w:rsidRPr="00F420AD" w:rsidTr="00F420AD">
        <w:tc>
          <w:tcPr>
            <w:tcW w:w="4503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 xml:space="preserve">3. Прибыль (убыток) от продажи </w:t>
            </w:r>
          </w:p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(+,-), тыс. руб.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(732825)</w:t>
            </w:r>
          </w:p>
        </w:tc>
        <w:tc>
          <w:tcPr>
            <w:tcW w:w="1134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(321062)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963026</w:t>
            </w:r>
          </w:p>
        </w:tc>
        <w:tc>
          <w:tcPr>
            <w:tcW w:w="1633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-131,41</w:t>
            </w:r>
          </w:p>
        </w:tc>
      </w:tr>
      <w:tr w:rsidR="00AD6C01" w:rsidRPr="00F420AD" w:rsidTr="00F420AD">
        <w:tc>
          <w:tcPr>
            <w:tcW w:w="4503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5. Прибыль (убыток) до налогообложения (+,-), тыс. руб.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(1024320)</w:t>
            </w:r>
          </w:p>
        </w:tc>
        <w:tc>
          <w:tcPr>
            <w:tcW w:w="1134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(855736)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42544</w:t>
            </w:r>
          </w:p>
        </w:tc>
        <w:tc>
          <w:tcPr>
            <w:tcW w:w="1633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-4,15</w:t>
            </w:r>
          </w:p>
        </w:tc>
      </w:tr>
      <w:tr w:rsidR="00AD6C01" w:rsidRPr="00F420AD" w:rsidTr="00F420AD">
        <w:tc>
          <w:tcPr>
            <w:tcW w:w="4503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4. Чистая прибыль (убыток) (+,-), тыс. руб.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(827017)</w:t>
            </w:r>
          </w:p>
        </w:tc>
        <w:tc>
          <w:tcPr>
            <w:tcW w:w="1134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(690850)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21692</w:t>
            </w:r>
          </w:p>
        </w:tc>
        <w:tc>
          <w:tcPr>
            <w:tcW w:w="1633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-2,62</w:t>
            </w:r>
          </w:p>
        </w:tc>
      </w:tr>
      <w:tr w:rsidR="00AD6C01" w:rsidRPr="00F420AD" w:rsidTr="00F420AD">
        <w:tc>
          <w:tcPr>
            <w:tcW w:w="4503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5. Уровень рентабельности (убыточности) деятельности (+,-), %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-7,77</w:t>
            </w:r>
          </w:p>
        </w:tc>
        <w:tc>
          <w:tcPr>
            <w:tcW w:w="1134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-5,09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0,10</w:t>
            </w:r>
          </w:p>
        </w:tc>
        <w:tc>
          <w:tcPr>
            <w:tcW w:w="1633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20AD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AD6C01" w:rsidRPr="00AD6C01" w:rsidRDefault="00AD6C01" w:rsidP="00AD6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color w:val="000000"/>
          <w:sz w:val="28"/>
          <w:szCs w:val="28"/>
        </w:rPr>
        <w:t>В ООО «Объединенная автомобильная группа» в</w:t>
      </w:r>
      <w:r w:rsidRPr="00AD6C01">
        <w:rPr>
          <w:rFonts w:ascii="Times New Roman" w:hAnsi="Times New Roman"/>
          <w:sz w:val="28"/>
          <w:szCs w:val="28"/>
        </w:rPr>
        <w:t>ыручка от реализации продукции, работ и услуг за 2015 год составила 22646566 тыс. руб. (темп роста к 2013 году составил 210,09 %). По результатам финансово-хозяйственной де</w:t>
      </w:r>
      <w:r w:rsidRPr="00AD6C01">
        <w:rPr>
          <w:rFonts w:ascii="Times New Roman" w:hAnsi="Times New Roman"/>
          <w:sz w:val="28"/>
          <w:szCs w:val="28"/>
        </w:rPr>
        <w:t>я</w:t>
      </w:r>
      <w:r w:rsidRPr="00AD6C01">
        <w:rPr>
          <w:rFonts w:ascii="Times New Roman" w:hAnsi="Times New Roman"/>
          <w:sz w:val="28"/>
          <w:szCs w:val="28"/>
        </w:rPr>
        <w:t>тельности за 2015 год Обществом получена чистая прибыль в размере 21692 тыс. руб. Увеличение чистой прибыли организации свидетельствует о постоя</w:t>
      </w:r>
      <w:r w:rsidRPr="00AD6C01">
        <w:rPr>
          <w:rFonts w:ascii="Times New Roman" w:hAnsi="Times New Roman"/>
          <w:sz w:val="28"/>
          <w:szCs w:val="28"/>
        </w:rPr>
        <w:t>н</w:t>
      </w:r>
      <w:r w:rsidRPr="00AD6C01">
        <w:rPr>
          <w:rFonts w:ascii="Times New Roman" w:hAnsi="Times New Roman"/>
          <w:sz w:val="28"/>
          <w:szCs w:val="28"/>
        </w:rPr>
        <w:t>но растущем спросе на автомобили.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Из таблицы видно, что рентабельность деятельности ООО «ОАГ» в 2015г. выросла по отношению к 2014г. до 0,1%, при этом в 2013 и 2014гг. де</w:t>
      </w:r>
      <w:r w:rsidRPr="00AD6C01">
        <w:rPr>
          <w:rFonts w:ascii="Times New Roman" w:hAnsi="Times New Roman"/>
          <w:sz w:val="28"/>
          <w:szCs w:val="28"/>
        </w:rPr>
        <w:t>я</w:t>
      </w:r>
      <w:r w:rsidRPr="00AD6C01">
        <w:rPr>
          <w:rFonts w:ascii="Times New Roman" w:hAnsi="Times New Roman"/>
          <w:sz w:val="28"/>
          <w:szCs w:val="28"/>
        </w:rPr>
        <w:t>тельность автомобильного завода была неэффективной, так в организации н</w:t>
      </w:r>
      <w:r w:rsidRPr="00AD6C01">
        <w:rPr>
          <w:rFonts w:ascii="Times New Roman" w:hAnsi="Times New Roman"/>
          <w:sz w:val="28"/>
          <w:szCs w:val="28"/>
        </w:rPr>
        <w:t>а</w:t>
      </w:r>
      <w:r w:rsidRPr="00AD6C01">
        <w:rPr>
          <w:rFonts w:ascii="Times New Roman" w:hAnsi="Times New Roman"/>
          <w:sz w:val="28"/>
          <w:szCs w:val="28"/>
        </w:rPr>
        <w:t>блюдался убыток по результатам финансового года. В 2015г. организации уд</w:t>
      </w:r>
      <w:r w:rsidRPr="00AD6C01">
        <w:rPr>
          <w:rFonts w:ascii="Times New Roman" w:hAnsi="Times New Roman"/>
          <w:sz w:val="28"/>
          <w:szCs w:val="28"/>
        </w:rPr>
        <w:t>а</w:t>
      </w:r>
      <w:r w:rsidRPr="00AD6C01">
        <w:rPr>
          <w:rFonts w:ascii="Times New Roman" w:hAnsi="Times New Roman"/>
          <w:sz w:val="28"/>
          <w:szCs w:val="28"/>
        </w:rPr>
        <w:t>лось исправить данную ситуацию, так как с сентября 2015г. организация стала выпускать автомобиль</w:t>
      </w:r>
      <w:r w:rsidRPr="00AD6C01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LADA Vesta, а также в 2015г. началась сборка автом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биля 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Nissan</w:t>
      </w:r>
      <w:r w:rsidRPr="00AD6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Tiida, в компании делают соплатформенный </w:t>
      </w:r>
      <w:hyperlink r:id="rId7" w:tooltip="Nissan Sentra" w:history="1">
        <w:r w:rsidRPr="00AD6C01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Nissan Sentra</w:t>
        </w:r>
      </w:hyperlink>
      <w:r w:rsidRPr="00AD6C01">
        <w:rPr>
          <w:rFonts w:ascii="Times New Roman" w:hAnsi="Times New Roman"/>
          <w:color w:val="000000"/>
          <w:sz w:val="28"/>
          <w:szCs w:val="28"/>
        </w:rPr>
        <w:t>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6C01">
        <w:rPr>
          <w:rFonts w:ascii="Times New Roman" w:hAnsi="Times New Roman"/>
          <w:color w:val="000000"/>
          <w:sz w:val="28"/>
          <w:szCs w:val="28"/>
        </w:rPr>
        <w:t>Таким образом, в период с 2013 по 2015г. организации удалось улучшить экономические показатели.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color w:val="000000"/>
          <w:sz w:val="28"/>
          <w:szCs w:val="28"/>
        </w:rPr>
        <w:t>Известно, что деятельность организации невозможна без использования трудовых и материальных ресурсов, основных средств. В таблице 1.2 проанал</w:t>
      </w:r>
      <w:r w:rsidRPr="00AD6C01">
        <w:rPr>
          <w:rFonts w:ascii="Times New Roman" w:hAnsi="Times New Roman"/>
          <w:color w:val="000000"/>
          <w:sz w:val="28"/>
          <w:szCs w:val="28"/>
        </w:rPr>
        <w:t>и</w:t>
      </w:r>
      <w:r w:rsidRPr="00AD6C01">
        <w:rPr>
          <w:rFonts w:ascii="Times New Roman" w:hAnsi="Times New Roman"/>
          <w:color w:val="000000"/>
          <w:sz w:val="28"/>
          <w:szCs w:val="28"/>
        </w:rPr>
        <w:t>зируем показатели ликвидности, платежеспособности и финансовой устойчив</w:t>
      </w:r>
      <w:r w:rsidRPr="00AD6C01">
        <w:rPr>
          <w:rFonts w:ascii="Times New Roman" w:hAnsi="Times New Roman"/>
          <w:color w:val="000000"/>
          <w:sz w:val="28"/>
          <w:szCs w:val="28"/>
        </w:rPr>
        <w:t>о</w:t>
      </w:r>
      <w:r w:rsidRPr="00AD6C01">
        <w:rPr>
          <w:rFonts w:ascii="Times New Roman" w:hAnsi="Times New Roman"/>
          <w:color w:val="000000"/>
          <w:sz w:val="28"/>
          <w:szCs w:val="28"/>
        </w:rPr>
        <w:t>сти ООО «Объединенная автомобильная группа».</w:t>
      </w:r>
    </w:p>
    <w:p w:rsidR="00AD6C01" w:rsidRPr="0077605F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77605F">
        <w:rPr>
          <w:rFonts w:ascii="Times New Roman" w:hAnsi="Times New Roman"/>
          <w:b/>
          <w:sz w:val="28"/>
          <w:szCs w:val="28"/>
        </w:rPr>
        <w:t xml:space="preserve">Таблица 2.2- </w:t>
      </w:r>
      <w:r w:rsidRPr="0077605F">
        <w:rPr>
          <w:rFonts w:ascii="Times New Roman" w:hAnsi="Times New Roman"/>
          <w:b/>
          <w:color w:val="000000"/>
          <w:sz w:val="28"/>
          <w:szCs w:val="28"/>
        </w:rPr>
        <w:t>Показатели эффективности использования ресурсов и капитала ООО «ОАГ»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2"/>
        <w:gridCol w:w="1358"/>
        <w:gridCol w:w="1246"/>
        <w:gridCol w:w="37"/>
        <w:gridCol w:w="1276"/>
        <w:gridCol w:w="1842"/>
      </w:tblGrid>
      <w:tr w:rsidR="00AD6C01" w:rsidRPr="00AD6C01" w:rsidTr="00F420AD">
        <w:tc>
          <w:tcPr>
            <w:tcW w:w="3988" w:type="dxa"/>
            <w:gridSpan w:val="2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58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246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313" w:type="dxa"/>
            <w:gridSpan w:val="2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842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2015 г. в % к 2013 г.</w:t>
            </w:r>
          </w:p>
        </w:tc>
      </w:tr>
      <w:tr w:rsidR="00F420AD" w:rsidRPr="00AD6C01" w:rsidTr="00F420AD">
        <w:tc>
          <w:tcPr>
            <w:tcW w:w="3988" w:type="dxa"/>
            <w:gridSpan w:val="2"/>
          </w:tcPr>
          <w:p w:rsidR="00F420AD" w:rsidRPr="00095C96" w:rsidRDefault="00F420AD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F420AD" w:rsidRPr="00095C96" w:rsidRDefault="00F420AD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F420AD" w:rsidRPr="00095C96" w:rsidRDefault="00F420AD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gridSpan w:val="2"/>
          </w:tcPr>
          <w:p w:rsidR="00F420AD" w:rsidRPr="00095C96" w:rsidRDefault="00F420AD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420AD" w:rsidRPr="00095C96" w:rsidRDefault="00F420AD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6C01" w:rsidRPr="00AD6C01" w:rsidTr="00F420AD">
        <w:tc>
          <w:tcPr>
            <w:tcW w:w="9747" w:type="dxa"/>
            <w:gridSpan w:val="7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AD6C01" w:rsidRPr="00AD6C01" w:rsidTr="00F420AD">
        <w:tc>
          <w:tcPr>
            <w:tcW w:w="3936" w:type="dxa"/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1. Среднегодовая стоимость осно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в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ных средств, тыс. руб.</w:t>
            </w:r>
          </w:p>
        </w:tc>
        <w:tc>
          <w:tcPr>
            <w:tcW w:w="1410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2979965</w:t>
            </w:r>
          </w:p>
        </w:tc>
        <w:tc>
          <w:tcPr>
            <w:tcW w:w="1283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3867209,5</w:t>
            </w:r>
          </w:p>
        </w:tc>
        <w:tc>
          <w:tcPr>
            <w:tcW w:w="1276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6674432,5</w:t>
            </w:r>
          </w:p>
        </w:tc>
        <w:tc>
          <w:tcPr>
            <w:tcW w:w="1842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223,98</w:t>
            </w:r>
          </w:p>
        </w:tc>
      </w:tr>
      <w:tr w:rsidR="00AD6C01" w:rsidRPr="00AD6C01" w:rsidTr="00F420AD">
        <w:tc>
          <w:tcPr>
            <w:tcW w:w="3936" w:type="dxa"/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2. Фондообеспеченность, тыс. руб.</w:t>
            </w:r>
            <w:r w:rsidR="00F420AD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410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1198,70</w:t>
            </w:r>
          </w:p>
        </w:tc>
        <w:tc>
          <w:tcPr>
            <w:tcW w:w="1283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1456,58</w:t>
            </w:r>
          </w:p>
        </w:tc>
        <w:tc>
          <w:tcPr>
            <w:tcW w:w="1276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2349,33</w:t>
            </w:r>
          </w:p>
        </w:tc>
        <w:tc>
          <w:tcPr>
            <w:tcW w:w="1842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195,99</w:t>
            </w:r>
          </w:p>
        </w:tc>
      </w:tr>
      <w:tr w:rsidR="00AD6C01" w:rsidRPr="00AD6C01" w:rsidTr="00F420AD">
        <w:tc>
          <w:tcPr>
            <w:tcW w:w="3936" w:type="dxa"/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4. Фондоемкость, руб.</w:t>
            </w:r>
          </w:p>
        </w:tc>
        <w:tc>
          <w:tcPr>
            <w:tcW w:w="1410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83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76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842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106,61</w:t>
            </w:r>
          </w:p>
        </w:tc>
      </w:tr>
      <w:tr w:rsidR="00AD6C01" w:rsidRPr="00AD6C01" w:rsidTr="00F420AD">
        <w:tc>
          <w:tcPr>
            <w:tcW w:w="3936" w:type="dxa"/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5. Фондоотдача, руб.</w:t>
            </w:r>
          </w:p>
        </w:tc>
        <w:tc>
          <w:tcPr>
            <w:tcW w:w="1410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283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276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3,39</w:t>
            </w:r>
          </w:p>
        </w:tc>
        <w:tc>
          <w:tcPr>
            <w:tcW w:w="1842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93,80</w:t>
            </w:r>
          </w:p>
        </w:tc>
      </w:tr>
      <w:tr w:rsidR="00AD6C01" w:rsidRPr="00AD6C01" w:rsidTr="00F420AD">
        <w:tc>
          <w:tcPr>
            <w:tcW w:w="3936" w:type="dxa"/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6. Рентабельность использования основных средств, %</w:t>
            </w:r>
          </w:p>
        </w:tc>
        <w:tc>
          <w:tcPr>
            <w:tcW w:w="1410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-27,75</w:t>
            </w:r>
          </w:p>
        </w:tc>
        <w:tc>
          <w:tcPr>
            <w:tcW w:w="1283" w:type="dxa"/>
            <w:gridSpan w:val="2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-17,86</w:t>
            </w:r>
          </w:p>
        </w:tc>
        <w:tc>
          <w:tcPr>
            <w:tcW w:w="1276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842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420AD" w:rsidRDefault="00F420AD" w:rsidP="00F420AD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Продолжение таблицы 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410"/>
        <w:gridCol w:w="7"/>
        <w:gridCol w:w="1276"/>
        <w:gridCol w:w="1276"/>
        <w:gridCol w:w="1842"/>
      </w:tblGrid>
      <w:tr w:rsidR="00F420AD" w:rsidRPr="00095C96" w:rsidTr="00F420AD">
        <w:tc>
          <w:tcPr>
            <w:tcW w:w="9747" w:type="dxa"/>
            <w:gridSpan w:val="6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 xml:space="preserve">7. Затраты труда, тыс. чел.-час. </w:t>
            </w:r>
          </w:p>
        </w:tc>
        <w:tc>
          <w:tcPr>
            <w:tcW w:w="1410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4897,42</w:t>
            </w:r>
          </w:p>
        </w:tc>
        <w:tc>
          <w:tcPr>
            <w:tcW w:w="1283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5230,35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5599,61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114,34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 xml:space="preserve">8. Производительность труда, тыс. руб., </w:t>
            </w:r>
          </w:p>
        </w:tc>
        <w:tc>
          <w:tcPr>
            <w:tcW w:w="1410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  <w:tc>
          <w:tcPr>
            <w:tcW w:w="1283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126,96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9. Фонд оплаты труда, тыс. руб.</w:t>
            </w:r>
          </w:p>
        </w:tc>
        <w:tc>
          <w:tcPr>
            <w:tcW w:w="1410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550477,96</w:t>
            </w:r>
          </w:p>
        </w:tc>
        <w:tc>
          <w:tcPr>
            <w:tcW w:w="1283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640905,32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792829,92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144,03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1410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19,58</w:t>
            </w:r>
          </w:p>
        </w:tc>
        <w:tc>
          <w:tcPr>
            <w:tcW w:w="1283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21,84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28,56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145,87</w:t>
            </w:r>
          </w:p>
        </w:tc>
      </w:tr>
      <w:tr w:rsidR="00F420AD" w:rsidRPr="00095C96" w:rsidTr="00F420AD">
        <w:tc>
          <w:tcPr>
            <w:tcW w:w="9747" w:type="dxa"/>
            <w:gridSpan w:val="6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12. Материалоотдача, руб.</w:t>
            </w:r>
          </w:p>
        </w:tc>
        <w:tc>
          <w:tcPr>
            <w:tcW w:w="1417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100,33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13. Материалоемкость, руб.</w:t>
            </w:r>
          </w:p>
        </w:tc>
        <w:tc>
          <w:tcPr>
            <w:tcW w:w="1417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99,67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14. Прибыль на 1 руб. материал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ь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ных затрат, руб.</w:t>
            </w:r>
          </w:p>
        </w:tc>
        <w:tc>
          <w:tcPr>
            <w:tcW w:w="1417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-0,13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-0,10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-1,25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417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94,13</w:t>
            </w:r>
          </w:p>
        </w:tc>
      </w:tr>
      <w:tr w:rsidR="00F420AD" w:rsidRPr="00095C96" w:rsidTr="00F420AD">
        <w:tc>
          <w:tcPr>
            <w:tcW w:w="9747" w:type="dxa"/>
            <w:gridSpan w:val="6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16. Рентабельность совокупного капитала (активов), %</w:t>
            </w:r>
          </w:p>
        </w:tc>
        <w:tc>
          <w:tcPr>
            <w:tcW w:w="1417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-12,18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-8,83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17. Рентабельность собственного капитала, %</w:t>
            </w:r>
          </w:p>
        </w:tc>
        <w:tc>
          <w:tcPr>
            <w:tcW w:w="1417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-70,80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-55,96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18. Рентабельность внеоборотных активов, %</w:t>
            </w:r>
          </w:p>
        </w:tc>
        <w:tc>
          <w:tcPr>
            <w:tcW w:w="1417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-25,17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-13,84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-</w:t>
            </w:r>
          </w:p>
        </w:tc>
      </w:tr>
      <w:tr w:rsidR="00F420AD" w:rsidRPr="00095C96" w:rsidTr="00F420AD">
        <w:tc>
          <w:tcPr>
            <w:tcW w:w="3936" w:type="dxa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19. Рентабельность оборотных а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к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тивов, %</w:t>
            </w:r>
          </w:p>
        </w:tc>
        <w:tc>
          <w:tcPr>
            <w:tcW w:w="1417" w:type="dxa"/>
            <w:gridSpan w:val="2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-23,61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-24,42</w:t>
            </w:r>
          </w:p>
        </w:tc>
        <w:tc>
          <w:tcPr>
            <w:tcW w:w="1276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842" w:type="dxa"/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  <w:t>-</w:t>
            </w:r>
          </w:p>
        </w:tc>
      </w:tr>
    </w:tbl>
    <w:p w:rsidR="00F420AD" w:rsidRPr="00AD6C01" w:rsidRDefault="00F420AD" w:rsidP="00F420AD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AD6C01">
        <w:rPr>
          <w:rFonts w:ascii="Times New Roman" w:hAnsi="Times New Roman"/>
          <w:bCs/>
          <w:iCs/>
          <w:sz w:val="28"/>
          <w:szCs w:val="28"/>
        </w:rPr>
        <w:t xml:space="preserve">Из приведенной выше таблицы можно сделать следующие выводы: в ООО «ОАГ» увеличилась среднегодовая стоимость основных средств, которая в 2015 г. составила </w:t>
      </w:r>
      <w:r w:rsidRPr="00AD6C01">
        <w:rPr>
          <w:rFonts w:ascii="Times New Roman" w:hAnsi="Times New Roman"/>
          <w:color w:val="000000"/>
          <w:sz w:val="28"/>
          <w:szCs w:val="28"/>
        </w:rPr>
        <w:t>6674432,5</w:t>
      </w:r>
      <w:r w:rsidRPr="00AD6C01">
        <w:rPr>
          <w:rFonts w:ascii="Times New Roman" w:hAnsi="Times New Roman"/>
          <w:bCs/>
          <w:iCs/>
          <w:sz w:val="28"/>
          <w:szCs w:val="28"/>
        </w:rPr>
        <w:t xml:space="preserve"> тыс. руб. В ООО «ОАГ» эффективно использую</w:t>
      </w:r>
      <w:r w:rsidRPr="00AD6C01">
        <w:rPr>
          <w:rFonts w:ascii="Times New Roman" w:hAnsi="Times New Roman"/>
          <w:bCs/>
          <w:iCs/>
          <w:sz w:val="28"/>
          <w:szCs w:val="28"/>
        </w:rPr>
        <w:t>т</w:t>
      </w:r>
      <w:r w:rsidRPr="00AD6C01">
        <w:rPr>
          <w:rFonts w:ascii="Times New Roman" w:hAnsi="Times New Roman"/>
          <w:bCs/>
          <w:iCs/>
          <w:sz w:val="28"/>
          <w:szCs w:val="28"/>
        </w:rPr>
        <w:t>ся основные средства, об этом свидетельствует увеличение коэффициента ре</w:t>
      </w:r>
      <w:r w:rsidRPr="00AD6C01">
        <w:rPr>
          <w:rFonts w:ascii="Times New Roman" w:hAnsi="Times New Roman"/>
          <w:bCs/>
          <w:iCs/>
          <w:sz w:val="28"/>
          <w:szCs w:val="28"/>
        </w:rPr>
        <w:t>н</w:t>
      </w:r>
      <w:r w:rsidRPr="00AD6C01">
        <w:rPr>
          <w:rFonts w:ascii="Times New Roman" w:hAnsi="Times New Roman"/>
          <w:bCs/>
          <w:iCs/>
          <w:sz w:val="28"/>
          <w:szCs w:val="28"/>
        </w:rPr>
        <w:t>табельности основных средств за анализируемый период.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AD6C01">
        <w:rPr>
          <w:rFonts w:ascii="Times New Roman" w:hAnsi="Times New Roman"/>
          <w:bCs/>
          <w:iCs/>
          <w:sz w:val="28"/>
          <w:szCs w:val="28"/>
        </w:rPr>
        <w:t>В ООО «ОАГ» эффективно используются материальные и трудовые р</w:t>
      </w:r>
      <w:r w:rsidRPr="00AD6C01">
        <w:rPr>
          <w:rFonts w:ascii="Times New Roman" w:hAnsi="Times New Roman"/>
          <w:bCs/>
          <w:iCs/>
          <w:sz w:val="28"/>
          <w:szCs w:val="28"/>
        </w:rPr>
        <w:t>е</w:t>
      </w:r>
      <w:r w:rsidRPr="00AD6C01">
        <w:rPr>
          <w:rFonts w:ascii="Times New Roman" w:hAnsi="Times New Roman"/>
          <w:bCs/>
          <w:iCs/>
          <w:sz w:val="28"/>
          <w:szCs w:val="28"/>
        </w:rPr>
        <w:t>сурсы. В организации увеличивается среднегодовая заработная плата рабочих, увеличивается численность рабочих, с каждым годом на предприятие привл</w:t>
      </w:r>
      <w:r w:rsidRPr="00AD6C01">
        <w:rPr>
          <w:rFonts w:ascii="Times New Roman" w:hAnsi="Times New Roman"/>
          <w:bCs/>
          <w:iCs/>
          <w:sz w:val="28"/>
          <w:szCs w:val="28"/>
        </w:rPr>
        <w:t>е</w:t>
      </w:r>
      <w:r w:rsidRPr="00AD6C01">
        <w:rPr>
          <w:rFonts w:ascii="Times New Roman" w:hAnsi="Times New Roman"/>
          <w:bCs/>
          <w:iCs/>
          <w:sz w:val="28"/>
          <w:szCs w:val="28"/>
        </w:rPr>
        <w:t>каются новые кадры из числа студентов, заканчивающих ВУЗы.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AD6C01">
        <w:rPr>
          <w:rFonts w:ascii="Times New Roman" w:hAnsi="Times New Roman"/>
          <w:bCs/>
          <w:iCs/>
          <w:sz w:val="28"/>
          <w:szCs w:val="28"/>
        </w:rPr>
        <w:t>Снижение затрат на 1 руб. выручки от продажи продукции в 2015г. по отношению к 2014г., говорит о постепенном снижении себестоимости матер</w:t>
      </w:r>
      <w:r w:rsidRPr="00AD6C01">
        <w:rPr>
          <w:rFonts w:ascii="Times New Roman" w:hAnsi="Times New Roman"/>
          <w:bCs/>
          <w:iCs/>
          <w:sz w:val="28"/>
          <w:szCs w:val="28"/>
        </w:rPr>
        <w:t>и</w:t>
      </w:r>
      <w:r w:rsidRPr="00AD6C01">
        <w:rPr>
          <w:rFonts w:ascii="Times New Roman" w:hAnsi="Times New Roman"/>
          <w:bCs/>
          <w:iCs/>
          <w:sz w:val="28"/>
          <w:szCs w:val="28"/>
        </w:rPr>
        <w:t>альных затрат.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AD6C01">
        <w:rPr>
          <w:rFonts w:ascii="Times New Roman" w:hAnsi="Times New Roman"/>
          <w:bCs/>
          <w:iCs/>
          <w:sz w:val="28"/>
          <w:szCs w:val="28"/>
        </w:rPr>
        <w:lastRenderedPageBreak/>
        <w:t>Увеличение показателей рентабельности в динамике говорит об эффе</w:t>
      </w:r>
      <w:r w:rsidRPr="00AD6C01">
        <w:rPr>
          <w:rFonts w:ascii="Times New Roman" w:hAnsi="Times New Roman"/>
          <w:bCs/>
          <w:iCs/>
          <w:sz w:val="28"/>
          <w:szCs w:val="28"/>
        </w:rPr>
        <w:t>к</w:t>
      </w:r>
      <w:r w:rsidRPr="00AD6C01">
        <w:rPr>
          <w:rFonts w:ascii="Times New Roman" w:hAnsi="Times New Roman"/>
          <w:bCs/>
          <w:iCs/>
          <w:sz w:val="28"/>
          <w:szCs w:val="28"/>
        </w:rPr>
        <w:t>тивном использовании оборотных и внеоборотных активов, собственного и с</w:t>
      </w:r>
      <w:r w:rsidRPr="00AD6C01">
        <w:rPr>
          <w:rFonts w:ascii="Times New Roman" w:hAnsi="Times New Roman"/>
          <w:bCs/>
          <w:iCs/>
          <w:sz w:val="28"/>
          <w:szCs w:val="28"/>
        </w:rPr>
        <w:t>о</w:t>
      </w:r>
      <w:r w:rsidRPr="00AD6C01">
        <w:rPr>
          <w:rFonts w:ascii="Times New Roman" w:hAnsi="Times New Roman"/>
          <w:bCs/>
          <w:iCs/>
          <w:sz w:val="28"/>
          <w:szCs w:val="28"/>
        </w:rPr>
        <w:t>вокупного капитала.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bCs/>
          <w:iCs/>
          <w:sz w:val="28"/>
          <w:szCs w:val="28"/>
        </w:rPr>
        <w:t xml:space="preserve">В таблице </w:t>
      </w:r>
      <w:r>
        <w:rPr>
          <w:rFonts w:ascii="Times New Roman" w:hAnsi="Times New Roman"/>
          <w:bCs/>
          <w:iCs/>
          <w:sz w:val="28"/>
          <w:szCs w:val="28"/>
        </w:rPr>
        <w:t>2</w:t>
      </w:r>
      <w:r w:rsidRPr="00AD6C01">
        <w:rPr>
          <w:rFonts w:ascii="Times New Roman" w:hAnsi="Times New Roman"/>
          <w:bCs/>
          <w:iCs/>
          <w:sz w:val="28"/>
          <w:szCs w:val="28"/>
        </w:rPr>
        <w:t>.3 проанализируем движение денежных средств организации за 2013-2015гг.</w:t>
      </w:r>
    </w:p>
    <w:p w:rsidR="00AD6C01" w:rsidRPr="00AD6C01" w:rsidRDefault="00AD6C01" w:rsidP="00F420A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t>Таблица 2.3</w:t>
      </w:r>
      <w:r w:rsidRPr="00AD6C01">
        <w:rPr>
          <w:rFonts w:ascii="Times New Roman" w:hAnsi="Times New Roman"/>
          <w:sz w:val="28"/>
          <w:szCs w:val="28"/>
        </w:rPr>
        <w:t xml:space="preserve">- </w:t>
      </w:r>
      <w:r w:rsidRPr="0077605F">
        <w:rPr>
          <w:rFonts w:ascii="Times New Roman" w:hAnsi="Times New Roman"/>
          <w:b/>
          <w:color w:val="000000"/>
          <w:sz w:val="28"/>
          <w:szCs w:val="28"/>
        </w:rPr>
        <w:t>Движение денежных средств ООО «ОАГ»,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8"/>
        <w:gridCol w:w="1358"/>
        <w:gridCol w:w="1246"/>
        <w:gridCol w:w="1296"/>
        <w:gridCol w:w="1933"/>
      </w:tblGrid>
      <w:tr w:rsidR="00AD6C01" w:rsidRPr="00AD6C01" w:rsidTr="007E6C73">
        <w:tc>
          <w:tcPr>
            <w:tcW w:w="3958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58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1246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176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933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2015 г. в % к 2013 г.</w:t>
            </w:r>
          </w:p>
        </w:tc>
      </w:tr>
      <w:tr w:rsidR="00AD6C01" w:rsidRPr="00AD6C01" w:rsidTr="007E6C73">
        <w:tc>
          <w:tcPr>
            <w:tcW w:w="3958" w:type="dxa"/>
          </w:tcPr>
          <w:p w:rsidR="00AD6C01" w:rsidRPr="00095C96" w:rsidRDefault="00AD6C01" w:rsidP="00AD6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Остаток денежных средств на нач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а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ло отчетного периода</w:t>
            </w:r>
          </w:p>
        </w:tc>
        <w:tc>
          <w:tcPr>
            <w:tcW w:w="1358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217283</w:t>
            </w:r>
          </w:p>
        </w:tc>
        <w:tc>
          <w:tcPr>
            <w:tcW w:w="1246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291723</w:t>
            </w:r>
          </w:p>
        </w:tc>
        <w:tc>
          <w:tcPr>
            <w:tcW w:w="1176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53888</w:t>
            </w:r>
          </w:p>
        </w:tc>
        <w:tc>
          <w:tcPr>
            <w:tcW w:w="1933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AD6C01" w:rsidRPr="00AD6C01" w:rsidTr="007E6C73">
        <w:tc>
          <w:tcPr>
            <w:tcW w:w="3958" w:type="dxa"/>
            <w:tcBorders>
              <w:bottom w:val="nil"/>
            </w:tcBorders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 xml:space="preserve">1. Поступление денежных средств - всего </w:t>
            </w:r>
          </w:p>
        </w:tc>
        <w:tc>
          <w:tcPr>
            <w:tcW w:w="1358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10508368</w:t>
            </w:r>
          </w:p>
        </w:tc>
        <w:tc>
          <w:tcPr>
            <w:tcW w:w="1246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15496612</w:t>
            </w:r>
          </w:p>
        </w:tc>
        <w:tc>
          <w:tcPr>
            <w:tcW w:w="1176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11491219</w:t>
            </w:r>
          </w:p>
        </w:tc>
        <w:tc>
          <w:tcPr>
            <w:tcW w:w="1933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109,3</w:t>
            </w:r>
          </w:p>
        </w:tc>
      </w:tr>
      <w:tr w:rsidR="00AD6C01" w:rsidRPr="00AD6C01" w:rsidTr="007E6C73">
        <w:tc>
          <w:tcPr>
            <w:tcW w:w="3958" w:type="dxa"/>
            <w:tcBorders>
              <w:top w:val="nil"/>
            </w:tcBorders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а) от текущей деятельности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б) от инвестиционной деятельности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358" w:type="dxa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7319184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46628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3142556</w:t>
            </w:r>
          </w:p>
        </w:tc>
        <w:tc>
          <w:tcPr>
            <w:tcW w:w="1246" w:type="dxa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8732529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9032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6755051</w:t>
            </w:r>
          </w:p>
        </w:tc>
        <w:tc>
          <w:tcPr>
            <w:tcW w:w="1176" w:type="dxa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4476845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9311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7005063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61,1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19,9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222,9</w:t>
            </w:r>
          </w:p>
        </w:tc>
      </w:tr>
      <w:tr w:rsidR="00AD6C01" w:rsidRPr="00AD6C01" w:rsidTr="007E6C73">
        <w:tc>
          <w:tcPr>
            <w:tcW w:w="3958" w:type="dxa"/>
            <w:tcBorders>
              <w:bottom w:val="nil"/>
            </w:tcBorders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2. Расходование денежных средств - всего</w:t>
            </w:r>
          </w:p>
        </w:tc>
        <w:tc>
          <w:tcPr>
            <w:tcW w:w="1358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10433928</w:t>
            </w:r>
          </w:p>
        </w:tc>
        <w:tc>
          <w:tcPr>
            <w:tcW w:w="1246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15734447</w:t>
            </w:r>
          </w:p>
        </w:tc>
        <w:tc>
          <w:tcPr>
            <w:tcW w:w="1176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115222749</w:t>
            </w:r>
          </w:p>
        </w:tc>
        <w:tc>
          <w:tcPr>
            <w:tcW w:w="1933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110,4</w:t>
            </w:r>
          </w:p>
        </w:tc>
      </w:tr>
      <w:tr w:rsidR="00AD6C01" w:rsidRPr="00AD6C01" w:rsidTr="007E6C73">
        <w:tc>
          <w:tcPr>
            <w:tcW w:w="3958" w:type="dxa"/>
            <w:tcBorders>
              <w:top w:val="nil"/>
            </w:tcBorders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а) в текущей деятельности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б) в инвестиционной деятельности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1358" w:type="dxa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7624575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467815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2341538</w:t>
            </w:r>
          </w:p>
        </w:tc>
        <w:tc>
          <w:tcPr>
            <w:tcW w:w="1246" w:type="dxa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14228894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678937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826616</w:t>
            </w:r>
          </w:p>
        </w:tc>
        <w:tc>
          <w:tcPr>
            <w:tcW w:w="1176" w:type="dxa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10545886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549789</w:t>
            </w:r>
          </w:p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427074</w:t>
            </w:r>
          </w:p>
        </w:tc>
        <w:tc>
          <w:tcPr>
            <w:tcW w:w="1933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138,3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18,2</w:t>
            </w:r>
          </w:p>
        </w:tc>
      </w:tr>
      <w:tr w:rsidR="00AD6C01" w:rsidRPr="00AD6C01" w:rsidTr="007E6C73">
        <w:tc>
          <w:tcPr>
            <w:tcW w:w="3958" w:type="dxa"/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3. Чистые денежные средства - вс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е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  <w:tc>
          <w:tcPr>
            <w:tcW w:w="1358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74440</w:t>
            </w:r>
          </w:p>
        </w:tc>
        <w:tc>
          <w:tcPr>
            <w:tcW w:w="1246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(237835)</w:t>
            </w:r>
          </w:p>
        </w:tc>
        <w:tc>
          <w:tcPr>
            <w:tcW w:w="1176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(31530)</w:t>
            </w:r>
          </w:p>
        </w:tc>
        <w:tc>
          <w:tcPr>
            <w:tcW w:w="1933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6C01" w:rsidRPr="00AD6C01" w:rsidTr="007E6C73">
        <w:tc>
          <w:tcPr>
            <w:tcW w:w="3958" w:type="dxa"/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а) от текущей деятельности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б) от инвестиционной деятельности</w:t>
            </w:r>
          </w:p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358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(305391)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(421187)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801018</w:t>
            </w:r>
          </w:p>
        </w:tc>
        <w:tc>
          <w:tcPr>
            <w:tcW w:w="1246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(5496365)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(669905)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5928435</w:t>
            </w:r>
          </w:p>
        </w:tc>
        <w:tc>
          <w:tcPr>
            <w:tcW w:w="1176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(6069041)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(540478)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6577989</w:t>
            </w:r>
          </w:p>
        </w:tc>
        <w:tc>
          <w:tcPr>
            <w:tcW w:w="1933" w:type="dxa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D6C01" w:rsidRPr="00AD6C01" w:rsidTr="007E6C73">
        <w:tc>
          <w:tcPr>
            <w:tcW w:w="3958" w:type="dxa"/>
          </w:tcPr>
          <w:p w:rsidR="00AD6C01" w:rsidRPr="00095C96" w:rsidRDefault="00AD6C01" w:rsidP="00AD6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4. Остаток денежных средств на к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о</w:t>
            </w:r>
            <w:r w:rsidRPr="00095C96">
              <w:rPr>
                <w:rFonts w:ascii="Times New Roman" w:hAnsi="Times New Roman"/>
                <w:sz w:val="24"/>
                <w:szCs w:val="24"/>
              </w:rPr>
              <w:t>нец отчетного периода</w:t>
            </w:r>
          </w:p>
        </w:tc>
        <w:tc>
          <w:tcPr>
            <w:tcW w:w="1358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291723</w:t>
            </w:r>
          </w:p>
        </w:tc>
        <w:tc>
          <w:tcPr>
            <w:tcW w:w="1246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53888</w:t>
            </w:r>
          </w:p>
        </w:tc>
        <w:tc>
          <w:tcPr>
            <w:tcW w:w="1176" w:type="dxa"/>
            <w:vAlign w:val="center"/>
          </w:tcPr>
          <w:p w:rsidR="00AD6C01" w:rsidRPr="00095C96" w:rsidRDefault="00AD6C01" w:rsidP="00AD6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22358</w:t>
            </w:r>
          </w:p>
        </w:tc>
        <w:tc>
          <w:tcPr>
            <w:tcW w:w="1933" w:type="dxa"/>
            <w:vAlign w:val="center"/>
          </w:tcPr>
          <w:p w:rsidR="00AD6C01" w:rsidRPr="00095C96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color w:val="000000"/>
                <w:sz w:val="24"/>
                <w:szCs w:val="24"/>
              </w:rPr>
              <w:t>7,66</w:t>
            </w:r>
          </w:p>
        </w:tc>
      </w:tr>
    </w:tbl>
    <w:p w:rsidR="00AD6C01" w:rsidRPr="00AD6C01" w:rsidRDefault="00AD6C01" w:rsidP="00AD6C0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6C01" w:rsidRPr="00AD6C01" w:rsidRDefault="00AD6C01" w:rsidP="00AD6C0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В ООО «ОАГ» за анализируемые года поступление денежных средств увеличилось на 9,3%. В основном, денежные средства в организацию поступ</w:t>
      </w:r>
      <w:r w:rsidRPr="00AD6C01">
        <w:rPr>
          <w:rFonts w:ascii="Times New Roman" w:hAnsi="Times New Roman"/>
          <w:sz w:val="28"/>
          <w:szCs w:val="28"/>
        </w:rPr>
        <w:t>а</w:t>
      </w:r>
      <w:r w:rsidRPr="00AD6C01">
        <w:rPr>
          <w:rFonts w:ascii="Times New Roman" w:hAnsi="Times New Roman"/>
          <w:sz w:val="28"/>
          <w:szCs w:val="28"/>
        </w:rPr>
        <w:t>ют от основной деятельности. Расход денежных средств в ООО «ОАГ» по т</w:t>
      </w:r>
      <w:r w:rsidRPr="00AD6C01">
        <w:rPr>
          <w:rFonts w:ascii="Times New Roman" w:hAnsi="Times New Roman"/>
          <w:sz w:val="28"/>
          <w:szCs w:val="28"/>
        </w:rPr>
        <w:t>е</w:t>
      </w:r>
      <w:r w:rsidRPr="00AD6C01">
        <w:rPr>
          <w:rFonts w:ascii="Times New Roman" w:hAnsi="Times New Roman"/>
          <w:sz w:val="28"/>
          <w:szCs w:val="28"/>
        </w:rPr>
        <w:t>кущей деятельности в основном направлен на оплату задолженности перед п</w:t>
      </w:r>
      <w:r w:rsidRPr="00AD6C01">
        <w:rPr>
          <w:rFonts w:ascii="Times New Roman" w:hAnsi="Times New Roman"/>
          <w:sz w:val="28"/>
          <w:szCs w:val="28"/>
        </w:rPr>
        <w:t>о</w:t>
      </w:r>
      <w:r w:rsidRPr="00AD6C01">
        <w:rPr>
          <w:rFonts w:ascii="Times New Roman" w:hAnsi="Times New Roman"/>
          <w:sz w:val="28"/>
          <w:szCs w:val="28"/>
        </w:rPr>
        <w:t>ставщиками и на оплату труда сотрудников. За анализируемый период в орг</w:t>
      </w:r>
      <w:r w:rsidRPr="00AD6C01">
        <w:rPr>
          <w:rFonts w:ascii="Times New Roman" w:hAnsi="Times New Roman"/>
          <w:sz w:val="28"/>
          <w:szCs w:val="28"/>
        </w:rPr>
        <w:t>а</w:t>
      </w:r>
      <w:r w:rsidRPr="00AD6C01">
        <w:rPr>
          <w:rFonts w:ascii="Times New Roman" w:hAnsi="Times New Roman"/>
          <w:sz w:val="28"/>
          <w:szCs w:val="28"/>
        </w:rPr>
        <w:t xml:space="preserve">низации чистые денежные средства отрицательные и составили 31530 тыс. руб. </w:t>
      </w:r>
    </w:p>
    <w:p w:rsidR="00AD6C01" w:rsidRPr="00AD6C01" w:rsidRDefault="00AD6C01" w:rsidP="00AD6C0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ab/>
        <w:t xml:space="preserve"> ООО «ОАГ» осуществляет инвестиционную деятельность. В 2015 г. о</w:t>
      </w:r>
      <w:r w:rsidRPr="00AD6C01">
        <w:rPr>
          <w:rFonts w:ascii="Times New Roman" w:hAnsi="Times New Roman"/>
          <w:sz w:val="28"/>
          <w:szCs w:val="28"/>
        </w:rPr>
        <w:t>т</w:t>
      </w:r>
      <w:r w:rsidRPr="00AD6C01">
        <w:rPr>
          <w:rFonts w:ascii="Times New Roman" w:hAnsi="Times New Roman"/>
          <w:sz w:val="28"/>
          <w:szCs w:val="28"/>
        </w:rPr>
        <w:t xml:space="preserve">мечен расход денежных средств по инвестиционной деятельности в размере </w:t>
      </w:r>
      <w:r w:rsidRPr="00AD6C01">
        <w:rPr>
          <w:rFonts w:ascii="Times New Roman" w:hAnsi="Times New Roman"/>
          <w:sz w:val="28"/>
          <w:szCs w:val="28"/>
        </w:rPr>
        <w:lastRenderedPageBreak/>
        <w:t>549789 тыс. руб. От финансовой деятельности в 2015 г. наблюдается полож</w:t>
      </w:r>
      <w:r w:rsidRPr="00AD6C01">
        <w:rPr>
          <w:rFonts w:ascii="Times New Roman" w:hAnsi="Times New Roman"/>
          <w:sz w:val="28"/>
          <w:szCs w:val="28"/>
        </w:rPr>
        <w:t>и</w:t>
      </w:r>
      <w:r w:rsidRPr="00AD6C01">
        <w:rPr>
          <w:rFonts w:ascii="Times New Roman" w:hAnsi="Times New Roman"/>
          <w:sz w:val="28"/>
          <w:szCs w:val="28"/>
        </w:rPr>
        <w:t>тельный поток денежных средств в сумме 6577989 тыс. руб.</w:t>
      </w:r>
    </w:p>
    <w:p w:rsidR="00AD6C01" w:rsidRPr="00AD6C01" w:rsidRDefault="00AD6C01" w:rsidP="00AD6C0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На конец финансового года остаток денежных средств составляет 22358 тыс. руб.</w:t>
      </w:r>
    </w:p>
    <w:p w:rsidR="00AD6C01" w:rsidRDefault="00AD6C01" w:rsidP="00AD6C0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Для более полной оценки о финансовом состоянии ООО «ОАГ» необх</w:t>
      </w:r>
      <w:r w:rsidRPr="00AD6C01">
        <w:rPr>
          <w:rFonts w:ascii="Times New Roman" w:hAnsi="Times New Roman"/>
          <w:sz w:val="28"/>
          <w:szCs w:val="28"/>
        </w:rPr>
        <w:t>о</w:t>
      </w:r>
      <w:r w:rsidRPr="00AD6C01">
        <w:rPr>
          <w:rFonts w:ascii="Times New Roman" w:hAnsi="Times New Roman"/>
          <w:sz w:val="28"/>
          <w:szCs w:val="28"/>
        </w:rPr>
        <w:t>димо проанализировать показатели ликвидности, платежеспособности и фина</w:t>
      </w:r>
      <w:r w:rsidRPr="00AD6C01">
        <w:rPr>
          <w:rFonts w:ascii="Times New Roman" w:hAnsi="Times New Roman"/>
          <w:sz w:val="28"/>
          <w:szCs w:val="28"/>
        </w:rPr>
        <w:t>н</w:t>
      </w:r>
      <w:r w:rsidRPr="00AD6C01">
        <w:rPr>
          <w:rFonts w:ascii="Times New Roman" w:hAnsi="Times New Roman"/>
          <w:sz w:val="28"/>
          <w:szCs w:val="28"/>
        </w:rPr>
        <w:t xml:space="preserve">совой устойчивости организации в таблице </w:t>
      </w:r>
      <w:r>
        <w:rPr>
          <w:rFonts w:ascii="Times New Roman" w:hAnsi="Times New Roman"/>
          <w:sz w:val="28"/>
          <w:szCs w:val="28"/>
        </w:rPr>
        <w:t>2</w:t>
      </w:r>
      <w:r w:rsidRPr="00AD6C01">
        <w:rPr>
          <w:rFonts w:ascii="Times New Roman" w:hAnsi="Times New Roman"/>
          <w:sz w:val="28"/>
          <w:szCs w:val="28"/>
        </w:rPr>
        <w:t>.4.</w:t>
      </w:r>
    </w:p>
    <w:p w:rsidR="00AD6C01" w:rsidRPr="0077605F" w:rsidRDefault="00AD6C01" w:rsidP="00F420AD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7605F">
        <w:rPr>
          <w:rFonts w:ascii="Times New Roman" w:hAnsi="Times New Roman"/>
          <w:b/>
          <w:sz w:val="28"/>
          <w:szCs w:val="28"/>
        </w:rPr>
        <w:t>Таблица 2.4- Показатели ликвидности, платежеспособности и финансовой устойчивости ООО «ОАГ»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381"/>
        <w:gridCol w:w="1247"/>
        <w:gridCol w:w="1341"/>
        <w:gridCol w:w="1276"/>
        <w:gridCol w:w="1275"/>
      </w:tblGrid>
      <w:tr w:rsidR="00AD6C01" w:rsidRPr="00F420AD" w:rsidTr="00F420AD">
        <w:tc>
          <w:tcPr>
            <w:tcW w:w="3227" w:type="dxa"/>
            <w:vMerge w:val="restart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81" w:type="dxa"/>
            <w:vMerge w:val="restart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Нормальное огранич</w:t>
            </w:r>
            <w:r w:rsidRPr="00F420AD">
              <w:rPr>
                <w:rFonts w:ascii="Times New Roman" w:hAnsi="Times New Roman"/>
              </w:rPr>
              <w:t>е</w:t>
            </w:r>
            <w:r w:rsidRPr="00F420AD">
              <w:rPr>
                <w:rFonts w:ascii="Times New Roman" w:hAnsi="Times New Roman"/>
              </w:rPr>
              <w:t>ние</w:t>
            </w:r>
          </w:p>
        </w:tc>
        <w:tc>
          <w:tcPr>
            <w:tcW w:w="3864" w:type="dxa"/>
            <w:gridSpan w:val="3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На конец года</w:t>
            </w:r>
          </w:p>
        </w:tc>
        <w:tc>
          <w:tcPr>
            <w:tcW w:w="1275" w:type="dxa"/>
            <w:vMerge w:val="restart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2015 г. в % к 2013 г.</w:t>
            </w:r>
          </w:p>
        </w:tc>
      </w:tr>
      <w:tr w:rsidR="00AD6C01" w:rsidRPr="00F420AD" w:rsidTr="00F420AD">
        <w:tc>
          <w:tcPr>
            <w:tcW w:w="3227" w:type="dxa"/>
            <w:vMerge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1" w:type="dxa"/>
            <w:vMerge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2013 г.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2014 г.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2015 г.</w:t>
            </w:r>
          </w:p>
        </w:tc>
        <w:tc>
          <w:tcPr>
            <w:tcW w:w="1275" w:type="dxa"/>
            <w:vMerge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1. Коэффициент покрытия (т</w:t>
            </w:r>
            <w:r w:rsidRPr="00F420AD">
              <w:rPr>
                <w:rFonts w:ascii="Times New Roman" w:hAnsi="Times New Roman"/>
              </w:rPr>
              <w:t>е</w:t>
            </w:r>
            <w:r w:rsidRPr="00F420AD">
              <w:rPr>
                <w:rFonts w:ascii="Times New Roman" w:hAnsi="Times New Roman"/>
              </w:rPr>
              <w:t>кущей ликвидности)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≥ 2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1,11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1,08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1,09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97,95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77605F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2. Коэффициент абсолютной ликвидности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≥ (0,2÷0,5)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0,09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0,03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2,86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3. Коэффициент быстрой ли</w:t>
            </w:r>
            <w:r w:rsidRPr="00F420AD">
              <w:rPr>
                <w:rFonts w:ascii="Times New Roman" w:hAnsi="Times New Roman"/>
              </w:rPr>
              <w:t>к</w:t>
            </w:r>
            <w:r w:rsidRPr="00F420AD">
              <w:rPr>
                <w:rFonts w:ascii="Times New Roman" w:hAnsi="Times New Roman"/>
              </w:rPr>
              <w:t>видности (промежуточный к</w:t>
            </w:r>
            <w:r w:rsidRPr="00F420AD">
              <w:rPr>
                <w:rFonts w:ascii="Times New Roman" w:hAnsi="Times New Roman"/>
              </w:rPr>
              <w:t>о</w:t>
            </w:r>
            <w:r w:rsidRPr="00F420AD">
              <w:rPr>
                <w:rFonts w:ascii="Times New Roman" w:hAnsi="Times New Roman"/>
              </w:rPr>
              <w:t>эффициент покрытия)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≥ 1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0,58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0,44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0,76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131,62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4. Наличие собственных об</w:t>
            </w:r>
            <w:r w:rsidRPr="00F420AD">
              <w:rPr>
                <w:rFonts w:ascii="Times New Roman" w:hAnsi="Times New Roman"/>
              </w:rPr>
              <w:t>о</w:t>
            </w:r>
            <w:r w:rsidRPr="00F420AD">
              <w:rPr>
                <w:rFonts w:ascii="Times New Roman" w:hAnsi="Times New Roman"/>
              </w:rPr>
              <w:t>ротных средств, тыс. руб.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softHyphen/>
            </w:r>
            <w:r w:rsidRPr="00F420AD">
              <w:rPr>
                <w:rFonts w:ascii="Times New Roman" w:hAnsi="Times New Roman"/>
              </w:rPr>
              <w:softHyphen/>
            </w:r>
            <w:r w:rsidRPr="00F420AD">
              <w:rPr>
                <w:rFonts w:ascii="Times New Roman" w:hAnsi="Times New Roman"/>
              </w:rPr>
              <w:softHyphen/>
              <w:t>______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-3188028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-4324362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-8532150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267,63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5. Общая величина основных источников формирования з</w:t>
            </w:r>
            <w:r w:rsidRPr="00F420AD">
              <w:rPr>
                <w:rFonts w:ascii="Times New Roman" w:hAnsi="Times New Roman"/>
              </w:rPr>
              <w:t>а</w:t>
            </w:r>
            <w:r w:rsidRPr="00F420AD">
              <w:rPr>
                <w:rFonts w:ascii="Times New Roman" w:hAnsi="Times New Roman"/>
              </w:rPr>
              <w:t>пасов и затрат, тыс. руб.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______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1748767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1088952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1606479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91,86</w:t>
            </w:r>
          </w:p>
        </w:tc>
      </w:tr>
      <w:tr w:rsidR="00AD6C01" w:rsidRPr="00F420AD" w:rsidTr="00F420AD">
        <w:tc>
          <w:tcPr>
            <w:tcW w:w="3227" w:type="dxa"/>
            <w:tcBorders>
              <w:bottom w:val="nil"/>
            </w:tcBorders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6. Излишек (+) или недостаток (-), тыс. руб.:</w:t>
            </w:r>
          </w:p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а) собственных оборотных средств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_______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-4884828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-5561596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-11333767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</w:t>
            </w:r>
          </w:p>
        </w:tc>
      </w:tr>
      <w:tr w:rsidR="00AD6C01" w:rsidRPr="00F420AD" w:rsidTr="00F420AD">
        <w:tc>
          <w:tcPr>
            <w:tcW w:w="3227" w:type="dxa"/>
            <w:tcBorders>
              <w:top w:val="nil"/>
            </w:tcBorders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______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51967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-148282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-1195138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7. Коэффициент автономии (независимости)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≥ 0,5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0,10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0,21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0,09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87,82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8. Коэффициент соотношения заемных и собственных средств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≤ 1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8,85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3,73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10,17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114,88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9. Коэффициент маневренности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≥ 0,5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-4,23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-2,52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-4,91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116,32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10. Коэффициент обеспеченн</w:t>
            </w:r>
            <w:r w:rsidRPr="00F420AD">
              <w:rPr>
                <w:rFonts w:ascii="Times New Roman" w:hAnsi="Times New Roman"/>
              </w:rPr>
              <w:t>о</w:t>
            </w:r>
            <w:r w:rsidRPr="00F420AD">
              <w:rPr>
                <w:rFonts w:ascii="Times New Roman" w:hAnsi="Times New Roman"/>
              </w:rPr>
              <w:t>сти собственными источниками финансирования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≥ 0,1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-0,90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-2,03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-0,92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101,47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11. Коэффициент соотношения собственных и привлеченных средств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≥ 1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0,11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0,27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0,10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87,05</w:t>
            </w:r>
          </w:p>
        </w:tc>
      </w:tr>
      <w:tr w:rsidR="00AD6C01" w:rsidRPr="00F420AD" w:rsidTr="00F420AD">
        <w:tc>
          <w:tcPr>
            <w:tcW w:w="3227" w:type="dxa"/>
          </w:tcPr>
          <w:p w:rsidR="00AD6C01" w:rsidRPr="00F420AD" w:rsidRDefault="00AD6C01" w:rsidP="00AD6C01">
            <w:pPr>
              <w:spacing w:after="0" w:line="240" w:lineRule="auto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12. Коэффициент финансовой зависимости</w:t>
            </w:r>
          </w:p>
        </w:tc>
        <w:tc>
          <w:tcPr>
            <w:tcW w:w="1381" w:type="dxa"/>
            <w:vAlign w:val="center"/>
          </w:tcPr>
          <w:p w:rsidR="00AD6C01" w:rsidRPr="00F420AD" w:rsidRDefault="00AD6C01" w:rsidP="00AD6C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≤ 1,25</w:t>
            </w:r>
          </w:p>
        </w:tc>
        <w:tc>
          <w:tcPr>
            <w:tcW w:w="1247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0,90</w:t>
            </w:r>
          </w:p>
        </w:tc>
        <w:tc>
          <w:tcPr>
            <w:tcW w:w="1341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0,79</w:t>
            </w:r>
          </w:p>
        </w:tc>
        <w:tc>
          <w:tcPr>
            <w:tcW w:w="1276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0,91</w:t>
            </w:r>
          </w:p>
        </w:tc>
        <w:tc>
          <w:tcPr>
            <w:tcW w:w="1275" w:type="dxa"/>
            <w:vAlign w:val="center"/>
          </w:tcPr>
          <w:p w:rsidR="00AD6C01" w:rsidRPr="00F420AD" w:rsidRDefault="00AD6C01" w:rsidP="00AD6C01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420AD">
              <w:rPr>
                <w:rFonts w:ascii="Times New Roman" w:hAnsi="Times New Roman"/>
              </w:rPr>
              <w:t>101,37</w:t>
            </w:r>
          </w:p>
        </w:tc>
      </w:tr>
    </w:tbl>
    <w:p w:rsidR="00AD6C01" w:rsidRPr="00AD6C01" w:rsidRDefault="00AD6C01" w:rsidP="00AD6C01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AD6C01">
        <w:rPr>
          <w:rFonts w:ascii="Times New Roman" w:hAnsi="Times New Roman"/>
          <w:bCs/>
          <w:iCs/>
          <w:sz w:val="28"/>
          <w:szCs w:val="28"/>
        </w:rPr>
        <w:lastRenderedPageBreak/>
        <w:t>В ООО «ОАГ» в 2015 г. коэффициент текущей ликвидности ниже нормы, а в динамике наблюдается его снижение, то есть в организации снижается сп</w:t>
      </w:r>
      <w:r w:rsidRPr="00AD6C01">
        <w:rPr>
          <w:rFonts w:ascii="Times New Roman" w:hAnsi="Times New Roman"/>
          <w:bCs/>
          <w:iCs/>
          <w:sz w:val="28"/>
          <w:szCs w:val="28"/>
        </w:rPr>
        <w:t>о</w:t>
      </w:r>
      <w:r w:rsidRPr="00AD6C01">
        <w:rPr>
          <w:rFonts w:ascii="Times New Roman" w:hAnsi="Times New Roman"/>
          <w:bCs/>
          <w:iCs/>
          <w:sz w:val="28"/>
          <w:szCs w:val="28"/>
        </w:rPr>
        <w:t>собность к покрытию своих обязательств.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AD6C0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Говоря о показателе абсолютной ликвидности, то стоит отметить что данный показатель в динамике снижается, а в 2015г. данный показатель отсу</w:t>
      </w:r>
      <w:r w:rsidRPr="00AD6C0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</w:t>
      </w:r>
      <w:r w:rsidRPr="00AD6C0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ствует совсем.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AD6C0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Проанализировав показатели ликвидности можно сказать что в случае н</w:t>
      </w:r>
      <w:r w:rsidRPr="00AD6C0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а</w:t>
      </w:r>
      <w:r w:rsidRPr="00AD6C0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ступления неблагоприятных событий компания не сможет быстро продать свои активы.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</w:pPr>
      <w:r w:rsidRPr="00AD6C0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Коэффициент соотношения заемных и собственных средств </w:t>
      </w:r>
      <w:r w:rsidRPr="00AD6C0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за период с 01.01.2015г. по 31.12.2015г. увеличился с 8,85 до 10,17 и стал больше норм</w:t>
      </w:r>
      <w:r w:rsidRPr="00AD6C0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а</w:t>
      </w:r>
      <w:r w:rsidRPr="00AD6C01">
        <w:rPr>
          <w:rFonts w:ascii="Times New Roman" w:eastAsia="TimesNewRomanPSMT" w:hAnsi="Times New Roman"/>
          <w:color w:val="000000"/>
          <w:sz w:val="28"/>
          <w:szCs w:val="28"/>
          <w:lang w:eastAsia="ru-RU"/>
        </w:rPr>
        <w:t>тивного значения.</w:t>
      </w:r>
      <w:r w:rsidRPr="00AD6C01">
        <w:rPr>
          <w:rFonts w:ascii="Times New Roman" w:hAnsi="Times New Roman"/>
          <w:sz w:val="28"/>
          <w:szCs w:val="28"/>
        </w:rPr>
        <w:t xml:space="preserve"> Увеличение коэффициента обусловлено увеличением доли заемных средств до 90 %.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Коэффициент соотношения собственных и привлеченных средств в 2015 г. гораздо ниже, чем в 2014г., данное снижение вызвано снижением кредито</w:t>
      </w:r>
      <w:r w:rsidRPr="00AD6C01">
        <w:rPr>
          <w:rFonts w:ascii="Times New Roman" w:hAnsi="Times New Roman"/>
          <w:sz w:val="28"/>
          <w:szCs w:val="28"/>
        </w:rPr>
        <w:t>р</w:t>
      </w:r>
      <w:r w:rsidRPr="00AD6C01">
        <w:rPr>
          <w:rFonts w:ascii="Times New Roman" w:hAnsi="Times New Roman"/>
          <w:sz w:val="28"/>
          <w:szCs w:val="28"/>
        </w:rPr>
        <w:t>ской задолженности.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Снижение показателей финансовой устойчивости в 2015 году по сравн</w:t>
      </w:r>
      <w:r w:rsidRPr="00AD6C01">
        <w:rPr>
          <w:rFonts w:ascii="Times New Roman" w:hAnsi="Times New Roman"/>
          <w:sz w:val="28"/>
          <w:szCs w:val="28"/>
        </w:rPr>
        <w:t>е</w:t>
      </w:r>
      <w:r w:rsidRPr="00AD6C01">
        <w:rPr>
          <w:rFonts w:ascii="Times New Roman" w:hAnsi="Times New Roman"/>
          <w:sz w:val="28"/>
          <w:szCs w:val="28"/>
        </w:rPr>
        <w:t>нию с 2014 годом было ожидаемым, так как обусловлено объективной прич</w:t>
      </w:r>
      <w:r w:rsidRPr="00AD6C01">
        <w:rPr>
          <w:rFonts w:ascii="Times New Roman" w:hAnsi="Times New Roman"/>
          <w:sz w:val="28"/>
          <w:szCs w:val="28"/>
        </w:rPr>
        <w:t>и</w:t>
      </w:r>
      <w:r w:rsidRPr="00AD6C01">
        <w:rPr>
          <w:rFonts w:ascii="Times New Roman" w:hAnsi="Times New Roman"/>
          <w:sz w:val="28"/>
          <w:szCs w:val="28"/>
        </w:rPr>
        <w:t>ной – привлечением кредитных средств для серийного производства автомоб</w:t>
      </w:r>
      <w:r w:rsidRPr="00AD6C01">
        <w:rPr>
          <w:rFonts w:ascii="Times New Roman" w:hAnsi="Times New Roman"/>
          <w:sz w:val="28"/>
          <w:szCs w:val="28"/>
        </w:rPr>
        <w:t>и</w:t>
      </w:r>
      <w:r w:rsidRPr="00AD6C01">
        <w:rPr>
          <w:rFonts w:ascii="Times New Roman" w:hAnsi="Times New Roman"/>
          <w:sz w:val="28"/>
          <w:szCs w:val="28"/>
        </w:rPr>
        <w:t>лей.</w:t>
      </w:r>
    </w:p>
    <w:p w:rsidR="00AD6C01" w:rsidRP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Таким образом, деятельность организации неликвидна, показатели ф</w:t>
      </w:r>
      <w:r w:rsidRPr="00AD6C01">
        <w:rPr>
          <w:rFonts w:ascii="Times New Roman" w:hAnsi="Times New Roman"/>
          <w:sz w:val="28"/>
          <w:szCs w:val="28"/>
        </w:rPr>
        <w:t>и</w:t>
      </w:r>
      <w:r w:rsidRPr="00AD6C01">
        <w:rPr>
          <w:rFonts w:ascii="Times New Roman" w:hAnsi="Times New Roman"/>
          <w:sz w:val="28"/>
          <w:szCs w:val="28"/>
        </w:rPr>
        <w:t xml:space="preserve">нансовой устойчивости ниже нормы, в организации не хватает собственных средств, а также высока доля заемных средств. </w:t>
      </w:r>
    </w:p>
    <w:p w:rsidR="00AD6C01" w:rsidRDefault="00AD6C01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01">
        <w:rPr>
          <w:rFonts w:ascii="Times New Roman" w:hAnsi="Times New Roman"/>
          <w:sz w:val="28"/>
          <w:szCs w:val="28"/>
        </w:rPr>
        <w:t>Выручка от реализации и прочие доходы Общества за 2015 год покрыли все расходы и результатом финансово-хозяйственной деятельности Общества за 2015 год является чистая прибыль в размере 22358 тыс. руб. Собственный капитал Общества за 2015 год увеличился на 21692 тыс. руб. и на 31.12.2015г. составляет 1736067 тыс. руб.</w:t>
      </w:r>
    </w:p>
    <w:p w:rsidR="0084589E" w:rsidRDefault="0084589E" w:rsidP="00AD6C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89E" w:rsidRPr="00095C96" w:rsidRDefault="0084589E" w:rsidP="00F420A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095C96">
        <w:rPr>
          <w:rFonts w:ascii="Times New Roman" w:hAnsi="Times New Roman"/>
          <w:b/>
          <w:sz w:val="28"/>
          <w:szCs w:val="28"/>
        </w:rPr>
        <w:lastRenderedPageBreak/>
        <w:t>2.3 Организация финансовой работы и финансового контроля в организации</w:t>
      </w:r>
    </w:p>
    <w:p w:rsidR="00AD6C01" w:rsidRPr="00AD6C01" w:rsidRDefault="00AD6C01" w:rsidP="00AD6C01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03BC" w:rsidRPr="00D103BC" w:rsidRDefault="00AD6C01" w:rsidP="00D103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03BC"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финансовой службы </w:t>
      </w:r>
      <w:r w:rsidR="00D103BC" w:rsidRPr="00D103BC">
        <w:rPr>
          <w:rFonts w:ascii="Times New Roman" w:hAnsi="Times New Roman"/>
          <w:sz w:val="28"/>
          <w:szCs w:val="28"/>
        </w:rPr>
        <w:t xml:space="preserve">организации должна </w:t>
      </w:r>
      <w:r w:rsidR="00D103BC" w:rsidRPr="00D103BC">
        <w:rPr>
          <w:rFonts w:ascii="Times New Roman" w:eastAsia="Times New Roman" w:hAnsi="Times New Roman"/>
          <w:sz w:val="28"/>
          <w:szCs w:val="28"/>
          <w:lang w:eastAsia="ru-RU"/>
        </w:rPr>
        <w:t>отражать состав многочисленных функциональных подразделений организации и определять координацию их совместной деятельности на пути достижения поставленных перед организацией целей. Финансово-экономическое управл</w:t>
      </w:r>
      <w:r w:rsidR="00D103BC" w:rsidRPr="00D103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103BC" w:rsidRPr="00D103BC">
        <w:rPr>
          <w:rFonts w:ascii="Times New Roman" w:eastAsia="Times New Roman" w:hAnsi="Times New Roman"/>
          <w:sz w:val="28"/>
          <w:szCs w:val="28"/>
          <w:lang w:eastAsia="ru-RU"/>
        </w:rPr>
        <w:t>ние является частью процесса общего управления организацией.      </w:t>
      </w:r>
    </w:p>
    <w:p w:rsidR="00D103BC" w:rsidRPr="00D103BC" w:rsidRDefault="00D103BC" w:rsidP="00D103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Высшим управленческим органом в части финансовых отношений явл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генеральный директор. Второй уровень — финансовый директор, в </w:t>
      </w:r>
      <w:r w:rsidRPr="00D103BC">
        <w:rPr>
          <w:rFonts w:ascii="Times New Roman" w:hAnsi="Times New Roman"/>
          <w:sz w:val="28"/>
          <w:szCs w:val="28"/>
        </w:rPr>
        <w:t>ООО «Объединенная автомобильная группа» эта должность называется главный экономист.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Pr="00D103BC">
        <w:rPr>
          <w:rFonts w:ascii="Times New Roman" w:hAnsi="Times New Roman"/>
          <w:sz w:val="28"/>
          <w:szCs w:val="28"/>
        </w:rPr>
        <w:t xml:space="preserve">ООО «Объединенная </w:t>
      </w:r>
      <w:r w:rsidR="0077605F">
        <w:rPr>
          <w:rFonts w:ascii="Times New Roman" w:hAnsi="Times New Roman"/>
          <w:sz w:val="28"/>
          <w:szCs w:val="28"/>
        </w:rPr>
        <w:t>А</w:t>
      </w:r>
      <w:r w:rsidRPr="00D103BC">
        <w:rPr>
          <w:rFonts w:ascii="Times New Roman" w:hAnsi="Times New Roman"/>
          <w:sz w:val="28"/>
          <w:szCs w:val="28"/>
        </w:rPr>
        <w:t xml:space="preserve">втомобильная </w:t>
      </w:r>
      <w:r w:rsidR="0077605F">
        <w:rPr>
          <w:rFonts w:ascii="Times New Roman" w:hAnsi="Times New Roman"/>
          <w:sz w:val="28"/>
          <w:szCs w:val="28"/>
        </w:rPr>
        <w:t>Г</w:t>
      </w:r>
      <w:r w:rsidRPr="00D103BC">
        <w:rPr>
          <w:rFonts w:ascii="Times New Roman" w:hAnsi="Times New Roman"/>
          <w:sz w:val="28"/>
          <w:szCs w:val="28"/>
        </w:rPr>
        <w:t>руппа» отрицательным моментом является то, что экономическая служба не выделена в состав сам</w:t>
      </w:r>
      <w:r w:rsidRPr="00D103BC">
        <w:rPr>
          <w:rFonts w:ascii="Times New Roman" w:hAnsi="Times New Roman"/>
          <w:sz w:val="28"/>
          <w:szCs w:val="28"/>
        </w:rPr>
        <w:t>о</w:t>
      </w:r>
      <w:r w:rsidRPr="00D103BC">
        <w:rPr>
          <w:rFonts w:ascii="Times New Roman" w:hAnsi="Times New Roman"/>
          <w:sz w:val="28"/>
          <w:szCs w:val="28"/>
        </w:rPr>
        <w:t>стоятельного финансового отдела. За всю финансовую работу в ООО «Объед</w:t>
      </w:r>
      <w:r w:rsidRPr="00D103BC">
        <w:rPr>
          <w:rFonts w:ascii="Times New Roman" w:hAnsi="Times New Roman"/>
          <w:sz w:val="28"/>
          <w:szCs w:val="28"/>
        </w:rPr>
        <w:t>и</w:t>
      </w:r>
      <w:r w:rsidRPr="00D103BC">
        <w:rPr>
          <w:rFonts w:ascii="Times New Roman" w:hAnsi="Times New Roman"/>
          <w:sz w:val="28"/>
          <w:szCs w:val="28"/>
        </w:rPr>
        <w:t xml:space="preserve">ненная </w:t>
      </w:r>
      <w:r w:rsidR="0077605F">
        <w:rPr>
          <w:rFonts w:ascii="Times New Roman" w:hAnsi="Times New Roman"/>
          <w:sz w:val="28"/>
          <w:szCs w:val="28"/>
        </w:rPr>
        <w:t>А</w:t>
      </w:r>
      <w:r w:rsidRPr="00D103BC">
        <w:rPr>
          <w:rFonts w:ascii="Times New Roman" w:hAnsi="Times New Roman"/>
          <w:sz w:val="28"/>
          <w:szCs w:val="28"/>
        </w:rPr>
        <w:t xml:space="preserve">втомобильная </w:t>
      </w:r>
      <w:r w:rsidR="0077605F">
        <w:rPr>
          <w:rFonts w:ascii="Times New Roman" w:hAnsi="Times New Roman"/>
          <w:sz w:val="28"/>
          <w:szCs w:val="28"/>
        </w:rPr>
        <w:t>Г</w:t>
      </w:r>
      <w:r w:rsidRPr="00D103BC">
        <w:rPr>
          <w:rFonts w:ascii="Times New Roman" w:hAnsi="Times New Roman"/>
          <w:sz w:val="28"/>
          <w:szCs w:val="28"/>
        </w:rPr>
        <w:t xml:space="preserve">руппа» отвечает экономист, который подчиняется главному бухгалтеру. </w:t>
      </w:r>
    </w:p>
    <w:p w:rsidR="00D103BC" w:rsidRPr="00D103BC" w:rsidRDefault="00D103BC" w:rsidP="00D103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экономического состояния проводится по фактическим данным, когда повлиять на них уже нельзя. Для улучшения организации работы и </w:t>
      </w:r>
      <w:bookmarkStart w:id="2" w:name="l42"/>
      <w:bookmarkEnd w:id="2"/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коо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динации деятельности финансово-экономической службы </w:t>
      </w:r>
      <w:r w:rsidRPr="00D103BC">
        <w:rPr>
          <w:rFonts w:ascii="Times New Roman" w:hAnsi="Times New Roman"/>
          <w:sz w:val="28"/>
          <w:szCs w:val="28"/>
        </w:rPr>
        <w:t xml:space="preserve">ООО «Объединенная </w:t>
      </w:r>
      <w:r w:rsidR="0077605F">
        <w:rPr>
          <w:rFonts w:ascii="Times New Roman" w:hAnsi="Times New Roman"/>
          <w:sz w:val="28"/>
          <w:szCs w:val="28"/>
        </w:rPr>
        <w:t>А</w:t>
      </w:r>
      <w:r w:rsidRPr="00D103BC">
        <w:rPr>
          <w:rFonts w:ascii="Times New Roman" w:hAnsi="Times New Roman"/>
          <w:sz w:val="28"/>
          <w:szCs w:val="28"/>
        </w:rPr>
        <w:t xml:space="preserve">втомобильная </w:t>
      </w:r>
      <w:r w:rsidR="0077605F">
        <w:rPr>
          <w:rFonts w:ascii="Times New Roman" w:hAnsi="Times New Roman"/>
          <w:sz w:val="28"/>
          <w:szCs w:val="28"/>
        </w:rPr>
        <w:t>Г</w:t>
      </w:r>
      <w:r w:rsidRPr="00D103BC">
        <w:rPr>
          <w:rFonts w:ascii="Times New Roman" w:hAnsi="Times New Roman"/>
          <w:sz w:val="28"/>
          <w:szCs w:val="28"/>
        </w:rPr>
        <w:t>руппа»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и </w:t>
      </w:r>
      <w:bookmarkStart w:id="3" w:name="l36"/>
      <w:bookmarkEnd w:id="3"/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должна оптимизировать организационную структуру экономической службы. Требуется упорядочить и четко разгран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чить функциональные задачи финансово-экономической службы и отразить это в организационной ее структуре. На сегодняшний день важно, предусмотреть в составе финансово-экономической службы должности специалистов по фина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совому </w:t>
      </w:r>
      <w:bookmarkStart w:id="4" w:name="l37"/>
      <w:bookmarkEnd w:id="4"/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планированию, проведению текущего операционного анализа, оценке привлекательности инвестиционных проектов, составлению бюджета организ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ции, оценке различных источников финансирования, т.е. должности финанс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стов или финансовых менеджеров.</w:t>
      </w:r>
    </w:p>
    <w:p w:rsidR="00D103BC" w:rsidRPr="00D103BC" w:rsidRDefault="00D103BC" w:rsidP="00D103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Внутрихозяйственный контроль является составной частью внутреннего контроля организации и проводится в организации в интересах его собственн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ков.</w:t>
      </w:r>
    </w:p>
    <w:p w:rsidR="00D103BC" w:rsidRPr="00D103BC" w:rsidRDefault="00D103BC" w:rsidP="00D103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цель внутрихозяйственного контроля заключается в снабжении информацией руководства в основном по таким направлениям, как: </w:t>
      </w:r>
    </w:p>
    <w:p w:rsidR="00D103BC" w:rsidRPr="00D103BC" w:rsidRDefault="00D103BC" w:rsidP="00D103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системы учёта; </w:t>
      </w:r>
    </w:p>
    <w:p w:rsidR="00D103BC" w:rsidRPr="00D103BC" w:rsidRDefault="00D103BC" w:rsidP="00D103B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статей затрат, остатков на бухгалтерских счётах. </w:t>
      </w:r>
    </w:p>
    <w:p w:rsidR="00D103BC" w:rsidRPr="00D103BC" w:rsidRDefault="00D103BC" w:rsidP="00D103B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Служба внутрихозяйственного контроля должна быть структурирована таким образом, чтобы содействовать организации в реализации её задач. Это в первую очередь означает обеспечение рекомендаций по повышению эффекти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 производственных процессов. </w:t>
      </w:r>
    </w:p>
    <w:p w:rsidR="00D103BC" w:rsidRPr="00D103BC" w:rsidRDefault="00D103BC" w:rsidP="00D103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3BC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организацию и состояние внутреннего контроля несет исполнительный орган организации.</w:t>
      </w:r>
    </w:p>
    <w:p w:rsidR="00AD6C01" w:rsidRPr="00AD6C01" w:rsidRDefault="00AD6C01" w:rsidP="00AD6C01">
      <w:pPr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C01" w:rsidRDefault="00AD6C01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20AD" w:rsidRDefault="00F420AD" w:rsidP="00AD6C01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6C01" w:rsidRPr="00095C96" w:rsidRDefault="00AD6C01" w:rsidP="0077605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3 УПРАВЛЕНИЕ И ЭФФЕКТИВНОСТЬ ИСПОЛЬЗОВАНИЯ СОБСТВЕНЫХ ОБОРОТНЫХ СРЕДСТВ В ООО «ОБЪЕДИНЕННАЯ АВТОМОБИЬНАЯ ГРУППА»</w:t>
      </w:r>
    </w:p>
    <w:p w:rsidR="00AD6C01" w:rsidRPr="00095C96" w:rsidRDefault="00FC7AF3" w:rsidP="00FC5A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t xml:space="preserve">3.1 </w:t>
      </w:r>
      <w:r w:rsidR="00FC5AB5" w:rsidRPr="00095C96">
        <w:rPr>
          <w:rFonts w:ascii="Times New Roman" w:hAnsi="Times New Roman"/>
          <w:b/>
          <w:sz w:val="28"/>
          <w:szCs w:val="28"/>
        </w:rPr>
        <w:t>Состав, структура и динамика оборотных активов организации</w:t>
      </w:r>
    </w:p>
    <w:p w:rsidR="009B45FC" w:rsidRDefault="009B45FC" w:rsidP="00FC5AB5">
      <w:pPr>
        <w:spacing w:after="0" w:line="36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B5" w:rsidRPr="00FC5AB5" w:rsidRDefault="00FC5AB5" w:rsidP="00FC5AB5">
      <w:pPr>
        <w:spacing w:after="0" w:line="36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Оборотные активы являются неотъемлемой частью коммерческой орган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зации и служат для создания продукции в производственном процессе. Оборо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ные активы коммерческой компании представляют собой совокупность матер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альных ценностей, товарных запасов, готовой продукции, дебиторской задо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женности, ну а также денежных средств. </w:t>
      </w:r>
    </w:p>
    <w:p w:rsidR="00FC5AB5" w:rsidRDefault="00FC5AB5" w:rsidP="00FC5AB5">
      <w:pPr>
        <w:spacing w:after="0" w:line="36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   динамику состава и структуру оборотных активов 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«Объединенная </w:t>
      </w:r>
      <w:r w:rsidR="00917E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втомобильная </w:t>
      </w:r>
      <w:r w:rsidR="00917ED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 в таблице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C5AB5" w:rsidRPr="0077605F" w:rsidRDefault="00FC5AB5" w:rsidP="009B45FC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3.1  - 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динамики состава и структуры оборотных а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тивов  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ООО «Объединенная </w:t>
      </w:r>
      <w:r w:rsidR="00917ED6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втомобильная </w:t>
      </w:r>
      <w:r w:rsidR="00917ED6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руппа»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2013-2015гг.</w:t>
      </w:r>
    </w:p>
    <w:tbl>
      <w:tblPr>
        <w:tblW w:w="9596" w:type="dxa"/>
        <w:tblInd w:w="250" w:type="dxa"/>
        <w:tblLayout w:type="fixed"/>
        <w:tblLook w:val="04A0"/>
      </w:tblPr>
      <w:tblGrid>
        <w:gridCol w:w="3009"/>
        <w:gridCol w:w="1146"/>
        <w:gridCol w:w="1002"/>
        <w:gridCol w:w="1146"/>
        <w:gridCol w:w="1002"/>
        <w:gridCol w:w="1289"/>
        <w:gridCol w:w="1002"/>
      </w:tblGrid>
      <w:tr w:rsidR="00FC5AB5" w:rsidRPr="00917ED6" w:rsidTr="007E6C73">
        <w:trPr>
          <w:trHeight w:val="328"/>
        </w:trPr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91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91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2013г., тыс. руб.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91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91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2014г., тыс. руб.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91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91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2015г., тыс. руб.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917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 %</w:t>
            </w:r>
          </w:p>
        </w:tc>
      </w:tr>
      <w:tr w:rsidR="00917ED6" w:rsidRPr="00917ED6" w:rsidTr="00CE299D">
        <w:trPr>
          <w:trHeight w:val="68"/>
        </w:trPr>
        <w:tc>
          <w:tcPr>
            <w:tcW w:w="3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Оборотные активы,</w:t>
            </w:r>
          </w:p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3533008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2125849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9318392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17ED6" w:rsidRPr="00917ED6" w:rsidTr="00CE299D">
        <w:trPr>
          <w:trHeight w:val="281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263,75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ED6" w:rsidRPr="00917ED6" w:rsidTr="00CE299D">
        <w:trPr>
          <w:trHeight w:val="68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1696800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48,03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1237234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58,20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2801617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30,07</w:t>
            </w:r>
          </w:p>
        </w:tc>
      </w:tr>
      <w:tr w:rsidR="00917ED6" w:rsidRPr="00917ED6" w:rsidTr="00CE299D">
        <w:trPr>
          <w:trHeight w:val="281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 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72,92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165,11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ED6" w:rsidRPr="00917ED6" w:rsidTr="00CE299D">
        <w:trPr>
          <w:trHeight w:val="281"/>
        </w:trPr>
        <w:tc>
          <w:tcPr>
            <w:tcW w:w="300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НДС по приобретенным ценностям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6305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47750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65936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</w:tr>
      <w:tr w:rsidR="00917ED6" w:rsidRPr="00917ED6" w:rsidTr="00CE299D">
        <w:trPr>
          <w:trHeight w:val="68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 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757,34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1045,77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ED6" w:rsidRPr="00917ED6" w:rsidTr="00CE299D">
        <w:trPr>
          <w:trHeight w:val="281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Дебиторская задолже</w:t>
            </w: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1538180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43,54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774597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36,44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6428481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68,99</w:t>
            </w:r>
          </w:p>
        </w:tc>
      </w:tr>
      <w:tr w:rsidR="00917ED6" w:rsidRPr="00917ED6" w:rsidTr="00CE299D">
        <w:trPr>
          <w:trHeight w:val="70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 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50,36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417,93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ED6" w:rsidRPr="00917ED6" w:rsidTr="00CE299D">
        <w:trPr>
          <w:trHeight w:val="281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Краткосрочные финанс</w:t>
            </w: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 вложения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12380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ED6" w:rsidRPr="00917ED6" w:rsidTr="00CE299D">
        <w:trPr>
          <w:trHeight w:val="68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ED6" w:rsidRPr="00917ED6" w:rsidTr="00CE299D">
        <w:trPr>
          <w:trHeight w:val="281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активы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291723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53888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22358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917ED6" w:rsidRPr="00917ED6" w:rsidTr="00CE299D">
        <w:trPr>
          <w:trHeight w:val="68"/>
        </w:trPr>
        <w:tc>
          <w:tcPr>
            <w:tcW w:w="3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18,47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6" w:rsidRPr="00095C96" w:rsidRDefault="00917ED6" w:rsidP="0091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AB5" w:rsidRPr="00FC5AB5" w:rsidRDefault="00FC5AB5" w:rsidP="00FC5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По таблице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отметить, что в период 2013-2015 гг. оборотные активы в целом увеличивались с каждым годом. Увеличение или уменьшение оборотных активов  зависит от эффективного управления ими.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В 2013 г. оборо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тные активы в целом составляли 3533008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Самую большую долю в 2013 г. занимали запасы  - 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48,03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%, а самую маленькую - НДС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приобретенным ценностям (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0,18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. В 2015г. уже видим, что наибольшую долю в составе оборотных активов стала занимать дебиторская задолженность (68,99%)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Представим графически структуру оборотных активов  за 2013 г. на 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сунке 3.1</w:t>
      </w:r>
    </w:p>
    <w:p w:rsidR="005E55C8" w:rsidRDefault="005E55C8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5AB5" w:rsidRPr="00FC5AB5" w:rsidRDefault="000F7C1D" w:rsidP="005E55C8">
      <w:pPr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8pt">
            <v:imagedata r:id="rId8" o:title=""/>
            <o:lock v:ext="edit" aspectratio="f"/>
          </v:shape>
        </w:pict>
      </w:r>
    </w:p>
    <w:p w:rsidR="00FC5AB5" w:rsidRPr="0077605F" w:rsidRDefault="005E55C8" w:rsidP="005E55C8">
      <w:pPr>
        <w:tabs>
          <w:tab w:val="left" w:pos="567"/>
        </w:tabs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AB5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оборотных активов  в 2013г., %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г. оборотные активы в целом составили 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2125849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что на 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 xml:space="preserve">39,83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на </w:t>
      </w:r>
      <w:r w:rsidR="005E55C8">
        <w:rPr>
          <w:rFonts w:ascii="Times New Roman" w:eastAsia="Times New Roman" w:hAnsi="Times New Roman"/>
          <w:sz w:val="28"/>
          <w:szCs w:val="28"/>
          <w:lang w:eastAsia="ru-RU"/>
        </w:rPr>
        <w:t>1407159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меньше, чем в 2013г.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Самую большую долю в 2014 г. занимают  также запасы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58,2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%, а самую маленькую – краткосрочные финансовые вложения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0,58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 и денежные активы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2,53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FC5AB5" w:rsidRPr="00FC5AB5" w:rsidRDefault="00B43C85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материальных запасов вызвано затовариванием готовой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дукции на складе организации, в результате чего снижается выручка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ции, так как не происходит реализация. 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дебиторской задолженности в 2014 г. занимает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 xml:space="preserve">36,44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 (в 2013г. ee доля составляла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43,54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%). Снижение уровня дебиторской задолженности в 2014г. по с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равнению с 2013г. произошло на 7,1% произошло вследствие возвр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та задолженности от основного дебитора.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Краткосрочные финансовые вложения занимают 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0,58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, при этом они н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43C85">
        <w:rPr>
          <w:rFonts w:ascii="Times New Roman" w:eastAsia="Times New Roman" w:hAnsi="Times New Roman"/>
          <w:sz w:val="28"/>
          <w:szCs w:val="28"/>
          <w:lang w:eastAsia="ru-RU"/>
        </w:rPr>
        <w:t>блюдается только в 2014.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Денежные активы занимают 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>2,53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 (в 2013 г. их доля составляла 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>8,26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%), по сравнению с 201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г. денежные активы 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>снизилась на 5,73%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AB5" w:rsidRPr="00FC5AB5" w:rsidRDefault="00A70176" w:rsidP="00FC5AB5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рисунке 3.2 отразим структуру оборотных активов за 2014г.</w:t>
      </w:r>
    </w:p>
    <w:p w:rsidR="00A70176" w:rsidRDefault="00D045CC" w:rsidP="00A70176">
      <w:pPr>
        <w:tabs>
          <w:tab w:val="left" w:pos="567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4574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5AB5" w:rsidRPr="0077605F" w:rsidRDefault="00A70176" w:rsidP="00A70176">
      <w:pPr>
        <w:tabs>
          <w:tab w:val="left" w:pos="567"/>
        </w:tabs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Рисунок 3.2 - </w:t>
      </w:r>
      <w:r w:rsidR="00FC5AB5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Структура оборотных активов  в 2014г., %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11"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 2015г. оборотные активы в целом составили 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 xml:space="preserve">9318392 тыс. руб., что в 3 раза больше чем в 2013 г.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>в 4 раза больше чем в 2014г.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11"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Самую большую долю в 2015 г. 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занимает дебиторская задолженность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176">
        <w:rPr>
          <w:rFonts w:ascii="Times New Roman" w:eastAsia="Times New Roman" w:hAnsi="Times New Roman"/>
          <w:sz w:val="28"/>
          <w:szCs w:val="28"/>
          <w:lang w:eastAsia="ru-RU"/>
        </w:rPr>
        <w:t>68,99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11"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Запасы в 2015г. составили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30,07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 (в 2013 г. доля запасов составляла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48,03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%, в 2014 г.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58,2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%). По сравнению с 2013 г. запасы в 2015г. увеличились на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65,11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что ведет к затовариванию готовой продукции на складе организ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ции.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11"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занимает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68,99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% (в 2013 г. ee доля составляла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43,54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%, в 2014 г.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36,44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Наблюдается динамика увеличения дебиторской з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долженности. нельзя оценивать, как положительный фактор, так как происх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 xml:space="preserve">дит высвобождение денежных средств из оборота. </w:t>
      </w:r>
    </w:p>
    <w:p w:rsidR="00FC5AB5" w:rsidRPr="00FC5AB5" w:rsidRDefault="00BD2A24" w:rsidP="00FC5AB5">
      <w:pPr>
        <w:tabs>
          <w:tab w:val="left" w:pos="567"/>
        </w:tabs>
        <w:spacing w:after="0" w:line="360" w:lineRule="auto"/>
        <w:ind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2015г. в организации нет краткосрочных финансовых вложений.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11"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активы занимают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0,24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 (в 2013 г. их доля составляла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8,26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%, а в 2014 г.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2,53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Постепенно видим снижение занимаемой доли денежных средств, что приводит к снижению ликвидности организации. </w:t>
      </w:r>
    </w:p>
    <w:p w:rsidR="00FC5AB5" w:rsidRDefault="00FC5AB5" w:rsidP="00FC5AB5">
      <w:pPr>
        <w:tabs>
          <w:tab w:val="left" w:pos="567"/>
        </w:tabs>
        <w:spacing w:after="0" w:line="360" w:lineRule="auto"/>
        <w:ind w:left="-11" w:firstLine="43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Представим графически структуру оборотных активов  за 2015 г. на рис</w:t>
      </w:r>
      <w:r w:rsidR="00BD2A24">
        <w:rPr>
          <w:rFonts w:ascii="Times New Roman" w:eastAsia="Times New Roman" w:hAnsi="Times New Roman"/>
          <w:sz w:val="28"/>
          <w:szCs w:val="28"/>
          <w:lang w:eastAsia="ru-RU"/>
        </w:rPr>
        <w:t>унке 3.3.</w:t>
      </w:r>
    </w:p>
    <w:p w:rsidR="00BD2A24" w:rsidRPr="00FC5AB5" w:rsidRDefault="00D045CC" w:rsidP="008C39CE">
      <w:pPr>
        <w:tabs>
          <w:tab w:val="left" w:pos="567"/>
        </w:tabs>
        <w:spacing w:after="0" w:line="360" w:lineRule="auto"/>
        <w:ind w:left="-11" w:firstLine="43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43840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39CE" w:rsidRPr="0077605F" w:rsidRDefault="008C39CE" w:rsidP="00FC5AB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60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Рисунок 3.3 – Структура оборотных активов за 2015г., %</w:t>
      </w:r>
    </w:p>
    <w:p w:rsidR="008C39CE" w:rsidRDefault="008C39CE" w:rsidP="00FC5AB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представленного рисунка </w:t>
      </w:r>
      <w:r w:rsidR="004C7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дебиторская задолженность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ставляет значительную часть в составе оборотных активов ООО «Объедине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ная Автомобильная Группа».</w:t>
      </w:r>
    </w:p>
    <w:p w:rsidR="00FC5AB5" w:rsidRPr="00FC5AB5" w:rsidRDefault="00FC5AB5" w:rsidP="00FC5AB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Материально-производственные запасы - это </w:t>
      </w:r>
      <w:hyperlink r:id="rId11" w:tooltip="Актив" w:history="1"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активы</w:t>
        </w:r>
      </w:hyperlink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используемые в к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честве </w:t>
      </w:r>
      <w:hyperlink r:id="rId12" w:tooltip="Природные ресурсы" w:history="1"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сырья</w:t>
        </w:r>
      </w:hyperlink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13" w:tooltip="Материал" w:history="1"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материалов</w:t>
        </w:r>
      </w:hyperlink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</w:t>
      </w:r>
      <w:hyperlink r:id="rId14" w:tooltip="Производство" w:history="1"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производстве</w:t>
        </w:r>
      </w:hyperlink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5" w:tooltip="Продукция" w:history="1"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продукции</w:t>
        </w:r>
      </w:hyperlink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предназначенной для продажи (выполнения работ, оказания услуг), приобретаемые для перепродажи, а также используемые для управленческих нужд организации. Управление з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пасами осуществляется отдельно по каждой их группе. В российском </w:t>
      </w:r>
      <w:hyperlink r:id="rId16" w:tooltip="Бухгалтерский баланс" w:history="1"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бухга</w:t>
        </w:r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л</w:t>
        </w:r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терском балансе</w:t>
        </w:r>
      </w:hyperlink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запасам относят: сырьё, материалы и другие аналогичные ценности; затраты в незавершённом производстве; готовую продукцию и тов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 для перепродажи; товары отгруженные; </w:t>
      </w:r>
      <w:hyperlink r:id="rId17" w:tooltip="Расходы будущих периодов (страница отсутствует)" w:history="1">
        <w:r w:rsidRPr="00FC5AB5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расходы будущих периодов</w:t>
        </w:r>
      </w:hyperlink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прочие запасы и затраты</w:t>
      </w:r>
      <w:r w:rsidR="008C3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5AB5" w:rsidRPr="00FC5AB5" w:rsidRDefault="00FC5AB5" w:rsidP="00FC5AB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Рассмотрев структуру оборотных активов  и проанализировав динамику, изучим  подробнее динамику объема и структуры запасов в таблице 3.</w:t>
      </w:r>
      <w:r w:rsidR="008C39CE"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8C39CE" w:rsidRDefault="008C39CE" w:rsidP="00FC5AB5">
      <w:pPr>
        <w:tabs>
          <w:tab w:val="left" w:pos="426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9CE" w:rsidRDefault="008C39CE" w:rsidP="00FC5AB5">
      <w:pPr>
        <w:tabs>
          <w:tab w:val="left" w:pos="426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9CE" w:rsidRDefault="008C39CE" w:rsidP="00FC5AB5">
      <w:pPr>
        <w:tabs>
          <w:tab w:val="left" w:pos="426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9CE" w:rsidRDefault="008C39CE" w:rsidP="00FC5AB5">
      <w:pPr>
        <w:tabs>
          <w:tab w:val="left" w:pos="426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9CE" w:rsidRDefault="008C39CE" w:rsidP="00FC5AB5">
      <w:pPr>
        <w:tabs>
          <w:tab w:val="left" w:pos="426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9CE" w:rsidRDefault="008C39CE" w:rsidP="00FC5AB5">
      <w:pPr>
        <w:tabs>
          <w:tab w:val="left" w:pos="426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9CE" w:rsidRDefault="008C39CE" w:rsidP="00FC5AB5">
      <w:pPr>
        <w:tabs>
          <w:tab w:val="left" w:pos="426"/>
        </w:tabs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B5" w:rsidRPr="00095C96" w:rsidRDefault="00FC5AB5" w:rsidP="00F420AD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Таблица 3</w:t>
      </w:r>
      <w:r w:rsidR="008C39CE"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  - 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динамики объема и структуры запасов </w:t>
      </w:r>
    </w:p>
    <w:p w:rsidR="00FC5AB5" w:rsidRPr="00095C96" w:rsidRDefault="00FC5AB5" w:rsidP="00F420AD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9B45FC"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ООО «Объединенная автомобильная группа»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2013-2015гг.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7" w:type="dxa"/>
        <w:tblInd w:w="98" w:type="dxa"/>
        <w:tblLayout w:type="fixed"/>
        <w:tblLook w:val="04A0"/>
      </w:tblPr>
      <w:tblGrid>
        <w:gridCol w:w="3213"/>
        <w:gridCol w:w="1164"/>
        <w:gridCol w:w="1019"/>
        <w:gridCol w:w="1164"/>
        <w:gridCol w:w="1164"/>
        <w:gridCol w:w="1164"/>
        <w:gridCol w:w="1019"/>
      </w:tblGrid>
      <w:tr w:rsidR="00FC5AB5" w:rsidRPr="00FC5AB5" w:rsidTr="007E6C73">
        <w:trPr>
          <w:trHeight w:val="758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2013г., тыс. руб.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вес,%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2014г., тыс. руб.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вес,%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2015г., тыс. руб.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вес,%</w:t>
            </w:r>
          </w:p>
        </w:tc>
      </w:tr>
      <w:tr w:rsidR="00FC5AB5" w:rsidRPr="00FC5AB5" w:rsidTr="007E6C73">
        <w:trPr>
          <w:trHeight w:val="282"/>
        </w:trPr>
        <w:tc>
          <w:tcPr>
            <w:tcW w:w="3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1696800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1237234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2801617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C5AB5" w:rsidRPr="00FC5AB5" w:rsidTr="007E6C73">
        <w:trPr>
          <w:trHeight w:val="306"/>
        </w:trPr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179"/>
        </w:trPr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 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485"/>
        </w:trPr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Сырье, материалы и другие аналогичные ценности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737281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502145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811402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FC5AB5" w:rsidRPr="00FC5AB5" w:rsidTr="007E6C73">
        <w:trPr>
          <w:trHeight w:val="279"/>
        </w:trPr>
        <w:tc>
          <w:tcPr>
            <w:tcW w:w="32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 г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110,05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6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Затраты в незавершенном производстве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="00FC5AB5"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184206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1002366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FC5AB5" w:rsidRPr="00FC5AB5" w:rsidTr="007E6C73">
        <w:trPr>
          <w:trHeight w:val="42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 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307,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394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Готовая продукция и товары для перепродажи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621811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418096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833202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</w:tr>
      <w:tr w:rsidR="00FC5AB5" w:rsidRPr="00FC5AB5" w:rsidTr="007E6C73">
        <w:trPr>
          <w:trHeight w:val="275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37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будущих периодов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132787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8C39CE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154647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FC5AB5" w:rsidRPr="00FC5AB5" w:rsidTr="007E6C73">
        <w:trPr>
          <w:trHeight w:val="16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% к 2013г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10 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C31611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 12 р.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Исходя из таблицы 3, следует отметить, что к 2015г. запасы в целом ув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личиваются. 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11"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 2013 г. запасы в целом составляли </w:t>
      </w:r>
      <w:r w:rsidR="00C31611">
        <w:rPr>
          <w:rFonts w:ascii="Times New Roman" w:eastAsia="Times New Roman" w:hAnsi="Times New Roman"/>
          <w:sz w:val="28"/>
          <w:szCs w:val="28"/>
          <w:lang w:eastAsia="ru-RU"/>
        </w:rPr>
        <w:t>1696800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Самую большую долю в 2013 г. занимают сырье, материалы и другие аналогичные материальные ценности (</w:t>
      </w:r>
      <w:r w:rsidR="00C31611">
        <w:rPr>
          <w:rFonts w:ascii="Times New Roman" w:eastAsia="Times New Roman" w:hAnsi="Times New Roman"/>
          <w:sz w:val="28"/>
          <w:szCs w:val="28"/>
          <w:lang w:eastAsia="ru-RU"/>
        </w:rPr>
        <w:t>43,4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%), а самую маленькую </w:t>
      </w:r>
      <w:r w:rsidR="00C31611">
        <w:rPr>
          <w:rFonts w:ascii="Times New Roman" w:eastAsia="Times New Roman" w:hAnsi="Times New Roman"/>
          <w:sz w:val="28"/>
          <w:szCs w:val="28"/>
          <w:lang w:eastAsia="ru-RU"/>
        </w:rPr>
        <w:t>часть расходы будущих периодов (0,71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11"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 2014г. запасы в целом составили </w:t>
      </w:r>
      <w:r w:rsidR="00C31611">
        <w:rPr>
          <w:rFonts w:ascii="Times New Roman" w:eastAsia="Times New Roman" w:hAnsi="Times New Roman"/>
          <w:sz w:val="28"/>
          <w:szCs w:val="28"/>
          <w:lang w:eastAsia="ru-RU"/>
        </w:rPr>
        <w:t>1237234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что на </w:t>
      </w:r>
      <w:r w:rsidR="00C31611">
        <w:rPr>
          <w:rFonts w:ascii="Times New Roman" w:eastAsia="Times New Roman" w:hAnsi="Times New Roman"/>
          <w:sz w:val="28"/>
          <w:szCs w:val="28"/>
          <w:lang w:eastAsia="ru-RU"/>
        </w:rPr>
        <w:t>27,1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% мен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ше, чем в 2013 г.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11" w:firstLine="56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Самую большую долю в 2014 г. занимают </w:t>
      </w:r>
      <w:r w:rsidR="00C316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сырье, материалы и др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гие аналогичные материальные ценности (</w:t>
      </w:r>
      <w:r w:rsidR="00C31611">
        <w:rPr>
          <w:rFonts w:ascii="Times New Roman" w:eastAsia="Times New Roman" w:hAnsi="Times New Roman"/>
          <w:sz w:val="28"/>
          <w:szCs w:val="28"/>
          <w:lang w:eastAsia="ru-RU"/>
        </w:rPr>
        <w:t>40,5%).</w:t>
      </w:r>
    </w:p>
    <w:p w:rsidR="00C31611" w:rsidRDefault="00C31611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стоимости материальных запасов в ООО «Объединенная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томобильная Группа» связано с увеличением стоимости сырья и материалов, необходимых для создания продукта. При этом в структурном виде доля сырья и материалов снижается с каждым годом, однако в денежном выражении этого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видим. </w:t>
      </w:r>
      <w:r w:rsidR="00A3041D">
        <w:rPr>
          <w:rFonts w:ascii="Times New Roman" w:eastAsia="Times New Roman" w:hAnsi="Times New Roman"/>
          <w:sz w:val="28"/>
          <w:szCs w:val="28"/>
          <w:lang w:eastAsia="ru-RU"/>
        </w:rPr>
        <w:t>Сырье и материалы увеличились за счет повышения цен поставщ</w:t>
      </w:r>
      <w:r w:rsidR="00A304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041D">
        <w:rPr>
          <w:rFonts w:ascii="Times New Roman" w:eastAsia="Times New Roman" w:hAnsi="Times New Roman"/>
          <w:sz w:val="28"/>
          <w:szCs w:val="28"/>
          <w:lang w:eastAsia="ru-RU"/>
        </w:rPr>
        <w:t xml:space="preserve">ками. </w:t>
      </w:r>
    </w:p>
    <w:p w:rsidR="00A3041D" w:rsidRDefault="00A3041D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Также в динамике отмечено увеличение затрат в незавершенном прои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водстве более чем в 3 раза. Незавершенным производством является продукция неоконченной обработки, которая не прошла всех стадий производственного цикла, в ООО «ОАГ» сумма незавершенного производства достаточно высокая, при этом доля затрат в незавершенном производстве очень высока.</w:t>
      </w:r>
    </w:p>
    <w:p w:rsidR="00A3041D" w:rsidRDefault="00A3041D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Стоимость готовой продукции на конец 2015г. в ООО «ОАГ» составляет 833202 тыс. руб., в динамике доля готовой продукции снижается. В эту 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мость включается готовая продукция для реализации. На конец года 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высокой стоимости готовой продукции на складе обусловлено тем, что в основном поставка автомобилей осуществляется в январе следующего года, а выпуск их с производства происходит в декабре.</w:t>
      </w:r>
    </w:p>
    <w:p w:rsid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рисунке </w:t>
      </w:r>
      <w:r w:rsidR="00A3041D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отразим динамику изменения запасов в </w:t>
      </w:r>
      <w:r w:rsidR="00A3041D">
        <w:rPr>
          <w:rFonts w:ascii="Times New Roman" w:eastAsia="Times New Roman" w:hAnsi="Times New Roman"/>
          <w:sz w:val="28"/>
          <w:szCs w:val="28"/>
          <w:lang w:eastAsia="ru-RU"/>
        </w:rPr>
        <w:t>ООО «Объед</w:t>
      </w:r>
      <w:r w:rsidR="00A304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041D">
        <w:rPr>
          <w:rFonts w:ascii="Times New Roman" w:eastAsia="Times New Roman" w:hAnsi="Times New Roman"/>
          <w:sz w:val="28"/>
          <w:szCs w:val="28"/>
          <w:lang w:eastAsia="ru-RU"/>
        </w:rPr>
        <w:t>ненная автомобильная Группа».</w:t>
      </w:r>
    </w:p>
    <w:p w:rsidR="00A3041D" w:rsidRPr="00FC5AB5" w:rsidRDefault="00D045CC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46AE6" w:rsidRPr="00095C96" w:rsidRDefault="00646AE6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3.4 – Динамика изменения запасов в ООО «Объединенная Автомобильная Группа» за 2013-2015гг.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Из представленного рисунка видим, что значительно увеличение набл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даются по сырью и материальным ценностям, в целом, все статьи запасов ув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личились.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Далее на рисунке </w:t>
      </w:r>
      <w:r w:rsidR="00646AE6">
        <w:rPr>
          <w:rFonts w:ascii="Times New Roman" w:eastAsia="Times New Roman" w:hAnsi="Times New Roman"/>
          <w:sz w:val="28"/>
          <w:szCs w:val="28"/>
          <w:lang w:eastAsia="ru-RU"/>
        </w:rPr>
        <w:t xml:space="preserve">3.5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отразим структуру запасов на 2015г.</w:t>
      </w:r>
    </w:p>
    <w:p w:rsidR="00FC5AB5" w:rsidRPr="00FC5AB5" w:rsidRDefault="00D045CC" w:rsidP="00FC5AB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46697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C5AB5" w:rsidRPr="0077605F" w:rsidRDefault="00646AE6" w:rsidP="00646A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3.5 -</w:t>
      </w:r>
      <w:r w:rsidR="00FC5AB5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Структура запасов в 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ООО «Объединенная автомобил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ная группа»</w:t>
      </w:r>
      <w:r w:rsidR="00FC5AB5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состоянию на конец 2015 г., %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Здесь видим, что в составе запасов сырье и материальные ценности зан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мают </w:t>
      </w:r>
      <w:r w:rsidR="00646AE6">
        <w:rPr>
          <w:rFonts w:ascii="Times New Roman" w:eastAsia="Times New Roman" w:hAnsi="Times New Roman"/>
          <w:sz w:val="28"/>
          <w:szCs w:val="28"/>
          <w:lang w:eastAsia="ru-RU"/>
        </w:rPr>
        <w:t xml:space="preserve">29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646AE6">
        <w:rPr>
          <w:rFonts w:ascii="Times New Roman" w:eastAsia="Times New Roman" w:hAnsi="Times New Roman"/>
          <w:sz w:val="28"/>
          <w:szCs w:val="28"/>
          <w:lang w:eastAsia="ru-RU"/>
        </w:rPr>
        <w:t>в целом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у организации достаточно материальных ценностей для создания продукта. 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Далее используем  динамику объема и структуры  дебиторской и кред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торской задолженностей в таблице </w:t>
      </w:r>
      <w:r w:rsidR="00646AE6">
        <w:rPr>
          <w:rFonts w:ascii="Times New Roman" w:eastAsia="Times New Roman" w:hAnsi="Times New Roman"/>
          <w:sz w:val="28"/>
          <w:szCs w:val="28"/>
          <w:lang w:eastAsia="ru-RU"/>
        </w:rPr>
        <w:t>3.3.</w:t>
      </w:r>
    </w:p>
    <w:p w:rsidR="00FC5AB5" w:rsidRPr="0077605F" w:rsidRDefault="00646AE6" w:rsidP="00646AE6">
      <w:p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C5AB5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3.3 - </w:t>
      </w:r>
      <w:r w:rsidR="00FC5AB5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динамики объема и структуры  дебиторской и кредиторской задолженности 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ООО «Объединенная </w:t>
      </w:r>
      <w:r w:rsid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втомобильная </w:t>
      </w:r>
      <w:r w:rsid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ру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9B45FC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па»</w:t>
      </w:r>
      <w:r w:rsidR="00FC5AB5"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2013-2015гг.</w:t>
      </w: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left="-567"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840"/>
        <w:gridCol w:w="1175"/>
        <w:gridCol w:w="1175"/>
        <w:gridCol w:w="1175"/>
        <w:gridCol w:w="995"/>
        <w:gridCol w:w="1358"/>
        <w:gridCol w:w="1179"/>
      </w:tblGrid>
      <w:tr w:rsidR="00FC5AB5" w:rsidRPr="00FC5AB5" w:rsidTr="0077605F">
        <w:trPr>
          <w:cantSplit/>
          <w:trHeight w:val="675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AB5" w:rsidRPr="00095C96" w:rsidRDefault="00FC5AB5" w:rsidP="00FC5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2013г., тыс. руб.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2014г., тыс. руб.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вес,%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2015г., тыс. руб.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Уд. вес,%</w:t>
            </w:r>
          </w:p>
        </w:tc>
      </w:tr>
      <w:tr w:rsidR="00F420AD" w:rsidRPr="00FC5AB5" w:rsidTr="00F420AD">
        <w:trPr>
          <w:cantSplit/>
          <w:trHeight w:val="77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FC5A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C5AB5" w:rsidRPr="00FC5AB5" w:rsidTr="006F1A5D">
        <w:trPr>
          <w:trHeight w:val="346"/>
          <w:jc w:val="center"/>
        </w:trPr>
        <w:tc>
          <w:tcPr>
            <w:tcW w:w="98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AB5" w:rsidRPr="00095C96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Дебиторская задолженность:</w:t>
            </w:r>
          </w:p>
        </w:tc>
      </w:tr>
      <w:tr w:rsidR="006F1A5D" w:rsidRPr="00FC5AB5" w:rsidTr="0077605F">
        <w:trPr>
          <w:trHeight w:val="61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краткосрочная – всего,</w:t>
            </w:r>
          </w:p>
          <w:p w:rsidR="006F1A5D" w:rsidRPr="00095C96" w:rsidRDefault="006F1A5D" w:rsidP="006F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1282035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83,35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472442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60,99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5447280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84,74</w:t>
            </w:r>
          </w:p>
        </w:tc>
      </w:tr>
      <w:tr w:rsidR="006F1A5D" w:rsidRPr="00FC5AB5" w:rsidTr="0077605F">
        <w:trPr>
          <w:trHeight w:val="657"/>
          <w:jc w:val="center"/>
        </w:trPr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расчеты с покупателями и заказчиками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802413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52,17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302114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39,00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3658981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56,92</w:t>
            </w:r>
          </w:p>
        </w:tc>
      </w:tr>
      <w:tr w:rsidR="006F1A5D" w:rsidRPr="00FC5AB5" w:rsidTr="0077605F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авансы выданные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321005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20,87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141368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18,25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1358702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21,14</w:t>
            </w:r>
          </w:p>
        </w:tc>
      </w:tr>
      <w:tr w:rsidR="006F1A5D" w:rsidRPr="00FC5AB5" w:rsidTr="0077605F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158617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10,31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28960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429597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6,68</w:t>
            </w:r>
          </w:p>
        </w:tc>
      </w:tr>
      <w:tr w:rsidR="006F1A5D" w:rsidRPr="00FC5AB5" w:rsidTr="0077605F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долгосрочная - 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256145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16,65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302155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39,01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981201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A5D" w:rsidRPr="00095C96" w:rsidRDefault="006F1A5D" w:rsidP="006F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15,26</w:t>
            </w:r>
          </w:p>
        </w:tc>
      </w:tr>
    </w:tbl>
    <w:p w:rsidR="00FC5AB5" w:rsidRDefault="00FC5AB5" w:rsidP="00FC5AB5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FF0000"/>
          <w:sz w:val="20"/>
          <w:szCs w:val="28"/>
          <w:lang w:eastAsia="ru-RU"/>
        </w:rPr>
      </w:pPr>
    </w:p>
    <w:p w:rsidR="00F420AD" w:rsidRDefault="00F420AD" w:rsidP="00FC5AB5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FF0000"/>
          <w:sz w:val="20"/>
          <w:szCs w:val="28"/>
          <w:lang w:eastAsia="ru-RU"/>
        </w:rPr>
      </w:pPr>
    </w:p>
    <w:p w:rsidR="00F420AD" w:rsidRDefault="00F420AD" w:rsidP="00FC5AB5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FF0000"/>
          <w:sz w:val="20"/>
          <w:szCs w:val="28"/>
          <w:lang w:eastAsia="ru-RU"/>
        </w:rPr>
      </w:pPr>
    </w:p>
    <w:p w:rsidR="00F420AD" w:rsidRPr="00E66AF4" w:rsidRDefault="00F420AD" w:rsidP="00F420AD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A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Продолжение таблицы 3.3</w:t>
      </w:r>
    </w:p>
    <w:tbl>
      <w:tblPr>
        <w:tblW w:w="98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840"/>
        <w:gridCol w:w="1175"/>
        <w:gridCol w:w="1175"/>
        <w:gridCol w:w="1175"/>
        <w:gridCol w:w="995"/>
        <w:gridCol w:w="1358"/>
        <w:gridCol w:w="1179"/>
      </w:tblGrid>
      <w:tr w:rsidR="00F420AD" w:rsidRPr="00095C96" w:rsidTr="00F420AD">
        <w:trPr>
          <w:trHeight w:val="203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420AD" w:rsidRPr="00095C96" w:rsidTr="00E66AF4">
        <w:trPr>
          <w:trHeight w:val="1348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расчеты с покупателями и заказчиками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132555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198103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25,57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701666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10,91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авансы выданные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94036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6,11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72036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176211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29554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32016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103324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1538180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774597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6428481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420AD" w:rsidRPr="00095C96" w:rsidTr="00E66AF4">
        <w:trPr>
          <w:trHeight w:val="294"/>
          <w:jc w:val="center"/>
        </w:trPr>
        <w:tc>
          <w:tcPr>
            <w:tcW w:w="98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Кредиторская задолженность:</w:t>
            </w:r>
          </w:p>
        </w:tc>
      </w:tr>
      <w:tr w:rsidR="00F420AD" w:rsidRPr="00095C96" w:rsidTr="00E66AF4">
        <w:trPr>
          <w:trHeight w:val="675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краткосрочная – всего,</w:t>
            </w:r>
          </w:p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1639036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94,06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893689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90,74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7312476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97,29</w:t>
            </w:r>
          </w:p>
        </w:tc>
      </w:tr>
      <w:tr w:rsidR="00F420AD" w:rsidRPr="00095C96" w:rsidTr="00E66AF4">
        <w:trPr>
          <w:trHeight w:val="1006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расчеты с поставщиками и подрядчиками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715215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41,04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308900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31,36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4711528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62,69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авансы полученные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301415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17,30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185669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18,85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854106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11,36</w:t>
            </w:r>
          </w:p>
        </w:tc>
      </w:tr>
      <w:tr w:rsidR="00F420AD" w:rsidRPr="00095C96" w:rsidTr="00E66AF4">
        <w:trPr>
          <w:trHeight w:val="675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200654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11,51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91203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9,26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655103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кредиты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306811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17,61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142306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14,45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911201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12,12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114941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165611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16,82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180538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долгосрочная – 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103544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91206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9,26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203654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</w:tr>
      <w:tr w:rsidR="00F420AD" w:rsidRPr="00095C96" w:rsidTr="00E66AF4">
        <w:trPr>
          <w:trHeight w:val="677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F420AD" w:rsidRPr="00095C96" w:rsidRDefault="00F420AD" w:rsidP="00E66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кредиты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72103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50408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112477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Займы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31441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40798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91177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</w:tr>
      <w:tr w:rsidR="00F420AD" w:rsidRPr="00095C96" w:rsidTr="00E66AF4">
        <w:trPr>
          <w:trHeight w:val="331"/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0AD" w:rsidRPr="00095C96" w:rsidRDefault="00F420AD" w:rsidP="00E66A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1742580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984895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7516130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20AD" w:rsidRPr="00095C96" w:rsidRDefault="00F420AD" w:rsidP="00E66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420AD" w:rsidRPr="00095C96" w:rsidRDefault="00F420AD" w:rsidP="00F420AD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/>
          <w:color w:val="FF0000"/>
          <w:sz w:val="20"/>
          <w:szCs w:val="28"/>
          <w:lang w:eastAsia="ru-RU"/>
        </w:rPr>
      </w:pPr>
    </w:p>
    <w:p w:rsidR="00FC5AB5" w:rsidRPr="00FC5AB5" w:rsidRDefault="00FC5AB5" w:rsidP="00FC5AB5">
      <w:pPr>
        <w:tabs>
          <w:tab w:val="left" w:pos="567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данным таблицы </w:t>
      </w:r>
      <w:r w:rsidR="00B003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 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можно сказать, что дебиторская задолженность в целом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увеличивается в динамике.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left="76" w:firstLine="47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2013 г. дебиторская задолженность составляет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1538180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Сам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большими составляющими являются расчеты с покупателями и заказчик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52,17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и авансы выданные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20,87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 Краткосрочная дебиторская задо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женность составляет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83,35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а долгосрочная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16,65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left="76" w:firstLine="47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2014 г. дебиторская задолженность в целом по сравнению с 2013 г. уменьшилась на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49,64 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763583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Она снизилась за счет сниж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самых значительных статей. 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 расчеты с покупателями и заказчиками уменьшилась, за счет повышения покупательной способности потребителей, их возможности своевременно выплатить задолженность.  Самой большой с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ставляющей являются расчеты с покупателями и заказчиками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39,0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 и ава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 выданные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18,25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%).  Краткосрочная дебиторская задолженность составляет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60,99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а долгосрочная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39,01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left="76" w:firstLine="47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2015г. дебиторская задолженность в целом по сравнению с 2013 г.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личилась в 4 раза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на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4944661 тыс. руб. Увеличение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дебиторской задолже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ности произошло за счет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увеличения 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статьи «расчеты» с покупателями и зака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чиками. Самой большой составляющей являются расчеты с покупателями и з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казчиками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56,92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 и авансы выданные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21,4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 В 2015 г. дебиторская задо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женность состоит в основном из краткосрочной задолженности, которая с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ставляет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84,74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долгосрочная же в свою очередь составляет только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15,26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2013 г. кредиторская задолженность составляет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1742580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Наибольшую долю в структуре краткосрочной кредиторской задолженн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составляет расчеты с поставщиками и подрядчиками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41,04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%), далee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17,61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2014г. кредиторская задолженность составила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984895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руб., что по сравнению с 2013г. на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43,4 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Наибольшую долю в структуре кред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торской задолженности занимает краткосрочная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90,74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%), вся остальная долг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срочная задолженность –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9,26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Наибольшую долю в структуре краткосрочной кредиторской задолженн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занимают расчеты с поставщиками и подрядчиками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31,36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%), авансы пол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ченные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18,86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%), наименьшую долю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расчеты по налогам и сборам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9,26%).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2015г. общая кредиторская задолженность составила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7516130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 Наибольшую долю в структуре кредиторской задолженности занимает кратк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срочная задолженность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97,29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%), остальное долгосрочная (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2,71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</w:p>
    <w:p w:rsidR="00FC5AB5" w:rsidRPr="00FC5AB5" w:rsidRDefault="00FC5AB5" w:rsidP="00FC5AB5">
      <w:pPr>
        <w:tabs>
          <w:tab w:val="left" w:pos="0"/>
        </w:tabs>
        <w:spacing w:after="0" w:line="360" w:lineRule="auto"/>
        <w:ind w:firstLine="55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Кредиторская задолженность в 2015г. по сравнению с 2013г. </w:t>
      </w:r>
      <w:r w:rsidR="00CE2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увеличилась более чем в 4 раза.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Благодаря более эффективному использованию оборотных активов  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свобождаются не только денежные активы, инвестированные в производство, но и материальные ресурсы, в которые были вложены эти активы. Эффекти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ность использования оборотных активов  измеряется показателями оборач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ваемости и показателями деловой активности.</w:t>
      </w:r>
    </w:p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рисунке </w:t>
      </w:r>
      <w:r w:rsidR="00CE299D"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отразим динамику изменения дебиторской и кредиторской задолженности в ООО </w:t>
      </w:r>
      <w:r w:rsidR="009C0249">
        <w:rPr>
          <w:rFonts w:ascii="Times New Roman" w:eastAsia="Times New Roman" w:hAnsi="Times New Roman"/>
          <w:sz w:val="28"/>
          <w:szCs w:val="28"/>
          <w:lang w:eastAsia="ru-RU"/>
        </w:rPr>
        <w:t>«Объединенная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2013-2015гг.</w:t>
      </w:r>
    </w:p>
    <w:p w:rsidR="000D3C1C" w:rsidRDefault="000D3C1C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1C" w:rsidRDefault="00D045CC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181225"/>
            <wp:effectExtent l="0" t="0" r="0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D3C1C" w:rsidRPr="0077605F" w:rsidRDefault="000D3C1C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Рисунок 3.6 – Динамика изменения дебиторской и кредиторской з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долженности в ООО «Объединенная </w:t>
      </w:r>
      <w:r w:rsid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втомобильная </w:t>
      </w:r>
      <w:r w:rsidR="0077605F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77605F">
        <w:rPr>
          <w:rFonts w:ascii="Times New Roman" w:eastAsia="Times New Roman" w:hAnsi="Times New Roman"/>
          <w:b/>
          <w:sz w:val="28"/>
          <w:szCs w:val="28"/>
          <w:lang w:eastAsia="ru-RU"/>
        </w:rPr>
        <w:t>руппа» за 2013-2015гг.</w:t>
      </w:r>
    </w:p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На рисунке видим, что за все анализируемые периоды дебиторская задо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женность в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C1C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кредитор</w:t>
      </w:r>
      <w:r w:rsidR="000D3C1C"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</w:t>
      </w:r>
      <w:r w:rsidR="000D3C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D3C1C">
        <w:rPr>
          <w:rFonts w:ascii="Times New Roman" w:eastAsia="Times New Roman" w:hAnsi="Times New Roman"/>
          <w:sz w:val="28"/>
          <w:szCs w:val="28"/>
          <w:lang w:eastAsia="ru-RU"/>
        </w:rPr>
        <w:t>а значит даже если должники полностью рассчитаются с з</w:t>
      </w:r>
      <w:r w:rsidR="000D3C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D3C1C">
        <w:rPr>
          <w:rFonts w:ascii="Times New Roman" w:eastAsia="Times New Roman" w:hAnsi="Times New Roman"/>
          <w:sz w:val="28"/>
          <w:szCs w:val="28"/>
          <w:lang w:eastAsia="ru-RU"/>
        </w:rPr>
        <w:t>долженностью, то организации не хватит денежных средств чтобы погасить свою задолженность перед поставщиками.</w:t>
      </w:r>
    </w:p>
    <w:p w:rsidR="00FC5AB5" w:rsidRDefault="00FC5AB5" w:rsidP="00FC5A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68D9" w:rsidRDefault="00FC5AB5" w:rsidP="00FC5A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5C96">
        <w:rPr>
          <w:rFonts w:ascii="Times New Roman" w:hAnsi="Times New Roman"/>
          <w:b/>
          <w:sz w:val="28"/>
          <w:szCs w:val="28"/>
        </w:rPr>
        <w:t xml:space="preserve">3.2 </w:t>
      </w:r>
      <w:r w:rsidR="008D68D9">
        <w:rPr>
          <w:rFonts w:ascii="Times New Roman" w:hAnsi="Times New Roman"/>
          <w:b/>
          <w:sz w:val="28"/>
          <w:szCs w:val="28"/>
        </w:rPr>
        <w:t xml:space="preserve">Оценка эффективности использования оборотных активов </w:t>
      </w:r>
    </w:p>
    <w:p w:rsidR="00FC5AB5" w:rsidRPr="00095C96" w:rsidRDefault="008D68D9" w:rsidP="00FC5AB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организации</w:t>
      </w:r>
    </w:p>
    <w:p w:rsidR="004A6177" w:rsidRDefault="004A6177" w:rsidP="000D3C1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D3C1C" w:rsidRDefault="000D3C1C" w:rsidP="000D3C1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оборачиваемости оборотных активов </w:t>
      </w:r>
      <w:r w:rsidR="004A6177">
        <w:rPr>
          <w:rFonts w:ascii="Times New Roman" w:hAnsi="Times New Roman"/>
          <w:sz w:val="28"/>
          <w:szCs w:val="28"/>
        </w:rPr>
        <w:t>необходим для оценки э</w:t>
      </w:r>
      <w:r w:rsidR="004A6177">
        <w:rPr>
          <w:rFonts w:ascii="Times New Roman" w:hAnsi="Times New Roman"/>
          <w:sz w:val="28"/>
          <w:szCs w:val="28"/>
        </w:rPr>
        <w:t>ф</w:t>
      </w:r>
      <w:r w:rsidR="004A6177">
        <w:rPr>
          <w:rFonts w:ascii="Times New Roman" w:hAnsi="Times New Roman"/>
          <w:sz w:val="28"/>
          <w:szCs w:val="28"/>
        </w:rPr>
        <w:t>фективности использования оборотных средств по составляющим.</w:t>
      </w:r>
    </w:p>
    <w:p w:rsidR="004A6177" w:rsidRDefault="004A6177" w:rsidP="000D3C1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3.4 отразим исходные данные для расчета показателей обор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чиваемости в ООО «Объединенная автомобильная Группа» </w:t>
      </w:r>
    </w:p>
    <w:p w:rsidR="004A6177" w:rsidRDefault="004A6177" w:rsidP="000D3C1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C5AB5" w:rsidRPr="00095C96" w:rsidRDefault="00FC5AB5" w:rsidP="00095C96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4A6177"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3.4  - 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Исходные данные для расчета показателей оборачива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мости</w:t>
      </w:r>
      <w:r w:rsid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оборотных активов  </w:t>
      </w:r>
      <w:r w:rsidR="009B45FC"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ООО «Объединенная автомобильная группа»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95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2013-2015гг., тыс. руб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9503" w:type="dxa"/>
        <w:tblInd w:w="103" w:type="dxa"/>
        <w:tblLook w:val="0000"/>
      </w:tblPr>
      <w:tblGrid>
        <w:gridCol w:w="4825"/>
        <w:gridCol w:w="1417"/>
        <w:gridCol w:w="1843"/>
        <w:gridCol w:w="1418"/>
      </w:tblGrid>
      <w:tr w:rsidR="00FC5AB5" w:rsidRPr="00FC5AB5" w:rsidTr="000B3CCD">
        <w:trPr>
          <w:trHeight w:val="67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2015г.</w:t>
            </w:r>
          </w:p>
        </w:tc>
      </w:tr>
      <w:tr w:rsidR="000B3CCD" w:rsidRPr="00FC5AB5" w:rsidTr="000B3CCD">
        <w:trPr>
          <w:trHeight w:val="33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Выручка от реализации продукции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10779700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13996108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22646566</w:t>
            </w:r>
          </w:p>
        </w:tc>
      </w:tr>
      <w:tr w:rsidR="000B3CCD" w:rsidRPr="00FC5AB5" w:rsidTr="000B3CCD">
        <w:trPr>
          <w:trHeight w:val="313"/>
        </w:trPr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производство и реализацию пр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10641800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13572298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21045074</w:t>
            </w:r>
          </w:p>
        </w:tc>
      </w:tr>
      <w:tr w:rsidR="000B3CCD" w:rsidRPr="00FC5AB5" w:rsidTr="000B3CCD">
        <w:trPr>
          <w:trHeight w:val="74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Оборотные активы,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3533008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2125849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9318392</w:t>
            </w:r>
          </w:p>
        </w:tc>
      </w:tr>
      <w:tr w:rsidR="000B3CCD" w:rsidRPr="00FC5AB5" w:rsidTr="000B3CC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CD" w:rsidRPr="00FC5AB5" w:rsidTr="004A6177">
        <w:trPr>
          <w:trHeight w:val="15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1696800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1237234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2801617</w:t>
            </w:r>
          </w:p>
        </w:tc>
      </w:tr>
      <w:tr w:rsidR="000B3CCD" w:rsidRPr="00FC5AB5" w:rsidTr="004A6177">
        <w:trPr>
          <w:trHeight w:val="16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Дебиторская задолженность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1538180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6428481</w:t>
            </w:r>
          </w:p>
        </w:tc>
      </w:tr>
      <w:tr w:rsidR="000B3CCD" w:rsidRPr="00FC5AB5" w:rsidTr="004A6177">
        <w:trPr>
          <w:trHeight w:val="45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Краткосрочные финансовые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CCD" w:rsidRPr="00FC5AB5" w:rsidTr="000B3CCD">
        <w:trPr>
          <w:trHeight w:val="42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22358</w:t>
            </w:r>
          </w:p>
        </w:tc>
      </w:tr>
      <w:tr w:rsidR="000B3CCD" w:rsidRPr="00FC5AB5" w:rsidTr="000B3CCD">
        <w:trPr>
          <w:trHeight w:val="15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CCD" w:rsidRPr="00FC5AB5" w:rsidRDefault="000B3CCD" w:rsidP="000B3C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(827017)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(690850)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CD" w:rsidRPr="00AD6C01" w:rsidRDefault="000B3CCD" w:rsidP="000B3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C01">
              <w:rPr>
                <w:rFonts w:ascii="Times New Roman" w:hAnsi="Times New Roman"/>
                <w:sz w:val="24"/>
                <w:szCs w:val="24"/>
              </w:rPr>
              <w:t>21692</w:t>
            </w:r>
          </w:p>
        </w:tc>
      </w:tr>
    </w:tbl>
    <w:p w:rsidR="00FC5AB5" w:rsidRPr="00FC5AB5" w:rsidRDefault="00FC5AB5" w:rsidP="00FC5AB5">
      <w:pPr>
        <w:tabs>
          <w:tab w:val="left" w:pos="-284"/>
          <w:tab w:val="left" w:pos="284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AB5" w:rsidRPr="00FC5AB5" w:rsidRDefault="00FC5AB5" w:rsidP="00FC5AB5">
      <w:pPr>
        <w:tabs>
          <w:tab w:val="left" w:pos="-284"/>
          <w:tab w:val="left" w:pos="284"/>
        </w:tabs>
        <w:spacing w:after="0" w:line="360" w:lineRule="auto"/>
        <w:ind w:firstLine="567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C5AB5" w:rsidRPr="00FC5AB5" w:rsidRDefault="00FC5AB5" w:rsidP="00FC5AB5">
      <w:pPr>
        <w:tabs>
          <w:tab w:val="left" w:pos="-284"/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данных из таблицы  </w:t>
      </w:r>
      <w:r w:rsidR="00265703"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 в таблице </w:t>
      </w:r>
      <w:r w:rsidR="00265703"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рассчитаем показатели оборачиваемости оборотных активов 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2013 – 2015 гг.</w:t>
      </w:r>
    </w:p>
    <w:p w:rsidR="00FC5AB5" w:rsidRPr="00095C96" w:rsidRDefault="00FC5AB5" w:rsidP="00265703">
      <w:pPr>
        <w:tabs>
          <w:tab w:val="left" w:pos="-284"/>
          <w:tab w:val="left" w:pos="284"/>
        </w:tabs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</w:t>
      </w:r>
      <w:r w:rsidR="00265703"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EB1DCC"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65703"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- 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Динамика  показателей оборачиваемости оборотных а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тивов </w:t>
      </w:r>
      <w:r w:rsidR="009B45FC"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ООО «Объединенная автомобильная группа»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2013-2015гг.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1"/>
        <w:gridCol w:w="1177"/>
        <w:gridCol w:w="1177"/>
        <w:gridCol w:w="1179"/>
      </w:tblGrid>
      <w:tr w:rsidR="00FC5AB5" w:rsidRPr="00FC5AB5" w:rsidTr="00F420AD">
        <w:trPr>
          <w:trHeight w:hRule="exact" w:val="850"/>
        </w:trPr>
        <w:tc>
          <w:tcPr>
            <w:tcW w:w="3207" w:type="pct"/>
            <w:tcBorders>
              <w:bottom w:val="single" w:sz="4" w:space="0" w:color="auto"/>
            </w:tcBorders>
            <w:vAlign w:val="center"/>
          </w:tcPr>
          <w:p w:rsidR="00FC5AB5" w:rsidRPr="00095C96" w:rsidRDefault="00FC5AB5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FC5AB5" w:rsidRPr="00095C96" w:rsidRDefault="00FC5AB5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FC5AB5" w:rsidRPr="00095C96" w:rsidRDefault="00FC5AB5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FC5AB5" w:rsidRPr="00095C96" w:rsidRDefault="00FC5AB5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</w:tr>
      <w:tr w:rsidR="00F420AD" w:rsidRPr="00FC5AB5" w:rsidTr="00F420AD">
        <w:trPr>
          <w:trHeight w:hRule="exact" w:val="346"/>
        </w:trPr>
        <w:tc>
          <w:tcPr>
            <w:tcW w:w="3207" w:type="pct"/>
            <w:tcBorders>
              <w:bottom w:val="single" w:sz="4" w:space="0" w:color="auto"/>
            </w:tcBorders>
            <w:vAlign w:val="center"/>
          </w:tcPr>
          <w:p w:rsidR="00F420AD" w:rsidRPr="00095C96" w:rsidRDefault="00F420AD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F420AD" w:rsidRPr="00095C96" w:rsidRDefault="00F420AD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F420AD" w:rsidRPr="00095C96" w:rsidRDefault="00F420AD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F420AD" w:rsidRPr="00095C96" w:rsidRDefault="00F420AD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C5AB5" w:rsidRPr="00FC5AB5" w:rsidTr="00F420AD">
        <w:trPr>
          <w:trHeight w:hRule="exact" w:val="605"/>
        </w:trPr>
        <w:tc>
          <w:tcPr>
            <w:tcW w:w="3207" w:type="pct"/>
            <w:vAlign w:val="center"/>
          </w:tcPr>
          <w:p w:rsidR="00FC5AB5" w:rsidRPr="00095C96" w:rsidRDefault="00FC5AB5" w:rsidP="00FC5AB5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Выручка от продажи товаров, продукции, работ, услуг, тыс. руб.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10779700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13996108</w:t>
            </w:r>
          </w:p>
        </w:tc>
        <w:tc>
          <w:tcPr>
            <w:tcW w:w="598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22646566</w:t>
            </w:r>
          </w:p>
        </w:tc>
      </w:tr>
      <w:tr w:rsidR="00FC5AB5" w:rsidRPr="00FC5AB5" w:rsidTr="00F420AD">
        <w:trPr>
          <w:trHeight w:hRule="exact" w:val="605"/>
        </w:trPr>
        <w:tc>
          <w:tcPr>
            <w:tcW w:w="3207" w:type="pct"/>
            <w:vAlign w:val="center"/>
          </w:tcPr>
          <w:p w:rsidR="00FC5AB5" w:rsidRPr="00095C96" w:rsidRDefault="00FC5AB5" w:rsidP="00FC5AB5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2.Полная себестоимость проданных товаров, продукции, работ, услуг, тыс. руб.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10641800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13572298</w:t>
            </w:r>
          </w:p>
        </w:tc>
        <w:tc>
          <w:tcPr>
            <w:tcW w:w="598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21045074</w:t>
            </w:r>
          </w:p>
        </w:tc>
      </w:tr>
      <w:tr w:rsidR="00FC5AB5" w:rsidRPr="00FC5AB5" w:rsidTr="00F420AD">
        <w:trPr>
          <w:trHeight w:hRule="exact" w:val="295"/>
        </w:trPr>
        <w:tc>
          <w:tcPr>
            <w:tcW w:w="3207" w:type="pct"/>
            <w:vAlign w:val="center"/>
          </w:tcPr>
          <w:p w:rsidR="00FC5AB5" w:rsidRPr="00095C96" w:rsidRDefault="00FC5AB5" w:rsidP="00FC5AB5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3.Средняя стоимость совокупных активов, тыс. руб.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6405201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7820080</w:t>
            </w:r>
          </w:p>
        </w:tc>
        <w:tc>
          <w:tcPr>
            <w:tcW w:w="598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13875597</w:t>
            </w:r>
          </w:p>
        </w:tc>
      </w:tr>
      <w:tr w:rsidR="00FC5AB5" w:rsidRPr="00FC5AB5" w:rsidTr="00F420AD">
        <w:trPr>
          <w:trHeight w:hRule="exact" w:val="302"/>
        </w:trPr>
        <w:tc>
          <w:tcPr>
            <w:tcW w:w="3207" w:type="pct"/>
            <w:vAlign w:val="center"/>
          </w:tcPr>
          <w:p w:rsidR="00FC5AB5" w:rsidRPr="00095C96" w:rsidRDefault="00FC5AB5" w:rsidP="00FC5AB5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4.Средняя стоимость оборотных активов, тыс. руб.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1988306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2829428</w:t>
            </w:r>
          </w:p>
        </w:tc>
        <w:tc>
          <w:tcPr>
            <w:tcW w:w="598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5722120</w:t>
            </w:r>
          </w:p>
        </w:tc>
      </w:tr>
      <w:tr w:rsidR="00265703" w:rsidRPr="00FC5AB5" w:rsidTr="00F420AD">
        <w:trPr>
          <w:trHeight w:hRule="exact" w:val="307"/>
        </w:trPr>
        <w:tc>
          <w:tcPr>
            <w:tcW w:w="3207" w:type="pct"/>
            <w:vAlign w:val="center"/>
          </w:tcPr>
          <w:p w:rsidR="00265703" w:rsidRPr="00095C96" w:rsidRDefault="00265703" w:rsidP="00265703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5.Средняя стоимость собственного капитала, тыс. руб.</w:t>
            </w:r>
          </w:p>
        </w:tc>
        <w:tc>
          <w:tcPr>
            <w:tcW w:w="597" w:type="pct"/>
            <w:vAlign w:val="center"/>
          </w:tcPr>
          <w:p w:rsidR="00265703" w:rsidRPr="00095C96" w:rsidRDefault="00265703" w:rsidP="002657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908411</w:t>
            </w:r>
          </w:p>
        </w:tc>
        <w:tc>
          <w:tcPr>
            <w:tcW w:w="597" w:type="pct"/>
            <w:vAlign w:val="center"/>
          </w:tcPr>
          <w:p w:rsidR="00265703" w:rsidRPr="00095C96" w:rsidRDefault="00265703" w:rsidP="002657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1234457</w:t>
            </w:r>
          </w:p>
        </w:tc>
        <w:tc>
          <w:tcPr>
            <w:tcW w:w="598" w:type="pct"/>
            <w:vAlign w:val="center"/>
          </w:tcPr>
          <w:p w:rsidR="00265703" w:rsidRPr="00095C96" w:rsidRDefault="00265703" w:rsidP="002657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1725221</w:t>
            </w:r>
          </w:p>
        </w:tc>
      </w:tr>
      <w:tr w:rsidR="00FC5AB5" w:rsidRPr="00FC5AB5" w:rsidTr="00F420AD">
        <w:trPr>
          <w:trHeight w:hRule="exact" w:val="319"/>
        </w:trPr>
        <w:tc>
          <w:tcPr>
            <w:tcW w:w="3207" w:type="pct"/>
            <w:vAlign w:val="center"/>
          </w:tcPr>
          <w:p w:rsidR="00FC5AB5" w:rsidRPr="00095C96" w:rsidRDefault="00FC5AB5" w:rsidP="00FC5AB5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6.Средняя стоимость материальных запасов, тыс. руб.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1030601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1467017</w:t>
            </w:r>
          </w:p>
        </w:tc>
        <w:tc>
          <w:tcPr>
            <w:tcW w:w="598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2019425</w:t>
            </w:r>
          </w:p>
        </w:tc>
      </w:tr>
      <w:tr w:rsidR="00FC5AB5" w:rsidRPr="00FC5AB5" w:rsidTr="00F420AD">
        <w:trPr>
          <w:trHeight w:hRule="exact" w:val="286"/>
        </w:trPr>
        <w:tc>
          <w:tcPr>
            <w:tcW w:w="3207" w:type="pct"/>
            <w:vAlign w:val="center"/>
          </w:tcPr>
          <w:p w:rsidR="00FC5AB5" w:rsidRPr="00095C96" w:rsidRDefault="00FC5AB5" w:rsidP="00FC5AB5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7.Средняя стоимость дебиторской задолженности, тыс. руб.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801555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1156388</w:t>
            </w:r>
          </w:p>
        </w:tc>
        <w:tc>
          <w:tcPr>
            <w:tcW w:w="598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3601539</w:t>
            </w:r>
          </w:p>
        </w:tc>
      </w:tr>
      <w:tr w:rsidR="00FC5AB5" w:rsidRPr="00FC5AB5" w:rsidTr="00F420AD">
        <w:trPr>
          <w:trHeight w:hRule="exact" w:val="306"/>
        </w:trPr>
        <w:tc>
          <w:tcPr>
            <w:tcW w:w="3207" w:type="pct"/>
            <w:vAlign w:val="center"/>
          </w:tcPr>
          <w:p w:rsidR="00FC5AB5" w:rsidRPr="00095C96" w:rsidRDefault="00FC5AB5" w:rsidP="00FC5AB5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8.Средняя стоимость кредиторской задолженности, тыс. руб.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1198415</w:t>
            </w:r>
          </w:p>
        </w:tc>
        <w:tc>
          <w:tcPr>
            <w:tcW w:w="597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1363737</w:t>
            </w:r>
          </w:p>
        </w:tc>
        <w:tc>
          <w:tcPr>
            <w:tcW w:w="598" w:type="pct"/>
            <w:vAlign w:val="center"/>
          </w:tcPr>
          <w:p w:rsidR="00FC5AB5" w:rsidRPr="00095C96" w:rsidRDefault="00265703" w:rsidP="00FC5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4250512</w:t>
            </w:r>
          </w:p>
        </w:tc>
      </w:tr>
      <w:tr w:rsidR="00265703" w:rsidRPr="00FC5AB5" w:rsidTr="00F420AD">
        <w:trPr>
          <w:trHeight w:hRule="exact" w:val="592"/>
        </w:trPr>
        <w:tc>
          <w:tcPr>
            <w:tcW w:w="3207" w:type="pct"/>
            <w:vAlign w:val="center"/>
          </w:tcPr>
          <w:p w:rsidR="00265703" w:rsidRPr="00095C96" w:rsidRDefault="00265703" w:rsidP="00265703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9.Коэффициент оборачиваемости совокупных активов, к-во оборотов</w:t>
            </w:r>
          </w:p>
        </w:tc>
        <w:tc>
          <w:tcPr>
            <w:tcW w:w="597" w:type="pct"/>
          </w:tcPr>
          <w:p w:rsidR="00265703" w:rsidRPr="00095C96" w:rsidRDefault="00265703" w:rsidP="0026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597" w:type="pct"/>
          </w:tcPr>
          <w:p w:rsidR="00265703" w:rsidRPr="00095C96" w:rsidRDefault="00265703" w:rsidP="0026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598" w:type="pct"/>
          </w:tcPr>
          <w:p w:rsidR="00265703" w:rsidRPr="00095C96" w:rsidRDefault="00265703" w:rsidP="0026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</w:tr>
      <w:tr w:rsidR="00265703" w:rsidRPr="00FC5AB5" w:rsidTr="00F420AD">
        <w:trPr>
          <w:trHeight w:hRule="exact" w:val="601"/>
        </w:trPr>
        <w:tc>
          <w:tcPr>
            <w:tcW w:w="3207" w:type="pct"/>
            <w:vAlign w:val="center"/>
          </w:tcPr>
          <w:p w:rsidR="00265703" w:rsidRPr="00095C96" w:rsidRDefault="00265703" w:rsidP="00265703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10.Коэффициент оборачиваемости мобильных активов , к-во оборотов</w:t>
            </w:r>
          </w:p>
        </w:tc>
        <w:tc>
          <w:tcPr>
            <w:tcW w:w="597" w:type="pct"/>
          </w:tcPr>
          <w:p w:rsidR="00265703" w:rsidRPr="00095C96" w:rsidRDefault="00265703" w:rsidP="0026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  <w:tc>
          <w:tcPr>
            <w:tcW w:w="597" w:type="pct"/>
          </w:tcPr>
          <w:p w:rsidR="00265703" w:rsidRPr="00095C96" w:rsidRDefault="00265703" w:rsidP="0026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598" w:type="pct"/>
          </w:tcPr>
          <w:p w:rsidR="00265703" w:rsidRPr="00095C96" w:rsidRDefault="00265703" w:rsidP="00265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C96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</w:tr>
    </w:tbl>
    <w:p w:rsidR="00FC5AB5" w:rsidRDefault="00F420AD" w:rsidP="00F420AD">
      <w:pPr>
        <w:tabs>
          <w:tab w:val="left" w:pos="8490"/>
        </w:tabs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Продолжение таблицы 3.5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3"/>
        <w:gridCol w:w="1177"/>
        <w:gridCol w:w="1177"/>
        <w:gridCol w:w="1177"/>
      </w:tblGrid>
      <w:tr w:rsidR="00F420AD" w:rsidRPr="00265703" w:rsidTr="00F420AD">
        <w:trPr>
          <w:trHeight w:hRule="exact" w:val="370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20AD" w:rsidRPr="00265703" w:rsidTr="00E66AF4">
        <w:trPr>
          <w:trHeight w:hRule="exact" w:val="609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11.Коэффициент оборачиваемости собственного капитала, 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11,87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11,34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13,13</w:t>
            </w:r>
          </w:p>
        </w:tc>
      </w:tr>
      <w:tr w:rsidR="00F420AD" w:rsidRPr="00265703" w:rsidTr="00E66AF4">
        <w:trPr>
          <w:trHeight w:hRule="exact" w:val="603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12.Коэффициент оборачиваемости материальных запасов, 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10,46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9,54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11,21</w:t>
            </w:r>
          </w:p>
        </w:tc>
      </w:tr>
      <w:tr w:rsidR="00F420AD" w:rsidRPr="00265703" w:rsidTr="00E66AF4">
        <w:trPr>
          <w:trHeight w:hRule="exact" w:val="596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13.Коэффициент оборачиваемости дебиторской задолже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ности, 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13,45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12,10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F420AD" w:rsidRPr="00265703" w:rsidTr="00E66AF4">
        <w:trPr>
          <w:trHeight w:hRule="exact" w:val="605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14.Коэффициент оборачиваемости кредиторской задо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женности, 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8,99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10,26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5,33</w:t>
            </w:r>
          </w:p>
        </w:tc>
      </w:tr>
      <w:tr w:rsidR="00F420AD" w:rsidRPr="00265703" w:rsidTr="00E66AF4">
        <w:trPr>
          <w:trHeight w:hRule="exact" w:val="665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15.Продолжительность оборота совокупных активов, 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213,91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201,14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220,57</w:t>
            </w:r>
          </w:p>
        </w:tc>
      </w:tr>
      <w:tr w:rsidR="00F420AD" w:rsidRPr="00265703" w:rsidTr="00E66AF4">
        <w:trPr>
          <w:trHeight w:hRule="exact" w:val="605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Продолжительность оборота мобильных активов, 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66,40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72,78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90,96</w:t>
            </w:r>
          </w:p>
        </w:tc>
      </w:tr>
      <w:tr w:rsidR="00F420AD" w:rsidRPr="00265703" w:rsidTr="00E66AF4">
        <w:trPr>
          <w:trHeight w:hRule="exact" w:val="605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Продолжительность оборота собственного капитала, </w:t>
            </w:r>
          </w:p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30,34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27,42</w:t>
            </w:r>
          </w:p>
        </w:tc>
      </w:tr>
      <w:tr w:rsidR="00F420AD" w:rsidRPr="00265703" w:rsidTr="00E66AF4">
        <w:trPr>
          <w:trHeight w:hRule="exact" w:val="605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 Продолжительность оборота материальных запасов, </w:t>
            </w:r>
          </w:p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34,42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37,73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32,10</w:t>
            </w:r>
          </w:p>
        </w:tc>
      </w:tr>
      <w:tr w:rsidR="00F420AD" w:rsidRPr="00265703" w:rsidTr="00E66AF4">
        <w:trPr>
          <w:trHeight w:hRule="exact" w:val="605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Продолжительность оборота дебиторской задолженн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26,77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29,74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57,25</w:t>
            </w:r>
          </w:p>
        </w:tc>
      </w:tr>
      <w:tr w:rsidR="00F420AD" w:rsidRPr="00265703" w:rsidTr="00E66AF4">
        <w:trPr>
          <w:trHeight w:hRule="exact" w:val="605"/>
        </w:trPr>
        <w:tc>
          <w:tcPr>
            <w:tcW w:w="3209" w:type="pct"/>
            <w:vAlign w:val="center"/>
          </w:tcPr>
          <w:p w:rsidR="00F420AD" w:rsidRPr="00FC5AB5" w:rsidRDefault="00F420AD" w:rsidP="00E66AF4">
            <w:pPr>
              <w:widowControl w:val="0"/>
              <w:tabs>
                <w:tab w:val="num" w:pos="45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Продолжительность оборота кредиторской задолже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ности, к-во оборотов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40,02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35,08</w:t>
            </w:r>
          </w:p>
        </w:tc>
        <w:tc>
          <w:tcPr>
            <w:tcW w:w="597" w:type="pct"/>
          </w:tcPr>
          <w:p w:rsidR="00F420AD" w:rsidRPr="00265703" w:rsidRDefault="00F420AD" w:rsidP="00E66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703">
              <w:rPr>
                <w:rFonts w:ascii="Times New Roman" w:hAnsi="Times New Roman"/>
                <w:sz w:val="24"/>
                <w:szCs w:val="24"/>
              </w:rPr>
              <w:t>67,57</w:t>
            </w:r>
          </w:p>
        </w:tc>
      </w:tr>
    </w:tbl>
    <w:p w:rsidR="00F420AD" w:rsidRDefault="00F420AD" w:rsidP="00F420AD">
      <w:pPr>
        <w:tabs>
          <w:tab w:val="left" w:pos="8490"/>
        </w:tabs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5703" w:rsidRPr="00FC5AB5" w:rsidRDefault="00265703" w:rsidP="0026570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таблицы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 на устойчивое снижение всех показателей оборачиваемости оборотных активов и повышение продолжительности оборота оборотных активов.</w:t>
      </w:r>
    </w:p>
    <w:p w:rsidR="00265703" w:rsidRPr="00FC5AB5" w:rsidRDefault="00265703" w:rsidP="0026570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Снижение коэффициента оборачиваемости активов является свидетельс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вом наличия негативной тенденции в развитии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. Это также  говорит о замедлении оборачиваемости текущих активов, т.е. величина выручки от реализации продукции на 1 рубль вложенных активов уменьшилась. Уменьшение данного показателя также говорит о неэ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фективности использования имеющихся в распоряжении предприятия активов.</w:t>
      </w:r>
    </w:p>
    <w:p w:rsidR="00265703" w:rsidRPr="00FC5AB5" w:rsidRDefault="00265703" w:rsidP="0026570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Коэффициент оборачиваемости мобильных активов  характеризуется 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рицательно, к концу 2015 г. он сократился до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3,96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5703" w:rsidRPr="00FC5AB5" w:rsidRDefault="00265703" w:rsidP="0026570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оборачиваемости собственного капитала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выше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показателя – 2, наблюдается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коэффициента к концу 2015 г. до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13,13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оборотов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5703" w:rsidRPr="00FC5AB5" w:rsidRDefault="00265703" w:rsidP="0026570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Коэффициент оборачиваемости материальных запасов в 2013 г. –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10,46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оборотов, в 2014 г. –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9,54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оборотов, в 2015 г. –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11,21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оборотов. Снижение пок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зателя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г.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свидетельствует о снижении спроса на услуги предприятия.</w:t>
      </w:r>
    </w:p>
    <w:p w:rsidR="00265703" w:rsidRPr="00FC5AB5" w:rsidRDefault="00265703" w:rsidP="00265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Расчеты показали, что в 2015 г. длительность периода обращения оборо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капитала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увеличилась на </w:t>
      </w:r>
      <w:r w:rsidR="00EB1DCC">
        <w:rPr>
          <w:rFonts w:ascii="Times New Roman" w:eastAsia="Times New Roman" w:hAnsi="Times New Roman"/>
          <w:sz w:val="28"/>
          <w:szCs w:val="28"/>
          <w:lang w:eastAsia="ru-RU"/>
        </w:rPr>
        <w:t>6,66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 сравнению с 2013 г. Ч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 выше длительность периода обращения или одного оборота оборотного капитала, тем,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требуется больше оборотных активов. </w:t>
      </w:r>
    </w:p>
    <w:p w:rsidR="00EB1DCC" w:rsidRDefault="00EB1DCC" w:rsidP="00265703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0AD" w:rsidRPr="00095C96" w:rsidRDefault="00EB1DCC" w:rsidP="00E7377E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95C96">
        <w:rPr>
          <w:rFonts w:ascii="Times New Roman" w:hAnsi="Times New Roman"/>
          <w:b/>
          <w:color w:val="000000"/>
          <w:sz w:val="28"/>
          <w:szCs w:val="28"/>
          <w:lang w:eastAsia="ru-RU"/>
        </w:rPr>
        <w:t>3.3 Расчет норматива оборотных средств в организации</w:t>
      </w:r>
    </w:p>
    <w:p w:rsidR="00265703" w:rsidRPr="00FC5AB5" w:rsidRDefault="00095C96" w:rsidP="00095C96">
      <w:pPr>
        <w:keepNext/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65703" w:rsidRPr="00FC5AB5">
        <w:rPr>
          <w:rFonts w:ascii="Times New Roman" w:hAnsi="Times New Roman"/>
          <w:color w:val="000000"/>
          <w:sz w:val="28"/>
          <w:szCs w:val="28"/>
          <w:lang w:eastAsia="ru-RU"/>
        </w:rPr>
        <w:t>Используя форму годовой бухгалтерской отчетности, рассчитаем укрупне</w:t>
      </w:r>
      <w:r w:rsidR="00265703" w:rsidRPr="00FC5AB5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265703" w:rsidRPr="00FC5AB5">
        <w:rPr>
          <w:rFonts w:ascii="Times New Roman" w:hAnsi="Times New Roman"/>
          <w:color w:val="000000"/>
          <w:sz w:val="28"/>
          <w:szCs w:val="28"/>
          <w:lang w:eastAsia="ru-RU"/>
        </w:rPr>
        <w:t>ный норматив оборотных активов</w:t>
      </w:r>
      <w:r w:rsidR="00FA3B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пример будем проводить на производстве автомобилей </w:t>
      </w:r>
      <w:r w:rsidR="00FA3B86">
        <w:rPr>
          <w:rFonts w:ascii="Times New Roman" w:hAnsi="Times New Roman"/>
          <w:color w:val="000000"/>
          <w:sz w:val="28"/>
          <w:szCs w:val="28"/>
          <w:lang w:val="en-US" w:eastAsia="ru-RU"/>
        </w:rPr>
        <w:t>Lada</w:t>
      </w:r>
      <w:r w:rsidR="00FA3B86" w:rsidRPr="00FA3B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3B86">
        <w:rPr>
          <w:rFonts w:ascii="Times New Roman" w:hAnsi="Times New Roman"/>
          <w:color w:val="000000"/>
          <w:sz w:val="28"/>
          <w:szCs w:val="28"/>
          <w:lang w:val="en-US" w:eastAsia="ru-RU"/>
        </w:rPr>
        <w:t>Gr</w:t>
      </w:r>
      <w:r w:rsidR="00FA3B86" w:rsidRPr="00FA3B8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A3B86">
        <w:rPr>
          <w:rFonts w:ascii="Times New Roman" w:hAnsi="Times New Roman"/>
          <w:color w:val="000000"/>
          <w:sz w:val="28"/>
          <w:szCs w:val="28"/>
          <w:lang w:val="en-US" w:eastAsia="ru-RU"/>
        </w:rPr>
        <w:t>nta</w:t>
      </w:r>
      <w:r w:rsidR="00FA3B86">
        <w:rPr>
          <w:rFonts w:ascii="Times New Roman" w:hAnsi="Times New Roman"/>
          <w:color w:val="000000"/>
          <w:sz w:val="28"/>
          <w:szCs w:val="28"/>
          <w:lang w:eastAsia="ru-RU"/>
        </w:rPr>
        <w:t>, расчет представим</w:t>
      </w:r>
      <w:r w:rsidR="00265703" w:rsidRPr="00FC5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таблице </w:t>
      </w:r>
      <w:r w:rsidR="00EB1DCC">
        <w:rPr>
          <w:rFonts w:ascii="Times New Roman" w:hAnsi="Times New Roman"/>
          <w:color w:val="000000"/>
          <w:sz w:val="28"/>
          <w:szCs w:val="28"/>
          <w:lang w:eastAsia="ru-RU"/>
        </w:rPr>
        <w:t>3.6</w:t>
      </w:r>
      <w:r w:rsidR="00265703" w:rsidRPr="00FC5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2013-2015гг.</w:t>
      </w:r>
    </w:p>
    <w:p w:rsidR="00FC5AB5" w:rsidRPr="00F420AD" w:rsidRDefault="00921C15" w:rsidP="00921C15">
      <w:pPr>
        <w:tabs>
          <w:tab w:val="left" w:pos="8490"/>
        </w:tabs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20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Таблица 3.6  - </w:t>
      </w:r>
      <w:r w:rsidR="00FC5AB5" w:rsidRPr="00F420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Расчет укрупненного норматива оборотных активов  </w:t>
      </w:r>
      <w:r w:rsidR="00FA3B86" w:rsidRPr="00F420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 w:rsidR="009B45FC" w:rsidRPr="00F420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ООО «Объединенная </w:t>
      </w:r>
      <w:r w:rsidR="00095C96" w:rsidRPr="00F420A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9B45FC" w:rsidRPr="00F420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втомобильная </w:t>
      </w:r>
      <w:r w:rsidR="00095C96" w:rsidRPr="00F420AD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9B45FC" w:rsidRPr="00F420AD">
        <w:rPr>
          <w:rFonts w:ascii="Times New Roman" w:eastAsia="Times New Roman" w:hAnsi="Times New Roman"/>
          <w:b/>
          <w:sz w:val="28"/>
          <w:szCs w:val="28"/>
          <w:lang w:eastAsia="ru-RU"/>
        </w:rPr>
        <w:t>руппа»</w:t>
      </w:r>
      <w:r w:rsidR="00FC5AB5" w:rsidRPr="00F420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за 2013-2015гг.</w:t>
      </w:r>
      <w:r w:rsidR="00FA3B86" w:rsidRPr="00F420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производство автомобиля </w:t>
      </w:r>
      <w:r w:rsidR="00FA3B86" w:rsidRPr="00F420AD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Lada</w:t>
      </w:r>
      <w:r w:rsidR="00FA3B86" w:rsidRPr="00F420A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A3B86" w:rsidRPr="00F420AD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Gr</w:t>
      </w:r>
      <w:r w:rsidR="00FA3B86" w:rsidRPr="00F420AD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FA3B86" w:rsidRPr="00F420AD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nta</w:t>
      </w:r>
      <w:r w:rsidR="00FA3B86" w:rsidRPr="00F420A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tbl>
      <w:tblPr>
        <w:tblW w:w="9889" w:type="dxa"/>
        <w:tblLayout w:type="fixed"/>
        <w:tblLook w:val="04A0"/>
      </w:tblPr>
      <w:tblGrid>
        <w:gridCol w:w="3167"/>
        <w:gridCol w:w="9"/>
        <w:gridCol w:w="1738"/>
        <w:gridCol w:w="44"/>
        <w:gridCol w:w="1347"/>
        <w:gridCol w:w="1941"/>
        <w:gridCol w:w="1643"/>
      </w:tblGrid>
      <w:tr w:rsidR="00FC5AB5" w:rsidRPr="00F420AD" w:rsidTr="007E6C73">
        <w:trPr>
          <w:trHeight w:val="15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Производс</w:t>
            </w: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</w:t>
            </w: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венные запасы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будущих периодов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Дебиторская з</w:t>
            </w: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долженность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Итого сов</w:t>
            </w: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</w:t>
            </w: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купный но</w:t>
            </w: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</w:t>
            </w:r>
            <w:r w:rsidRPr="00F420A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матив</w:t>
            </w:r>
          </w:p>
        </w:tc>
      </w:tr>
      <w:tr w:rsidR="00FC5AB5" w:rsidRPr="00F420AD" w:rsidTr="007E6C73">
        <w:trPr>
          <w:trHeight w:val="1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2013г.</w:t>
            </w:r>
          </w:p>
        </w:tc>
      </w:tr>
      <w:tr w:rsidR="00FC5AB5" w:rsidRPr="00F420AD" w:rsidTr="007E6C73">
        <w:trPr>
          <w:trHeight w:val="13"/>
        </w:trPr>
        <w:tc>
          <w:tcPr>
            <w:tcW w:w="31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Норма запаса, дни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C5AB5" w:rsidRPr="00F420AD" w:rsidTr="007E6C73">
        <w:trPr>
          <w:trHeight w:val="20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Общая годовая потребность, тыс. руб.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82300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132100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124501</w:t>
            </w:r>
          </w:p>
        </w:tc>
        <w:tc>
          <w:tcPr>
            <w:tcW w:w="16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5AB5" w:rsidRPr="00F420AD" w:rsidTr="007E6C73">
        <w:trPr>
          <w:trHeight w:val="15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Среднесуточная потребность, тыс. руб.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550,6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621,5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703,9</w:t>
            </w:r>
          </w:p>
        </w:tc>
        <w:tc>
          <w:tcPr>
            <w:tcW w:w="16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5AB5" w:rsidRPr="00F420AD" w:rsidTr="007E6C73">
        <w:trPr>
          <w:trHeight w:val="7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Частный норматив, тыс. руб. 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49554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62150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56312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168016</w:t>
            </w:r>
          </w:p>
        </w:tc>
      </w:tr>
      <w:tr w:rsidR="00FC5AB5" w:rsidRPr="00F420AD" w:rsidTr="007E6C73">
        <w:trPr>
          <w:trHeight w:val="18"/>
        </w:trPr>
        <w:tc>
          <w:tcPr>
            <w:tcW w:w="98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2014г.</w:t>
            </w:r>
          </w:p>
        </w:tc>
      </w:tr>
      <w:tr w:rsidR="00FC5AB5" w:rsidRPr="00F420AD" w:rsidTr="007E6C73">
        <w:trPr>
          <w:trHeight w:val="10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Норма запаса, дни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C5AB5" w:rsidRPr="00F420AD" w:rsidTr="007E6C73">
        <w:trPr>
          <w:trHeight w:val="10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Общая годовая потребность, тыс. руб.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101600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235200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242670</w:t>
            </w:r>
          </w:p>
        </w:tc>
        <w:tc>
          <w:tcPr>
            <w:tcW w:w="16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5AB5" w:rsidRPr="00F420AD" w:rsidTr="007E6C73">
        <w:trPr>
          <w:trHeight w:val="24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Среднесуточная потребность, тыс. руб.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705,8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1058,1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863,2</w:t>
            </w:r>
          </w:p>
        </w:tc>
        <w:tc>
          <w:tcPr>
            <w:tcW w:w="16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5AB5" w:rsidRPr="00F420AD" w:rsidTr="007E6C73">
        <w:trPr>
          <w:trHeight w:val="4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Частный норматив, тыс. руб.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63522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105810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69056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238388</w:t>
            </w:r>
          </w:p>
        </w:tc>
      </w:tr>
      <w:tr w:rsidR="00FC5AB5" w:rsidRPr="00F420AD" w:rsidTr="007E6C73">
        <w:trPr>
          <w:trHeight w:val="4"/>
        </w:trPr>
        <w:tc>
          <w:tcPr>
            <w:tcW w:w="98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2015г.</w:t>
            </w:r>
          </w:p>
        </w:tc>
      </w:tr>
      <w:tr w:rsidR="00FC5AB5" w:rsidRPr="00F420AD" w:rsidTr="007E6C73">
        <w:trPr>
          <w:trHeight w:val="4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Норма запаса, дни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5AB5" w:rsidRPr="00F420AD" w:rsidTr="007E6C73">
        <w:trPr>
          <w:trHeight w:val="4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Общая годовая потребность, тыс. руб.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121000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285120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263120</w:t>
            </w:r>
          </w:p>
        </w:tc>
        <w:tc>
          <w:tcPr>
            <w:tcW w:w="164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5AB5" w:rsidRPr="00F420AD" w:rsidTr="007E6C73">
        <w:trPr>
          <w:trHeight w:val="4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Среднесуточная потребность, тыс. руб.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1002,1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1206,3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941,0</w:t>
            </w:r>
          </w:p>
        </w:tc>
        <w:tc>
          <w:tcPr>
            <w:tcW w:w="16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C5AB5" w:rsidRPr="00F420AD" w:rsidTr="007E6C73">
        <w:trPr>
          <w:trHeight w:val="4"/>
        </w:trPr>
        <w:tc>
          <w:tcPr>
            <w:tcW w:w="3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Частный норматив, тыс. руб.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90189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120630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75280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5AB5" w:rsidRPr="00F420AD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20AD">
              <w:rPr>
                <w:rFonts w:ascii="Times New Roman" w:eastAsia="Times New Roman" w:hAnsi="Times New Roman"/>
                <w:color w:val="000000"/>
                <w:lang w:eastAsia="ru-RU"/>
              </w:rPr>
              <w:t>286099</w:t>
            </w:r>
          </w:p>
        </w:tc>
      </w:tr>
    </w:tbl>
    <w:p w:rsidR="00FC5AB5" w:rsidRPr="00FC5AB5" w:rsidRDefault="00FC5AB5" w:rsidP="00FC5AB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</w:p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Сравним полученные нормативы оборотных активов  с фактическими зн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чениями оборотных активов  за период 2013-2015 гг. в таблице </w:t>
      </w:r>
      <w:r w:rsidR="00921C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1C15" w:rsidRPr="00095C96" w:rsidRDefault="00921C15" w:rsidP="00921C15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5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Таблица 3.7  - Сравнение фактических значений оборотных активов  с нормативом оборотных активов  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ООО «Объединенная </w:t>
      </w:r>
      <w:r w:rsid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втомобильная </w:t>
      </w:r>
      <w:r w:rsidR="00095C96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Pr="00095C96">
        <w:rPr>
          <w:rFonts w:ascii="Times New Roman" w:eastAsia="Times New Roman" w:hAnsi="Times New Roman"/>
          <w:b/>
          <w:sz w:val="28"/>
          <w:szCs w:val="28"/>
          <w:lang w:eastAsia="ru-RU"/>
        </w:rPr>
        <w:t>руппа»</w:t>
      </w:r>
      <w:r w:rsidRPr="00095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за 2013-2015гг.</w:t>
      </w:r>
      <w:r w:rsidR="00FA3B86" w:rsidRPr="00095C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производство автомобиля </w:t>
      </w:r>
      <w:r w:rsidR="00FA3B86" w:rsidRPr="00095C9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Lada</w:t>
      </w:r>
      <w:r w:rsidR="00FA3B86" w:rsidRPr="00095C9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A3B86" w:rsidRPr="00095C9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Gr</w:t>
      </w:r>
      <w:r w:rsidR="00FA3B86" w:rsidRPr="00095C96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="00FA3B86" w:rsidRPr="00095C9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nta</w:t>
      </w:r>
    </w:p>
    <w:tbl>
      <w:tblPr>
        <w:tblW w:w="9701" w:type="dxa"/>
        <w:jc w:val="center"/>
        <w:tblInd w:w="-559" w:type="dxa"/>
        <w:tblLook w:val="04A0"/>
      </w:tblPr>
      <w:tblGrid>
        <w:gridCol w:w="5629"/>
        <w:gridCol w:w="1237"/>
        <w:gridCol w:w="1276"/>
        <w:gridCol w:w="1559"/>
      </w:tblGrid>
      <w:tr w:rsidR="00921C15" w:rsidRPr="00FC5AB5" w:rsidTr="00536DB3">
        <w:trPr>
          <w:trHeight w:val="277"/>
          <w:jc w:val="center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2015г.</w:t>
            </w:r>
          </w:p>
        </w:tc>
      </w:tr>
      <w:tr w:rsidR="00921C15" w:rsidRPr="00FC5AB5" w:rsidTr="00536DB3">
        <w:trPr>
          <w:trHeight w:val="174"/>
          <w:jc w:val="center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Укрупненный норматив, тыс. руб.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286099</w:t>
            </w:r>
          </w:p>
        </w:tc>
      </w:tr>
      <w:tr w:rsidR="00921C15" w:rsidRPr="00FC5AB5" w:rsidTr="00536DB3">
        <w:trPr>
          <w:trHeight w:val="258"/>
          <w:jc w:val="center"/>
        </w:trPr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A3B86" w:rsidRDefault="00921C15" w:rsidP="00FA3B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FA3B86"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затрат на производство автомобиля 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Lada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nta</w:t>
            </w:r>
            <w:r w:rsidR="00FA3B86"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487306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600107</w:t>
            </w:r>
          </w:p>
        </w:tc>
      </w:tr>
      <w:tr w:rsidR="00921C15" w:rsidRPr="00FC5AB5" w:rsidTr="00536DB3">
        <w:trPr>
          <w:trHeight w:val="247"/>
          <w:jc w:val="center"/>
        </w:trPr>
        <w:tc>
          <w:tcPr>
            <w:tcW w:w="5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% к нормативу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</w:tr>
      <w:tr w:rsidR="00921C15" w:rsidRPr="00FC5AB5" w:rsidTr="00536DB3">
        <w:trPr>
          <w:trHeight w:val="188"/>
          <w:jc w:val="center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Отклонения от норматива,%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C15" w:rsidRPr="00FC5AB5" w:rsidRDefault="00921C1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</w:tr>
    </w:tbl>
    <w:p w:rsidR="00921C15" w:rsidRDefault="00921C1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видно из таблицы </w:t>
      </w:r>
      <w:r w:rsidR="00FA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стоимость оборотных активов 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ненная автомобильная группа»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A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производство автомобиля </w:t>
      </w:r>
      <w:r w:rsidR="00FA3B86">
        <w:rPr>
          <w:rFonts w:ascii="Times New Roman" w:hAnsi="Times New Roman"/>
          <w:color w:val="000000"/>
          <w:sz w:val="28"/>
          <w:szCs w:val="28"/>
          <w:lang w:val="en-US" w:eastAsia="ru-RU"/>
        </w:rPr>
        <w:t>Lada</w:t>
      </w:r>
      <w:r w:rsidR="00FA3B86" w:rsidRPr="00FA3B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A3B86">
        <w:rPr>
          <w:rFonts w:ascii="Times New Roman" w:hAnsi="Times New Roman"/>
          <w:color w:val="000000"/>
          <w:sz w:val="28"/>
          <w:szCs w:val="28"/>
          <w:lang w:val="en-US" w:eastAsia="ru-RU"/>
        </w:rPr>
        <w:t>Gr</w:t>
      </w:r>
      <w:r w:rsidR="00FA3B86" w:rsidRPr="00FA3B8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FA3B86">
        <w:rPr>
          <w:rFonts w:ascii="Times New Roman" w:hAnsi="Times New Roman"/>
          <w:color w:val="000000"/>
          <w:sz w:val="28"/>
          <w:szCs w:val="28"/>
          <w:lang w:val="en-US" w:eastAsia="ru-RU"/>
        </w:rPr>
        <w:t>nta</w:t>
      </w:r>
      <w:r w:rsidR="00FA3B86"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A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и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следуемый период (2013-2015гг.) превышает укрупненный норматив оборо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активов, что показывает недостаточно эффективное их использование, т.е.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приходится вовлекать в оборот дополнительные внеплановые  денежные активы</w:t>
      </w:r>
      <w:r w:rsidR="00FA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производства автомоб</w:t>
      </w:r>
      <w:r w:rsidR="00FA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A3B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Для анализа изменения оборотных активов, и влияния на их изменение проведем факторный анализ методом цепных подстановок. Факторный анализ будем проводить для периода оборота оборотных активов.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Период оборота = 365/ Коб = (365* Среднегодовые Об.ср) /ВР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В свою очередь среднегодовые оборотные активы складываются из:</w:t>
      </w:r>
    </w:p>
    <w:p w:rsidR="00FC5AB5" w:rsidRPr="00FC5AB5" w:rsidRDefault="00FC5AB5" w:rsidP="00FC5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запасов, дебиторской задолженности, краткосрочных финансовых вложений, денежных активов, прочих оборотных активов.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Период оборота = (365* (Запасы+ДЗ+КФВ+Ден+Пр.а))/ВР</w:t>
      </w:r>
    </w:p>
    <w:p w:rsid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</w:t>
      </w:r>
      <w:r w:rsidR="00FA3B86">
        <w:rPr>
          <w:rFonts w:ascii="Times New Roman" w:eastAsia="Times New Roman" w:hAnsi="Times New Roman"/>
          <w:sz w:val="28"/>
          <w:szCs w:val="28"/>
          <w:lang w:eastAsia="ru-RU"/>
        </w:rPr>
        <w:t>3.8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предоставим исходные данные для проведения факторного анализа. Данные будут состоять из запасов, дебиторской задолженности, кра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косрочных финансовых вложений, денежных активов и выручки.</w:t>
      </w:r>
    </w:p>
    <w:p w:rsidR="00746C85" w:rsidRDefault="00746C8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85" w:rsidRPr="00FC5AB5" w:rsidRDefault="00746C8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B5" w:rsidRPr="00746C85" w:rsidRDefault="00FC5AB5" w:rsidP="00FA3B86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Таблица </w:t>
      </w:r>
      <w:r w:rsidR="00FA3B86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3.8</w:t>
      </w:r>
      <w:r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3B86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Исходные данные для проведения факторного анализа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5"/>
        <w:gridCol w:w="1440"/>
        <w:gridCol w:w="1301"/>
        <w:gridCol w:w="1602"/>
      </w:tblGrid>
      <w:tr w:rsidR="00FC5AB5" w:rsidRPr="00FA3B86" w:rsidTr="00F420AD">
        <w:trPr>
          <w:trHeight w:val="160"/>
        </w:trPr>
        <w:tc>
          <w:tcPr>
            <w:tcW w:w="5545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40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301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602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C5AB5" w:rsidRPr="00FA3B86" w:rsidTr="00F420AD">
        <w:trPr>
          <w:trHeight w:val="258"/>
        </w:trPr>
        <w:tc>
          <w:tcPr>
            <w:tcW w:w="5545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Запасы</w:t>
            </w:r>
            <w:r w:rsidR="00FA3B86"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производство автомобиля 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Lada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nta</w:t>
            </w:r>
            <w:r w:rsidR="00FA3B86"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40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299507</w:t>
            </w:r>
          </w:p>
        </w:tc>
        <w:tc>
          <w:tcPr>
            <w:tcW w:w="1301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474285</w:t>
            </w:r>
          </w:p>
        </w:tc>
        <w:tc>
          <w:tcPr>
            <w:tcW w:w="1602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+174778</w:t>
            </w:r>
          </w:p>
        </w:tc>
      </w:tr>
      <w:tr w:rsidR="00FC5AB5" w:rsidRPr="00FA3B86" w:rsidTr="00F420AD">
        <w:trPr>
          <w:trHeight w:val="269"/>
        </w:trPr>
        <w:tc>
          <w:tcPr>
            <w:tcW w:w="5545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Дебиторская задолженность,</w:t>
            </w:r>
            <w:r w:rsidR="00FA3B86"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возникшая по неопл</w:t>
            </w:r>
            <w:r w:rsidR="00FA3B86"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A3B86"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3B86"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продажу автомобиля 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Lada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nta</w:t>
            </w:r>
            <w:r w:rsidR="00FA3B86"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132171</w:t>
            </w:r>
          </w:p>
        </w:tc>
        <w:tc>
          <w:tcPr>
            <w:tcW w:w="1301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116496</w:t>
            </w:r>
          </w:p>
        </w:tc>
        <w:tc>
          <w:tcPr>
            <w:tcW w:w="1602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-15675</w:t>
            </w:r>
          </w:p>
        </w:tc>
      </w:tr>
      <w:tr w:rsidR="00FC5AB5" w:rsidRPr="00FA3B86" w:rsidTr="00F420AD">
        <w:trPr>
          <w:trHeight w:val="269"/>
        </w:trPr>
        <w:tc>
          <w:tcPr>
            <w:tcW w:w="5545" w:type="dxa"/>
            <w:vAlign w:val="bottom"/>
          </w:tcPr>
          <w:p w:rsidR="00FC5AB5" w:rsidRPr="00FA3B86" w:rsidRDefault="00FA3B86" w:rsidP="00FA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Финансовые вложения </w:t>
            </w:r>
            <w:r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вовлекаемые на произво</w:t>
            </w:r>
            <w:r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ство автомобиля 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Lada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nta</w:t>
            </w:r>
            <w:r w:rsidR="00FC5AB5"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440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301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602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-239</w:t>
            </w:r>
          </w:p>
        </w:tc>
      </w:tr>
      <w:tr w:rsidR="00FC5AB5" w:rsidRPr="00FA3B86" w:rsidTr="00F420AD">
        <w:trPr>
          <w:trHeight w:val="153"/>
        </w:trPr>
        <w:tc>
          <w:tcPr>
            <w:tcW w:w="5545" w:type="dxa"/>
            <w:vAlign w:val="bottom"/>
          </w:tcPr>
          <w:p w:rsidR="00FC5AB5" w:rsidRPr="00FA3B86" w:rsidRDefault="00FA3B86" w:rsidP="00FA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Дополнительные денежные средства вовлекаемые для </w:t>
            </w:r>
            <w:r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производства автомобиля 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Lada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nta</w:t>
            </w: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C5AB5"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0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1301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</w:t>
            </w:r>
          </w:p>
        </w:tc>
        <w:tc>
          <w:tcPr>
            <w:tcW w:w="1602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-362</w:t>
            </w:r>
          </w:p>
        </w:tc>
      </w:tr>
      <w:tr w:rsidR="00FC5AB5" w:rsidRPr="00FA3B86" w:rsidTr="00F420AD">
        <w:trPr>
          <w:trHeight w:val="269"/>
        </w:trPr>
        <w:tc>
          <w:tcPr>
            <w:tcW w:w="5545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Выручка</w:t>
            </w:r>
            <w:r w:rsidR="00FA3B86"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3B86" w:rsidRPr="00FA3B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продажи автомобиля 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Lada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Gr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FA3B86" w:rsidRPr="00FA3B8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nta</w:t>
            </w: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тыс. руб. </w:t>
            </w:r>
          </w:p>
        </w:tc>
        <w:tc>
          <w:tcPr>
            <w:tcW w:w="1440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853525</w:t>
            </w:r>
          </w:p>
        </w:tc>
        <w:tc>
          <w:tcPr>
            <w:tcW w:w="1301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701592</w:t>
            </w:r>
          </w:p>
        </w:tc>
        <w:tc>
          <w:tcPr>
            <w:tcW w:w="1602" w:type="dxa"/>
            <w:vAlign w:val="bottom"/>
          </w:tcPr>
          <w:p w:rsidR="00FC5AB5" w:rsidRPr="00FA3B86" w:rsidRDefault="00FC5AB5" w:rsidP="00FA3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-151933</w:t>
            </w:r>
          </w:p>
        </w:tc>
      </w:tr>
    </w:tbl>
    <w:p w:rsidR="00FC5AB5" w:rsidRPr="00FC5AB5" w:rsidRDefault="00FC5AB5" w:rsidP="00FC5AB5">
      <w:pPr>
        <w:spacing w:after="0" w:line="240" w:lineRule="auto"/>
        <w:ind w:firstLine="709"/>
        <w:rPr>
          <w:rFonts w:ascii="Times New Roman" w:eastAsia="Times New Roman" w:hAnsi="Times New Roman"/>
          <w:color w:val="3366FF"/>
          <w:sz w:val="20"/>
          <w:szCs w:val="28"/>
          <w:lang w:eastAsia="ru-RU"/>
        </w:rPr>
      </w:pP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Период оборота 2014г. = (365* (299507 + 132171 + 832 + 3779)) / 853525 = 186,6 дн.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Период оборота</w:t>
      </w:r>
      <w:r w:rsidRPr="00FC5AB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усл1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= (365 * (474285 + 132171 + 832 + 3779)) / 853525 = 261,3 дн.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Период оборота</w:t>
      </w:r>
      <w:r w:rsidRPr="00FC5AB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усл2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= (365 * (474285 + 116496 + 832 + 3779)) / 853525 = 254,6 дн.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Период оборота</w:t>
      </w:r>
      <w:r w:rsidRPr="00FC5AB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усл3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= (365 * (474285 + 116496 + 593 + 3779)) / 853525 = 254,5 дн.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Период оборота</w:t>
      </w:r>
      <w:r w:rsidRPr="00FC5AB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усл4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= (365 * (474285 + 116496 + 593 + 3417)) / 853525 = 254,4 дн.</w:t>
      </w:r>
    </w:p>
    <w:p w:rsidR="00FC5AB5" w:rsidRPr="00FC5AB5" w:rsidRDefault="00FC5AB5" w:rsidP="00FC5AB5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оборота </w:t>
      </w:r>
      <w:r w:rsidRPr="00FC5AB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2015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= (365 * (474285 + 116496 + 593 + 3417)) / 701592 = 309,4 дн.</w:t>
      </w:r>
    </w:p>
    <w:p w:rsidR="00FC5AB5" w:rsidRPr="00FC5AB5" w:rsidRDefault="00FC5AB5" w:rsidP="00FC5AB5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ΔПериод оборота (Запасы) = 261,3 – 186,6 = 74,7 дн.</w:t>
      </w:r>
    </w:p>
    <w:p w:rsidR="00FC5AB5" w:rsidRPr="00FC5AB5" w:rsidRDefault="00FC5AB5" w:rsidP="00FC5AB5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ΔПериод оборота (Дебиторская задолженность) = 254,6 – 261,3 = - 6,7 дн.</w:t>
      </w:r>
    </w:p>
    <w:p w:rsidR="00FC5AB5" w:rsidRPr="00FC5AB5" w:rsidRDefault="00FC5AB5" w:rsidP="00FC5AB5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ΔПериод оборота (Краткосрочные финансовые вложения) = 254,5 – 254,6 = - 0,1 дн.</w:t>
      </w:r>
    </w:p>
    <w:p w:rsidR="00FC5AB5" w:rsidRPr="00FC5AB5" w:rsidRDefault="00FC5AB5" w:rsidP="00FC5AB5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ΔПериод оборота (Денежные активов а) = 254,4 – 254,5 = - 0,1 дн.</w:t>
      </w:r>
    </w:p>
    <w:p w:rsidR="00FC5AB5" w:rsidRPr="00FC5AB5" w:rsidRDefault="00FC5AB5" w:rsidP="00FC5AB5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ΔПериод оборота (Выручка) = 309,4 – 254,4 = 55 дн.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после проведения факторного анализа, можно сделать следующие выводы: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увеличение запасов на 174778 тыс. руб. привело к увеличению периода оборота оборотных активов  на 74,7 дн., то есть наблюдается прямая завис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мость;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снижение дебиторской задолженности на 15675 тыс. руб. привело к уменьшению периода оборота оборотных активов  на 6,7 дн., то есть аналоги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но запасам период оборота оборотных активов и величина дебиторской задо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женности находится в прямой зависимости;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уменьшение краткосрочных финансовых вложений на 239 тыс. руб. привело к уменьшению периода оборота оборотных активов  на 0,1 дн., то есть период оборота оборотных активов и величина краткосрочных финансовых вложений находится в прямой зависимости;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уменьшение денежных активов  на 362 тыс. руб. привело к уменьшению периода оборота оборотных активов  на 0,1 дн., то есть период оборота оборо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ных активов, и величина денежных активов  находится в прямой зависимости;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- снижение выручки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</w:t>
      </w:r>
      <w:r w:rsidR="009F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F0C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дажи автомобиля </w:t>
      </w:r>
      <w:r w:rsidR="009F0C23">
        <w:rPr>
          <w:rFonts w:ascii="Times New Roman" w:hAnsi="Times New Roman"/>
          <w:color w:val="000000"/>
          <w:sz w:val="28"/>
          <w:szCs w:val="28"/>
          <w:lang w:val="en-US" w:eastAsia="ru-RU"/>
        </w:rPr>
        <w:t>Lada</w:t>
      </w:r>
      <w:r w:rsidR="009F0C23" w:rsidRPr="00FA3B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0C23">
        <w:rPr>
          <w:rFonts w:ascii="Times New Roman" w:hAnsi="Times New Roman"/>
          <w:color w:val="000000"/>
          <w:sz w:val="28"/>
          <w:szCs w:val="28"/>
          <w:lang w:val="en-US" w:eastAsia="ru-RU"/>
        </w:rPr>
        <w:t>Gr</w:t>
      </w:r>
      <w:r w:rsidR="009F0C23" w:rsidRPr="00FA3B86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0C23">
        <w:rPr>
          <w:rFonts w:ascii="Times New Roman" w:hAnsi="Times New Roman"/>
          <w:color w:val="000000"/>
          <w:sz w:val="28"/>
          <w:szCs w:val="28"/>
          <w:lang w:val="en-US" w:eastAsia="ru-RU"/>
        </w:rPr>
        <w:t>nta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151933 тыс. руб. привело к увеличению пери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да оборота оборотных активов  на 55 дн., то есть период оборота оборотных а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тивов, и величина выручки находится в обратной зависимости;</w:t>
      </w:r>
    </w:p>
    <w:p w:rsidR="00FC5AB5" w:rsidRPr="00FC5AB5" w:rsidRDefault="00FC5AB5" w:rsidP="00FC5A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для управления оборотными активами, необходимо сл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дить за периодом их оборота, для уменьшения периода оборота оборотных а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тивов необходимо само уменьшение оборотных активов или увеличение 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ручки предприятия. Главная цель управления оборотными средствами состоит в обеспечении их достаточного уровня, а также в наиболее эффективном их 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пользовании в производственно-хозяйственной деятельности.</w:t>
      </w:r>
    </w:p>
    <w:p w:rsidR="00FC5AB5" w:rsidRDefault="00FC5AB5" w:rsidP="00FC5A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AB5" w:rsidRPr="00746C85" w:rsidRDefault="00FC5AB5" w:rsidP="000439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C85">
        <w:rPr>
          <w:rFonts w:ascii="Times New Roman" w:hAnsi="Times New Roman"/>
          <w:b/>
          <w:sz w:val="28"/>
          <w:szCs w:val="28"/>
        </w:rPr>
        <w:t>3.</w:t>
      </w:r>
      <w:r w:rsidR="00FA3B86" w:rsidRPr="00746C85">
        <w:rPr>
          <w:rFonts w:ascii="Times New Roman" w:hAnsi="Times New Roman"/>
          <w:b/>
          <w:sz w:val="28"/>
          <w:szCs w:val="28"/>
        </w:rPr>
        <w:t>4</w:t>
      </w:r>
      <w:r w:rsidRPr="00746C85">
        <w:rPr>
          <w:rFonts w:ascii="Times New Roman" w:hAnsi="Times New Roman"/>
          <w:b/>
          <w:sz w:val="28"/>
          <w:szCs w:val="28"/>
        </w:rPr>
        <w:t xml:space="preserve"> Рекомендации по </w:t>
      </w:r>
      <w:r w:rsidR="0004390A">
        <w:rPr>
          <w:rFonts w:ascii="Times New Roman" w:hAnsi="Times New Roman"/>
          <w:b/>
          <w:sz w:val="28"/>
          <w:szCs w:val="28"/>
        </w:rPr>
        <w:t>повышению</w:t>
      </w:r>
      <w:r w:rsidRPr="00746C85">
        <w:rPr>
          <w:rFonts w:ascii="Times New Roman" w:hAnsi="Times New Roman"/>
          <w:b/>
          <w:sz w:val="28"/>
          <w:szCs w:val="28"/>
        </w:rPr>
        <w:t xml:space="preserve"> </w:t>
      </w:r>
      <w:r w:rsidR="0004390A">
        <w:rPr>
          <w:rFonts w:ascii="Times New Roman" w:hAnsi="Times New Roman"/>
          <w:b/>
          <w:sz w:val="28"/>
          <w:szCs w:val="28"/>
        </w:rPr>
        <w:t>эффективности управления оборотными</w:t>
      </w:r>
      <w:r w:rsidRPr="00746C85">
        <w:rPr>
          <w:rFonts w:ascii="Times New Roman" w:hAnsi="Times New Roman"/>
          <w:b/>
          <w:sz w:val="28"/>
          <w:szCs w:val="28"/>
        </w:rPr>
        <w:t xml:space="preserve"> активами в организации</w:t>
      </w:r>
    </w:p>
    <w:p w:rsidR="00FC5AB5" w:rsidRPr="00FC5AB5" w:rsidRDefault="0004390A" w:rsidP="000439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рисунке </w:t>
      </w:r>
      <w:r w:rsidR="00FB0278">
        <w:rPr>
          <w:rFonts w:ascii="Times New Roman" w:eastAsia="Times New Roman" w:hAnsi="Times New Roman"/>
          <w:sz w:val="28"/>
          <w:szCs w:val="28"/>
          <w:lang w:eastAsia="ru-RU"/>
        </w:rPr>
        <w:t>3.7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отразим основные мероприятия по повышению эффективн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сти управления оборотными активами в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AB5" w:rsidRPr="00FC5AB5" w:rsidRDefault="00FC5AB5" w:rsidP="00FC5AB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68" w:type="dxa"/>
        <w:tblInd w:w="108" w:type="dxa"/>
        <w:tblLook w:val="0000"/>
      </w:tblPr>
      <w:tblGrid>
        <w:gridCol w:w="425"/>
        <w:gridCol w:w="657"/>
        <w:gridCol w:w="482"/>
        <w:gridCol w:w="553"/>
        <w:gridCol w:w="227"/>
        <w:gridCol w:w="714"/>
        <w:gridCol w:w="371"/>
        <w:gridCol w:w="374"/>
        <w:gridCol w:w="714"/>
        <w:gridCol w:w="252"/>
        <w:gridCol w:w="688"/>
        <w:gridCol w:w="300"/>
        <w:gridCol w:w="342"/>
        <w:gridCol w:w="689"/>
        <w:gridCol w:w="252"/>
        <w:gridCol w:w="657"/>
        <w:gridCol w:w="455"/>
        <w:gridCol w:w="794"/>
        <w:gridCol w:w="282"/>
        <w:gridCol w:w="540"/>
      </w:tblGrid>
      <w:tr w:rsidR="00FC5AB5" w:rsidRPr="00FC5AB5" w:rsidTr="007E6C73">
        <w:trPr>
          <w:trHeight w:val="451"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мероприятия по повышению эффективности управления оборотными активами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45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2" w:type="dxa"/>
            <w:gridSpan w:val="1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30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3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Дебиторская </w:t>
            </w:r>
          </w:p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акт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Выручка от реализации т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варов, работ, услуг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52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30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7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опт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мального среднего ра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мера партии поставки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ск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 для  покупат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пр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цессов бюджет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в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ручки за счет увеличения объемов работ, услуг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99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30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9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специальной службы ко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троля и управления запасами</w:t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 вза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модействия с п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купателями в сл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чае нарушения у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ловий оплаты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тимальным о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татком дене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активов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себ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стоимости р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бот, услуг</w:t>
            </w:r>
          </w:p>
          <w:p w:rsidR="00FC5AB5" w:rsidRPr="00FC5AB5" w:rsidRDefault="00FB0278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FC5AB5"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тра</w:t>
            </w:r>
            <w:r w:rsidR="00FC5AB5"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C5AB5"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 на другой вид топлива)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5AB5" w:rsidRPr="00FC5AB5" w:rsidTr="007E6C73">
        <w:trPr>
          <w:trHeight w:val="993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3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81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сист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наказания н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добросовестных покупателей 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81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30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AB5" w:rsidRPr="00FC5AB5" w:rsidRDefault="00FC5AB5" w:rsidP="00FC5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фа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торинговых сд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5AB5" w:rsidRPr="00FC5AB5" w:rsidTr="007E6C73">
        <w:trPr>
          <w:trHeight w:val="52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AB5" w:rsidRPr="00FC5AB5" w:rsidRDefault="00FC5AB5" w:rsidP="00FC5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5AB5" w:rsidRPr="00FC5AB5" w:rsidRDefault="00FC5AB5" w:rsidP="00FC5A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B5" w:rsidRPr="00746C85" w:rsidRDefault="00FB0278" w:rsidP="00FB0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Рисунок 3.7 - </w:t>
      </w:r>
      <w:r w:rsidR="00FC5AB5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мероприятия по повышению эффективн</w:t>
      </w:r>
      <w:r w:rsidR="00FC5AB5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C5AB5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сти управления оборотными активами</w:t>
      </w:r>
    </w:p>
    <w:p w:rsidR="00FB0278" w:rsidRPr="00FC5AB5" w:rsidRDefault="00FB0278" w:rsidP="00FB0278">
      <w:pPr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оборотные активы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пришли к выводу, что в организации необходимо управлять запасами, дебиторской задолженностью, денежными активами. Для снижение величины запасов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  необходимо произв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дить расчет оптимального среднего размера партии. Для снижения дебиторской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задолженности в организации можно применить систему скидок, а для упра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ления денежными активами можно внедрить процесс бюджетирования.</w:t>
      </w:r>
    </w:p>
    <w:p w:rsidR="00FC5AB5" w:rsidRPr="00FC5AB5" w:rsidRDefault="00FC5AB5" w:rsidP="00FC5AB5">
      <w:pPr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 в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«Объединенная </w:t>
      </w:r>
      <w:r w:rsidR="007760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втомобильная </w:t>
      </w:r>
      <w:r w:rsidR="0077605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руппа»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выручку можно увеличить путем заключения договоров с крупными покупателями на поставку </w:t>
      </w:r>
      <w:r w:rsidR="00FB0278">
        <w:rPr>
          <w:rFonts w:ascii="Times New Roman" w:eastAsia="Times New Roman" w:hAnsi="Times New Roman"/>
          <w:sz w:val="28"/>
          <w:szCs w:val="28"/>
          <w:lang w:eastAsia="ru-RU"/>
        </w:rPr>
        <w:t>автомобилей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B0278" w:rsidRPr="00FC5AB5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в условиях снижения уровня расчетной дисциплины система «неплатежей» ведет к росту дебиторской задолженности, в том числе просроченной. Такое положение обусловлено необходимостью контроля суммы дебиторской задолженности и ee движения (возникновения и погашения).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составляет значительную долю в оборотном капитале любого предприятия, </w:t>
      </w:r>
      <w:r w:rsidR="00FB0278">
        <w:rPr>
          <w:rFonts w:ascii="Times New Roman" w:eastAsia="Times New Roman" w:hAnsi="Times New Roman"/>
          <w:sz w:val="28"/>
          <w:szCs w:val="28"/>
          <w:lang w:eastAsia="ru-RU"/>
        </w:rPr>
        <w:t>в частности производственного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, поэтому упра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ление его имeeт важное значение для эффективной деятельности предприятия.</w:t>
      </w:r>
    </w:p>
    <w:p w:rsidR="00FC5AB5" w:rsidRPr="00FC5AB5" w:rsidRDefault="00FC5AB5" w:rsidP="00FC5AB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данные таблицы </w:t>
      </w:r>
      <w:r w:rsidR="00FB0278">
        <w:rPr>
          <w:rFonts w:ascii="Times New Roman" w:eastAsia="Times New Roman" w:hAnsi="Times New Roman"/>
          <w:sz w:val="28"/>
          <w:szCs w:val="28"/>
          <w:lang w:eastAsia="ru-RU"/>
        </w:rPr>
        <w:t>3.9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, проведем анализ динамики оборачива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мости дебиторской задолженности.</w:t>
      </w:r>
    </w:p>
    <w:p w:rsidR="00FC5AB5" w:rsidRPr="00746C85" w:rsidRDefault="00FC5AB5" w:rsidP="006F1FF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</w:t>
      </w:r>
      <w:r w:rsidR="006F1FF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B0278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.9  - А</w:t>
      </w:r>
      <w:r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нализ динамики оборачиваемости дебиторской задолже</w:t>
      </w:r>
      <w:r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ности</w:t>
      </w:r>
    </w:p>
    <w:tbl>
      <w:tblPr>
        <w:tblpPr w:leftFromText="180" w:rightFromText="180" w:vertAnchor="text" w:horzAnchor="margin" w:tblpY="367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8"/>
        <w:gridCol w:w="1276"/>
        <w:gridCol w:w="1134"/>
        <w:gridCol w:w="1294"/>
        <w:gridCol w:w="1141"/>
      </w:tblGrid>
      <w:tr w:rsidR="00FC5AB5" w:rsidRPr="00FB0278" w:rsidTr="006F1FF1">
        <w:trPr>
          <w:trHeight w:val="582"/>
        </w:trPr>
        <w:tc>
          <w:tcPr>
            <w:tcW w:w="5108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</w:tr>
      <w:tr w:rsidR="00FC5AB5" w:rsidRPr="00FB0278" w:rsidTr="006F1FF1">
        <w:trPr>
          <w:trHeight w:val="667"/>
        </w:trPr>
        <w:tc>
          <w:tcPr>
            <w:tcW w:w="5108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Оборачиваемость дебиторской задолженности, раз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77605F" w:rsidRDefault="0077605F" w:rsidP="0077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77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- 7,16</w:t>
            </w:r>
          </w:p>
        </w:tc>
      </w:tr>
      <w:tr w:rsidR="00FC5AB5" w:rsidRPr="00FB0278" w:rsidTr="006F1FF1">
        <w:trPr>
          <w:trHeight w:val="705"/>
        </w:trPr>
        <w:tc>
          <w:tcPr>
            <w:tcW w:w="5108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Период, погашения дебиторской задолженн</w:t>
            </w: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29,74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57,25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77605F" w:rsidRDefault="0077605F" w:rsidP="0077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77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+ 30,55</w:t>
            </w:r>
          </w:p>
        </w:tc>
      </w:tr>
      <w:tr w:rsidR="00FC5AB5" w:rsidRPr="00FB0278" w:rsidTr="006F1FF1">
        <w:trPr>
          <w:trHeight w:val="826"/>
        </w:trPr>
        <w:tc>
          <w:tcPr>
            <w:tcW w:w="5108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Доля дебиторской задолженность в общем объеме текущих активов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tabs>
                <w:tab w:val="left" w:pos="840"/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C5AB5" w:rsidP="00FB0278">
            <w:pPr>
              <w:tabs>
                <w:tab w:val="left" w:pos="840"/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</w:t>
            </w: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="000F7C1D" w:rsidRPr="000F7C1D">
              <w:rPr>
                <w:rFonts w:ascii="Times New Roman" w:eastAsia="Times New Roman" w:hAnsi="Times New Roman"/>
                <w:position w:val="-10"/>
                <w:sz w:val="24"/>
                <w:szCs w:val="24"/>
                <w:lang w:eastAsia="ru-RU"/>
              </w:rPr>
              <w:pict>
                <v:shape id="_x0000_i1026" type="#_x0000_t75" style="width:9pt;height:16.5pt">
                  <v:imagedata r:id="rId21" o:title=""/>
                </v:shape>
              </w:pic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77605F" w:rsidRDefault="0077605F" w:rsidP="0077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B0278" w:rsidP="00776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+26,3</w:t>
            </w:r>
          </w:p>
        </w:tc>
      </w:tr>
      <w:tr w:rsidR="00FC5AB5" w:rsidRPr="00FB0278" w:rsidTr="006F1FF1">
        <w:trPr>
          <w:trHeight w:val="713"/>
        </w:trPr>
        <w:tc>
          <w:tcPr>
            <w:tcW w:w="5108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0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Отношение средней величины дебиторской задолженности к выручке от реализации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6C798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6C798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94" w:type="dxa"/>
            <w:tcMar>
              <w:left w:w="0" w:type="dxa"/>
              <w:right w:w="0" w:type="dxa"/>
            </w:tcMar>
          </w:tcPr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FC5AB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6C798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77605F" w:rsidRDefault="0077605F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605F" w:rsidRDefault="0077605F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AB5" w:rsidRPr="00FB0278" w:rsidRDefault="006C7985" w:rsidP="00FB0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+0,09</w:t>
            </w:r>
          </w:p>
        </w:tc>
      </w:tr>
    </w:tbl>
    <w:p w:rsidR="00FC5AB5" w:rsidRPr="00FC5AB5" w:rsidRDefault="00FC5AB5" w:rsidP="00FC5AB5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C5AB5" w:rsidRDefault="00FC5AB5" w:rsidP="00FC5AB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Из таблицы </w:t>
      </w:r>
      <w:r w:rsidR="006F1F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433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видно, что к 2015г. по сравнению с 2014г. увеличился средний срок погашения дебиторской задолженности, который составляет 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57,25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дней. Следует иметь в виду, что чем больше период просрочки задолженности, тем выше риск ee непогашения. 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оля дебиторской задолженности к концу 2015 г. в общем объеме текущих активов 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увеличилась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68,9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C5AB5" w:rsidRPr="00FC5AB5" w:rsidRDefault="00FC5AB5" w:rsidP="00FC5AB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данным таблицы 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оборачиваемости дебито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ской задолженности во всех трех рассматриваемых периодах был 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меньше нео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ходимого уровня -12, что повлекло увеличение периода погашения дебито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ской задолженности.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дебиторской задолженности замораживаются денежные активы, нео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ходимые предприятию для улучшения своей деятельности. На уровень деб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торской задолженности влияют множество факторов, управление которыми н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обходимо для управления дебиторской задолженностью. В соответствии с этим в порядке управления дебиторской задолженностью необходимо: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разработать процедуры взаимодействия с дебиторами в случае наруш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ния условий оплаты;</w:t>
      </w:r>
    </w:p>
    <w:p w:rsidR="00FC5AB5" w:rsidRPr="00FC5AB5" w:rsidRDefault="00FC5AB5" w:rsidP="00FC5AB5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внедрить систему наказания недобросовестных контрагентов;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проводить текущий анализ дебиторской задолженности и ee видов, сформированных по покупателям, срокам возникновения и видам готовой пр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дукции;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осуществлять прогноз поступлений денежных активов  от дебиторов на основе коэффициентов инкассации;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применять определенные приемы списания и продажи безнадежных долгов и ускорения востребования долгов;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разработать систему предоставления скидок.</w:t>
      </w:r>
    </w:p>
    <w:p w:rsidR="00FC5AB5" w:rsidRPr="00FC5AB5" w:rsidRDefault="00FC5AB5" w:rsidP="00FC5AB5">
      <w:pPr>
        <w:spacing w:after="0" w:line="36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Разработка системы предоставления скидок выгодна обеим сторонам т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варно денежных отношений. В данном случае для покупателя есть возможность приобрести товар с ощутимой скидкой, а продавец сможет вернуть денежные средства и авансировать их в </w:t>
      </w:r>
      <w:r w:rsidR="006F1FF1" w:rsidRPr="00FC5AB5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C5AB5" w:rsidRPr="00FC5AB5" w:rsidRDefault="00FC5AB5" w:rsidP="00FC5AB5">
      <w:pPr>
        <w:tabs>
          <w:tab w:val="left" w:pos="427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показывает практика, такая политика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«Объединенная </w:t>
      </w:r>
      <w:r w:rsidR="007433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втомобильная </w:t>
      </w:r>
      <w:r w:rsidR="0074331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неизбежно создает стимулы к немедленной оплате отгруженной продукции, что, в свою очередь, ускоряет возврат оборотных активов, позволяет снизить средний срок оборота дебиторской задолженности и тем самым уменьшить ee средний размер. Проверим, как бы улучшилось использование оборотных активов  на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«Объединенная </w:t>
      </w:r>
      <w:r w:rsidR="007433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втомобильная </w:t>
      </w:r>
      <w:r w:rsidR="0074331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руппа»</w:t>
      </w: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применении варианта скидок. </w:t>
      </w:r>
    </w:p>
    <w:p w:rsidR="00FC5AB5" w:rsidRPr="00FC5AB5" w:rsidRDefault="00FC5AB5" w:rsidP="00FC5AB5">
      <w:pPr>
        <w:tabs>
          <w:tab w:val="left" w:pos="427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Предлагаем два варианта предоставления выручки покупателям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«Объединенная </w:t>
      </w:r>
      <w:r w:rsidR="007433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 xml:space="preserve">втомобильная </w:t>
      </w:r>
      <w:r w:rsidR="0074331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5AB5" w:rsidRPr="00FC5AB5" w:rsidRDefault="00FC5AB5" w:rsidP="00FC5AB5">
      <w:pPr>
        <w:tabs>
          <w:tab w:val="left" w:pos="427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предоплата 100% и предоставление скидки в размере 5%,</w:t>
      </w:r>
    </w:p>
    <w:p w:rsidR="00FC5AB5" w:rsidRPr="00FC5AB5" w:rsidRDefault="00FC5AB5" w:rsidP="00FC5AB5">
      <w:pPr>
        <w:tabs>
          <w:tab w:val="left" w:pos="427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предоплата 50% и предоставление скидки в размере 3%.</w:t>
      </w:r>
    </w:p>
    <w:p w:rsidR="00FC5AB5" w:rsidRPr="00FC5AB5" w:rsidRDefault="00FC5AB5" w:rsidP="00FC5AB5">
      <w:pPr>
        <w:tabs>
          <w:tab w:val="left" w:pos="427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варианте предоплаты 100% и предоставлении скидки в размере 5%, дебиторская задолженность уменьшится приблизительно на 10%, то есть 1/10 покупателей простимулируется вариантом скидок и внесет предоплату. В то время выручка от реализации тоже уменьшится на 5%, в той 1/10 части именно от выручки от коммерческой деятельности. При варианте предоплаты 50% и предоставлении скидки в размере 3%, дебиторская задолженность может уменьшиться приблизительно на 25%, так как ¼ суммы оплатить заранee намного проще, чем всю сумму, то есть 1/4 покупателей простимулируется вариантом скидок и внесет предоплату. В то время выручка от реализации тоже уменьшится на 3%, в той 1/4 части именно от выручки от коммерческой деятельности. </w:t>
      </w:r>
    </w:p>
    <w:p w:rsidR="00FC5AB5" w:rsidRPr="00FC5AB5" w:rsidRDefault="00FC5AB5" w:rsidP="00FC5AB5">
      <w:pPr>
        <w:tabs>
          <w:tab w:val="left" w:pos="4272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Представим данный результат в таблице </w:t>
      </w:r>
      <w:r w:rsidR="006F1F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7985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посмотрим, как изменятся показатели оборачиваемости дебиторской задолженности, взяв за базисный  период – 2015 г.</w:t>
      </w:r>
    </w:p>
    <w:p w:rsidR="006C7985" w:rsidRPr="00746C85" w:rsidRDefault="00746C85" w:rsidP="006C7985">
      <w:pPr>
        <w:tabs>
          <w:tab w:val="left" w:pos="427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A5D6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1FF1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3</w:t>
      </w:r>
      <w:r w:rsidR="006C7985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.10  - Изменение показателей оборачиваемости  дебиторской задолженности ООО «Объединенная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C7985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втомобильная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6C7985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руппа»</w:t>
      </w:r>
      <w:r w:rsidR="006C7985" w:rsidRPr="00746C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7985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при применении скидок</w:t>
      </w:r>
    </w:p>
    <w:tbl>
      <w:tblPr>
        <w:tblW w:w="10115" w:type="dxa"/>
        <w:tblInd w:w="103" w:type="dxa"/>
        <w:tblLook w:val="0000"/>
      </w:tblPr>
      <w:tblGrid>
        <w:gridCol w:w="4912"/>
        <w:gridCol w:w="2379"/>
        <w:gridCol w:w="1338"/>
        <w:gridCol w:w="1486"/>
      </w:tblGrid>
      <w:tr w:rsidR="006C7985" w:rsidRPr="00FC5AB5" w:rsidTr="00536DB3">
        <w:trPr>
          <w:trHeight w:val="548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Базисный период 2015г.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</w:tr>
      <w:tr w:rsidR="006C7985" w:rsidRPr="00FC5AB5" w:rsidTr="00536DB3">
        <w:trPr>
          <w:trHeight w:val="352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22646566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21514224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21967161</w:t>
            </w:r>
          </w:p>
        </w:tc>
      </w:tr>
      <w:tr w:rsidR="006C7985" w:rsidRPr="00FC5AB5" w:rsidTr="00536DB3">
        <w:trPr>
          <w:trHeight w:val="352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380399" w:rsidP="003803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значение д</w:t>
            </w:r>
            <w:r w:rsidR="006C7985"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ебиторск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6C7985"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задолже</w:t>
            </w:r>
            <w:r w:rsidR="006C7985"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6C7985"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ность, тыс. руб.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3601539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380399" w:rsidP="006C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3241385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2701154</w:t>
            </w:r>
          </w:p>
        </w:tc>
      </w:tr>
      <w:tr w:rsidR="006C7985" w:rsidRPr="00FC5AB5" w:rsidTr="00536DB3">
        <w:trPr>
          <w:trHeight w:val="352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базисному периоду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6C7985" w:rsidRPr="00FC5AB5" w:rsidTr="00536DB3">
        <w:trPr>
          <w:trHeight w:val="352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оборачиваемости дебиторской задолженности, обороты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</w:tr>
      <w:tr w:rsidR="006C7985" w:rsidRPr="00FC5AB5" w:rsidTr="00536DB3">
        <w:trPr>
          <w:trHeight w:val="352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базисному периоду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129,2</w:t>
            </w:r>
          </w:p>
        </w:tc>
      </w:tr>
      <w:tr w:rsidR="006C7985" w:rsidRPr="00FC5AB5" w:rsidTr="00536DB3">
        <w:trPr>
          <w:trHeight w:val="454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оборота дебиторской задолженности, дни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6C7985" w:rsidRPr="00FC5AB5" w:rsidTr="00536DB3">
        <w:trPr>
          <w:trHeight w:val="343"/>
        </w:trPr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985" w:rsidRPr="00FC5AB5" w:rsidRDefault="006C7985" w:rsidP="00536D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базисному периоду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6C7985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985" w:rsidRPr="00FC5AB5" w:rsidRDefault="00380399" w:rsidP="005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</w:tbl>
    <w:p w:rsidR="006C7985" w:rsidRPr="00FC5AB5" w:rsidRDefault="006C7985" w:rsidP="006C79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985" w:rsidRPr="00FC5AB5" w:rsidRDefault="006C7985" w:rsidP="006C79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B5" w:rsidRPr="00FC5AB5" w:rsidRDefault="005A5D63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таблицы</w:t>
      </w:r>
      <w:r w:rsidR="006F1F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.10 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можно сказать, что вариант применения ск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док в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работает, так как есть во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можность снизить период оборота дебиторской задолженности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57,2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44,2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дней, то есть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22,8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%. Причем для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эффективнee будет вариант применения 3% скидки при 50% предопл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те. Таким образом,  можно рассчитать, какая сумма денежных активов  высв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бождается в результате данного мероприятия: </w:t>
      </w:r>
    </w:p>
    <w:p w:rsidR="00FC5AB5" w:rsidRPr="00FC5AB5" w:rsidRDefault="005A5D63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3601539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57,2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*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8,13 – 6,29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)=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115853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которые можно направить на погашение части кредиторской задолженности.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для повышения эффективности использования оборотных активов 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попытаемся снизить п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риод оборота оборотных активов, за счет:</w:t>
      </w:r>
    </w:p>
    <w:p w:rsidR="00FC5AB5" w:rsidRPr="00FC5AB5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уменьшения запасов (правильного нормирования запасов, исключения лишнего объема сырья и материалов, которое временно не участвует в прои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водственном процессе);</w:t>
      </w:r>
    </w:p>
    <w:p w:rsidR="00746C85" w:rsidRDefault="00FC5AB5" w:rsidP="00746C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уменьшения дебиторской задолженности (путем системы предоставл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ния скидок);</w:t>
      </w:r>
    </w:p>
    <w:p w:rsidR="00FC5AB5" w:rsidRPr="00FC5AB5" w:rsidRDefault="00FC5AB5" w:rsidP="00746C8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- повышения выручки от реализации (путем увеличения объема продаж, за счет увеличения цен и количества предоставляемых услуг).</w:t>
      </w:r>
    </w:p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Воспользовавшись полученной зависимостью в результате факторного анализа, проведем подготовку и реализацию мероприятий для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AB5" w:rsidRPr="00FC5AB5" w:rsidRDefault="00FC5AB5" w:rsidP="00FC5A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Посмотрим, как изменится период оборота оборотных активов при изм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нении следующих показателей:</w:t>
      </w:r>
    </w:p>
    <w:p w:rsidR="00FC5AB5" w:rsidRPr="00FC5AB5" w:rsidRDefault="00FC5AB5" w:rsidP="00FC5AB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- уменьшим запасы на 10%, дебиторскую задолженность на </w:t>
      </w:r>
      <w:r w:rsidR="005A5D63">
        <w:rPr>
          <w:rFonts w:ascii="Times New Roman" w:eastAsia="Times New Roman" w:hAnsi="Times New Roman"/>
          <w:sz w:val="28"/>
          <w:szCs w:val="28"/>
          <w:lang w:eastAsia="ru-RU"/>
        </w:rPr>
        <w:t>115853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а выручку от реализации увеличим на 20 % (полагаем утверждение о том, что </w:t>
      </w:r>
      <w:r w:rsidR="009B45FC">
        <w:rPr>
          <w:rFonts w:ascii="Times New Roman" w:eastAsia="Times New Roman" w:hAnsi="Times New Roman"/>
          <w:sz w:val="28"/>
          <w:szCs w:val="28"/>
          <w:lang w:eastAsia="ru-RU"/>
        </w:rPr>
        <w:t>ООО «Объединенная автомобильная группа»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реальную возможность увеличен</w:t>
      </w:r>
      <w:r w:rsidR="005A5D63">
        <w:rPr>
          <w:rFonts w:ascii="Times New Roman" w:eastAsia="Times New Roman" w:hAnsi="Times New Roman"/>
          <w:sz w:val="28"/>
          <w:szCs w:val="28"/>
          <w:lang w:eastAsia="ru-RU"/>
        </w:rPr>
        <w:t>ия выручки от реализации на 20%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, потому что темп роста в 2015 г. по отношению к 201</w:t>
      </w:r>
      <w:r w:rsidR="005A5D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г.  составил </w:t>
      </w:r>
      <w:r w:rsidR="005A5D63">
        <w:rPr>
          <w:rFonts w:ascii="Times New Roman" w:eastAsia="Times New Roman" w:hAnsi="Times New Roman"/>
          <w:sz w:val="28"/>
          <w:szCs w:val="28"/>
          <w:lang w:eastAsia="ru-RU"/>
        </w:rPr>
        <w:t>61,8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%). </w:t>
      </w:r>
    </w:p>
    <w:p w:rsidR="005A5D63" w:rsidRDefault="00FC5AB5" w:rsidP="00FC5AB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Результаты изменения показателей от внедрения предложенных мер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показаны в таблице </w:t>
      </w:r>
      <w:r w:rsidR="006F1FF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A5D63">
        <w:rPr>
          <w:rFonts w:ascii="Times New Roman" w:eastAsia="Times New Roman" w:hAnsi="Times New Roman"/>
          <w:sz w:val="28"/>
          <w:szCs w:val="28"/>
          <w:lang w:eastAsia="ru-RU"/>
        </w:rPr>
        <w:t>.11</w:t>
      </w:r>
    </w:p>
    <w:p w:rsidR="005A5D63" w:rsidRPr="00746C85" w:rsidRDefault="006F1FF1" w:rsidP="005A5D6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3</w:t>
      </w:r>
      <w:r w:rsidR="005A5D63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.11  -  Результаты изменения показателей от внедрения предл</w:t>
      </w:r>
      <w:r w:rsidR="005A5D63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5A5D63" w:rsidRPr="00746C85">
        <w:rPr>
          <w:rFonts w:ascii="Times New Roman" w:eastAsia="Times New Roman" w:hAnsi="Times New Roman"/>
          <w:b/>
          <w:sz w:val="28"/>
          <w:szCs w:val="28"/>
          <w:lang w:eastAsia="ru-RU"/>
        </w:rPr>
        <w:t>жения</w:t>
      </w:r>
    </w:p>
    <w:p w:rsidR="005A5D63" w:rsidRPr="00FC5AB5" w:rsidRDefault="005A5D63" w:rsidP="005A5D6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72" w:type="dxa"/>
        <w:jc w:val="center"/>
        <w:tblInd w:w="-532" w:type="dxa"/>
        <w:tblLook w:val="0000"/>
      </w:tblPr>
      <w:tblGrid>
        <w:gridCol w:w="5654"/>
        <w:gridCol w:w="1359"/>
        <w:gridCol w:w="2259"/>
      </w:tblGrid>
      <w:tr w:rsidR="00A56867" w:rsidRPr="00FC5AB5" w:rsidTr="006F1FF1">
        <w:trPr>
          <w:trHeight w:val="856"/>
          <w:jc w:val="center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746C85" w:rsidRDefault="00A56867" w:rsidP="00A56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C8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746C85" w:rsidRDefault="00A56867" w:rsidP="00A56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C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 вн</w:t>
            </w:r>
            <w:r w:rsidRPr="00746C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746C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дрения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746C85" w:rsidRDefault="00A56867" w:rsidP="00A56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6C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 внедрения</w:t>
            </w:r>
          </w:p>
        </w:tc>
      </w:tr>
      <w:tr w:rsidR="00A56867" w:rsidRPr="00FC5AB5" w:rsidTr="006F1FF1">
        <w:trPr>
          <w:trHeight w:val="450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22646566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27175879</w:t>
            </w:r>
          </w:p>
        </w:tc>
      </w:tr>
      <w:tr w:rsidR="00A56867" w:rsidRPr="00FC5AB5" w:rsidTr="006F1FF1">
        <w:trPr>
          <w:trHeight w:val="677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производство и реализацию продукции, тыс.руб.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21045074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25254088</w:t>
            </w:r>
          </w:p>
        </w:tc>
      </w:tr>
      <w:tr w:rsidR="00A56867" w:rsidRPr="00FC5AB5" w:rsidTr="006F1FF1">
        <w:trPr>
          <w:trHeight w:val="701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дебиторской задолженности, тыс. 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3601539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3485686</w:t>
            </w:r>
          </w:p>
        </w:tc>
      </w:tr>
      <w:tr w:rsidR="00A56867" w:rsidRPr="00FC5AB5" w:rsidTr="006F1FF1">
        <w:trPr>
          <w:trHeight w:val="751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кредиторской задолженности, тыс. 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4250512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4134659</w:t>
            </w:r>
          </w:p>
        </w:tc>
      </w:tr>
      <w:tr w:rsidR="00A56867" w:rsidRPr="00FC5AB5" w:rsidTr="006F1FF1">
        <w:trPr>
          <w:trHeight w:val="450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запасов, тыс. 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2019425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2019425</w:t>
            </w:r>
          </w:p>
        </w:tc>
      </w:tr>
      <w:tr w:rsidR="00A56867" w:rsidRPr="00FC5AB5" w:rsidTr="006F1FF1">
        <w:trPr>
          <w:trHeight w:val="450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оборотных активов, тыс. руб.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5722120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5606267</w:t>
            </w:r>
          </w:p>
        </w:tc>
      </w:tr>
      <w:tr w:rsidR="00A56867" w:rsidRPr="00FC5AB5" w:rsidTr="006F1FF1">
        <w:trPr>
          <w:trHeight w:val="450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оборота дебиторской задолженности, дни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A56867" w:rsidRPr="00FC5AB5" w:rsidTr="006F1FF1">
        <w:trPr>
          <w:trHeight w:val="450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оборота кредиторской задолженности, дни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</w:t>
            </w:r>
          </w:p>
        </w:tc>
      </w:tr>
      <w:tr w:rsidR="00A56867" w:rsidRPr="00FC5AB5" w:rsidTr="006F1FF1">
        <w:trPr>
          <w:trHeight w:val="450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оборота материальных запасов, дни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A56867" w:rsidRPr="00FC5AB5" w:rsidTr="006F1FF1">
        <w:trPr>
          <w:trHeight w:val="450"/>
          <w:jc w:val="center"/>
        </w:trPr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A568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A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оборота оборотных активов , дни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867" w:rsidRPr="00FC5AB5" w:rsidRDefault="00A56867" w:rsidP="00743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A56867" w:rsidRDefault="00746C85" w:rsidP="00746C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результате проведенных мероприятий видно, что ускор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оборота дебиторской задолженности на </w:t>
      </w:r>
      <w:r w:rsidR="00A5686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и  оборота запасов на </w:t>
      </w:r>
      <w:r w:rsidR="00A56867">
        <w:rPr>
          <w:rFonts w:ascii="Times New Roman" w:eastAsia="Times New Roman" w:hAnsi="Times New Roman"/>
          <w:sz w:val="28"/>
          <w:szCs w:val="28"/>
          <w:lang w:eastAsia="ru-RU"/>
        </w:rPr>
        <w:t>5,3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дней, позволило уменьшить период оборота оборотных активов  на  </w:t>
      </w:r>
      <w:r w:rsidR="00A56867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C5AB5" w:rsidRPr="00FC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дней. Рост оборачиваемости оборотных активов  означает экономию общественно необходимого времени и высвобождение активов  из оборота. </w:t>
      </w:r>
    </w:p>
    <w:p w:rsidR="00FC5AB5" w:rsidRPr="00FC5AB5" w:rsidRDefault="00FC5AB5" w:rsidP="00FC5AB5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C01" w:rsidRDefault="00AD6C01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01" w:rsidRDefault="00AD6C01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01" w:rsidRDefault="00AD6C01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01" w:rsidRDefault="00AD6C01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01" w:rsidRDefault="00AD6C01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C01" w:rsidRDefault="00AD6C01" w:rsidP="00F22B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66C" w:rsidRPr="00746C85" w:rsidRDefault="0041466C" w:rsidP="0041466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6C85">
        <w:rPr>
          <w:rFonts w:ascii="Times New Roman" w:hAnsi="Times New Roman"/>
          <w:b/>
          <w:sz w:val="28"/>
          <w:szCs w:val="28"/>
        </w:rPr>
        <w:lastRenderedPageBreak/>
        <w:t>ВЫВОДЫ И ПРЕДЛОЖЕНИЯ</w:t>
      </w: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Цель и задачи выпускной квалификационной работы является изучение теоретических подходов к анализу эффективности использования оборотных средств на предприятии и применение полученных знаний на примере конкре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но взятого предприятия.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Объект и предмет исследования. Объектом исследования было выбрана коммерческая организация, основным видом деятельности которого является производство автомобилей, ООО «Объединенная Автомобильная Группа».</w:t>
      </w:r>
    </w:p>
    <w:p w:rsidR="004C7DA3" w:rsidRPr="004C7DA3" w:rsidRDefault="004C7DA3" w:rsidP="004C7D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7DA3">
        <w:rPr>
          <w:rFonts w:ascii="Times New Roman" w:hAnsi="Times New Roman"/>
          <w:color w:val="000000"/>
          <w:sz w:val="28"/>
          <w:szCs w:val="28"/>
        </w:rPr>
        <w:t>ООО «Объединенная автомобильная группа» является одной из основных производственных площадок по выпуску легковых автомобилей в России. Н</w:t>
      </w:r>
      <w:r w:rsidRPr="004C7DA3">
        <w:rPr>
          <w:rFonts w:ascii="Times New Roman" w:hAnsi="Times New Roman"/>
          <w:color w:val="000000"/>
          <w:sz w:val="28"/>
          <w:szCs w:val="28"/>
        </w:rPr>
        <w:t>а</w:t>
      </w:r>
      <w:r w:rsidRPr="004C7DA3">
        <w:rPr>
          <w:rFonts w:ascii="Times New Roman" w:hAnsi="Times New Roman"/>
          <w:color w:val="000000"/>
          <w:sz w:val="28"/>
          <w:szCs w:val="28"/>
        </w:rPr>
        <w:t>равне лишь с несколькими предприятиями располагает технологией полного цикла производства: штамповка, литье пластика, сварка, окраска и сборка. В рамках долгосрочного сотрудничества с АВТОВАЗом и Альянсом Renault-Nissan планируется развитие производственных мощностей предприятия для обеспечения выпуска более 300 тысяч автомобилей в год.</w:t>
      </w:r>
    </w:p>
    <w:p w:rsidR="004C7DA3" w:rsidRPr="004C7DA3" w:rsidRDefault="004C7DA3" w:rsidP="004C7D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A3">
        <w:rPr>
          <w:rFonts w:ascii="Times New Roman" w:hAnsi="Times New Roman"/>
          <w:sz w:val="28"/>
          <w:szCs w:val="28"/>
        </w:rPr>
        <w:t>Проанализировав основные экономические показатели организации пр</w:t>
      </w:r>
      <w:r w:rsidRPr="004C7DA3">
        <w:rPr>
          <w:rFonts w:ascii="Times New Roman" w:hAnsi="Times New Roman"/>
          <w:sz w:val="28"/>
          <w:szCs w:val="28"/>
        </w:rPr>
        <w:t>и</w:t>
      </w:r>
      <w:r w:rsidRPr="004C7DA3">
        <w:rPr>
          <w:rFonts w:ascii="Times New Roman" w:hAnsi="Times New Roman"/>
          <w:sz w:val="28"/>
          <w:szCs w:val="28"/>
        </w:rPr>
        <w:t>шли к выводу, что</w:t>
      </w:r>
      <w:r w:rsidRPr="004C7DA3">
        <w:t xml:space="preserve"> </w:t>
      </w:r>
      <w:r w:rsidRPr="004C7DA3">
        <w:rPr>
          <w:rFonts w:ascii="Times New Roman" w:hAnsi="Times New Roman"/>
          <w:sz w:val="28"/>
          <w:szCs w:val="28"/>
        </w:rPr>
        <w:t>деятельность организации неликвидна, показатели финанс</w:t>
      </w:r>
      <w:r w:rsidRPr="004C7DA3">
        <w:rPr>
          <w:rFonts w:ascii="Times New Roman" w:hAnsi="Times New Roman"/>
          <w:sz w:val="28"/>
          <w:szCs w:val="28"/>
        </w:rPr>
        <w:t>о</w:t>
      </w:r>
      <w:r w:rsidRPr="004C7DA3">
        <w:rPr>
          <w:rFonts w:ascii="Times New Roman" w:hAnsi="Times New Roman"/>
          <w:sz w:val="28"/>
          <w:szCs w:val="28"/>
        </w:rPr>
        <w:t xml:space="preserve">вой устойчивости ниже нормы, в организации не хватает собственных средств, а также высока доля заемных средств. </w:t>
      </w:r>
    </w:p>
    <w:p w:rsidR="004C7DA3" w:rsidRPr="004C7DA3" w:rsidRDefault="004C7DA3" w:rsidP="004C7D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A3">
        <w:rPr>
          <w:rFonts w:ascii="Times New Roman" w:hAnsi="Times New Roman"/>
          <w:sz w:val="28"/>
          <w:szCs w:val="28"/>
        </w:rPr>
        <w:t>Выручка от реализации и прочие доходы Общества за 2015 год покрыли все расходы и результатом финансово-хозяйственной деятельности Общества за 2015 год является чистая прибыль в размере 22358 тыс. руб. Собственный капитал Общества за 2015 год увеличился на 21692 тыс. руб. и на 31.12.2015г. составляет 1736067 тыс. руб.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Высшим управленческим органом в части финансовых отношений явл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генеральный директор. Второй уровень — финансовый директор, в </w:t>
      </w:r>
      <w:r w:rsidRPr="004C7DA3">
        <w:rPr>
          <w:rFonts w:ascii="Times New Roman" w:hAnsi="Times New Roman"/>
          <w:sz w:val="28"/>
          <w:szCs w:val="28"/>
        </w:rPr>
        <w:t>ООО «Объединенная автомобильная группа» эта должность называется главный экономист.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Pr="004C7DA3">
        <w:rPr>
          <w:rFonts w:ascii="Times New Roman" w:hAnsi="Times New Roman"/>
          <w:sz w:val="28"/>
          <w:szCs w:val="28"/>
        </w:rPr>
        <w:t>ООО «Объединенная автомобильная группа» отрицательным моментом является то, что экономическая служба не выделена в состав сам</w:t>
      </w:r>
      <w:r w:rsidRPr="004C7DA3">
        <w:rPr>
          <w:rFonts w:ascii="Times New Roman" w:hAnsi="Times New Roman"/>
          <w:sz w:val="28"/>
          <w:szCs w:val="28"/>
        </w:rPr>
        <w:t>о</w:t>
      </w:r>
      <w:r w:rsidRPr="004C7DA3">
        <w:rPr>
          <w:rFonts w:ascii="Times New Roman" w:hAnsi="Times New Roman"/>
          <w:sz w:val="28"/>
          <w:szCs w:val="28"/>
        </w:rPr>
        <w:lastRenderedPageBreak/>
        <w:t>стоятельного финансового отдела. За всю финансовую работу в ООО «Объед</w:t>
      </w:r>
      <w:r w:rsidRPr="004C7DA3">
        <w:rPr>
          <w:rFonts w:ascii="Times New Roman" w:hAnsi="Times New Roman"/>
          <w:sz w:val="28"/>
          <w:szCs w:val="28"/>
        </w:rPr>
        <w:t>и</w:t>
      </w:r>
      <w:r w:rsidRPr="004C7DA3">
        <w:rPr>
          <w:rFonts w:ascii="Times New Roman" w:hAnsi="Times New Roman"/>
          <w:sz w:val="28"/>
          <w:szCs w:val="28"/>
        </w:rPr>
        <w:t>ненная автомобильная группа» отвечает экономист, который подчиняется гла</w:t>
      </w:r>
      <w:r w:rsidRPr="004C7DA3">
        <w:rPr>
          <w:rFonts w:ascii="Times New Roman" w:hAnsi="Times New Roman"/>
          <w:sz w:val="28"/>
          <w:szCs w:val="28"/>
        </w:rPr>
        <w:t>в</w:t>
      </w:r>
      <w:r w:rsidRPr="004C7DA3">
        <w:rPr>
          <w:rFonts w:ascii="Times New Roman" w:hAnsi="Times New Roman"/>
          <w:sz w:val="28"/>
          <w:szCs w:val="28"/>
        </w:rPr>
        <w:t xml:space="preserve">ному бухгалтеру. 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Оборотные активы являются неотъемлемой частью коммерческой орг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низации и служат для создания продукции в производственном процессе. Об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ротные активы коммерческой компании представляют собой совокупность м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териальных ценностей, товарных запасов, готовой продукции, дебиторской з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долженности, ну а также денежных средств. 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В состав оборотных активов ООО «Объединенная автомобильная группа» входят материальные запасы, дебиторская задолженность, денежные средства, краткосрочные финансовые вложения, НДС.</w:t>
      </w:r>
    </w:p>
    <w:p w:rsidR="004C7DA3" w:rsidRPr="004C7DA3" w:rsidRDefault="004C7DA3" w:rsidP="004C7DA3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Самую большую долю в 2015 г. занимает дебиторская задолженность  – 68,99%. </w:t>
      </w:r>
    </w:p>
    <w:p w:rsidR="004C7DA3" w:rsidRPr="004C7DA3" w:rsidRDefault="004C7DA3" w:rsidP="004C7DA3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Запасы в 2015г. составили 30,07% (в 2013 г. доля запасов составляла 48,03%, в 2014 г. – 58,2%). По сравнению с 2013 г. запасы в 2015г. увеличились на 65,11% что ведет к затовариванию готовой продукции на складе организ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ции. </w:t>
      </w:r>
    </w:p>
    <w:p w:rsidR="004C7DA3" w:rsidRPr="004C7DA3" w:rsidRDefault="004C7DA3" w:rsidP="004C7DA3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Увеличение материальных запасов вызвано затовариванием готовой пр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дукции на складе организации, в результате чего снижается выручка организ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ции, так как не происходит реализация. </w:t>
      </w:r>
    </w:p>
    <w:p w:rsidR="004C7DA3" w:rsidRPr="004C7DA3" w:rsidRDefault="004C7DA3" w:rsidP="004C7DA3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Дебиторская задолженность занимает 68,99 % (в 2013 г. ee доля составл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ла 43,54%, в 2014 г. 36,44%). Наблюдается динамика увеличения дебиторской задолженности. нельзя оценивать, как положительный фактор, так как прои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ходит высвобождение денежных средств из оборота. </w:t>
      </w:r>
    </w:p>
    <w:p w:rsidR="004C7DA3" w:rsidRPr="004C7DA3" w:rsidRDefault="004C7DA3" w:rsidP="004C7DA3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В 2015г. в организации нет краткосрочных финансовых вложений.</w:t>
      </w:r>
    </w:p>
    <w:p w:rsidR="004C7DA3" w:rsidRPr="004C7DA3" w:rsidRDefault="004C7DA3" w:rsidP="004C7DA3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активы занимают 0,24% (в 2013 г. их доля составляла 8,26%, а в 2014 г. 2,53%). Постепенно видим снижение занимаемой доли денежных средств, что приводит к снижению ликвидности организации. 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Нами проведен факторный анализ оборачиваемости дебиторской задо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женности.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 проведения факторного анализа, можно сделать следующие выв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ды: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- увеличение запасов на 174778 тыс. руб. привело к увеличению периода оборота оборотных активов  на 74,7 дн., то есть наблюдается прямая завис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мость;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- снижение дебиторской задолженности на 15675 тыс. руб. привело к уменьшению периода оборота оборотных активов  на 6,7 дн., то есть аналоги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но запасам период оборота оборотных активов и величина дебиторской задо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женности находится в прямой зависимости;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- уменьшение краткосрочных финансовых вложений на 239 тыс. руб. привело к уменьшению периода оборота оборотных активов  на 0,1 дн., то есть период оборота оборотных активов и величина краткосрочных финансовых вложений находится в прямой зависимости;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- уменьшение денежных активов  на 362 тыс. руб. привело к уменьшению периода оборота оборотных активов  на 0,1 дн., то есть период оборота оборо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ных активов, и величина денежных активов  находится в прямой зависимости;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- снижение выручки ООО «Объединенная автомобильная группа»</w:t>
      </w:r>
      <w:r w:rsidRPr="004C7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пр</w:t>
      </w:r>
      <w:r w:rsidRPr="004C7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C7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дажи автомобиля </w:t>
      </w:r>
      <w:r w:rsidRPr="004C7DA3">
        <w:rPr>
          <w:rFonts w:ascii="Times New Roman" w:hAnsi="Times New Roman"/>
          <w:color w:val="000000"/>
          <w:sz w:val="28"/>
          <w:szCs w:val="28"/>
          <w:lang w:val="en-US" w:eastAsia="ru-RU"/>
        </w:rPr>
        <w:t>Lada</w:t>
      </w:r>
      <w:r w:rsidRPr="004C7D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7DA3">
        <w:rPr>
          <w:rFonts w:ascii="Times New Roman" w:hAnsi="Times New Roman"/>
          <w:color w:val="000000"/>
          <w:sz w:val="28"/>
          <w:szCs w:val="28"/>
          <w:lang w:val="en-US" w:eastAsia="ru-RU"/>
        </w:rPr>
        <w:t>Gr</w:t>
      </w:r>
      <w:r w:rsidRPr="004C7DA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C7DA3">
        <w:rPr>
          <w:rFonts w:ascii="Times New Roman" w:hAnsi="Times New Roman"/>
          <w:color w:val="000000"/>
          <w:sz w:val="28"/>
          <w:szCs w:val="28"/>
          <w:lang w:val="en-US" w:eastAsia="ru-RU"/>
        </w:rPr>
        <w:t>nta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 на 151933 тыс. руб. привело к увеличению пери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да оборота оборотных активов  на 55 дн., то есть период оборота оборотных а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тивов, и величина выручки находится в обратной зависимости;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анализа ООО «Объединенная </w:t>
      </w:r>
      <w:r w:rsidR="00746C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втомобильная </w:t>
      </w:r>
      <w:r w:rsidR="00746C8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руппа»</w:t>
      </w:r>
      <w:r w:rsidRPr="004C7D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был выявлен целый ряд актуальных проблем  и даны следующие рекомендации. В целях сохранения финансовой устойчивости предприятия необходимо раци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нальное управление запасами в части расчета оптимального среднего размера партии поставки и внедрение специальных служб контроля по управлению з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пасами. В части дебиторской задолженности необходимо применить систему скидок для покупателей, либо, наоборот, внедрить систему наказания за пр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срочку платежей. Управление денежными активами должно включать в себя процессы бюджетирования, контроля за остатком денежных активов. Также выручка от реализации, как важная составляющая финансовой устойчивости, 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должна увеличиваться за счет увеличения объемов работ и услуг, либо за счет снижения себестоимости (пример: перевод транспорта на другой вид топлива). Все рекомендованные меры позволят ООО «ОАГ» остаться на плаву, и, во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можно, улучшить показатели рентабельности и ликвидности. </w:t>
      </w: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проведенных мероприятий видно, что ускорение оборота дебиторской задолженности на 12 дней и  оборота запасов на 5,3 дней, позв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лило уменьшить период оборота оборотных активов  на  17 дней. Рост оборач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 xml:space="preserve">ваемости оборотных активов  означает экономию общественно необходимого времени и высвобождение активов  из оборота. </w:t>
      </w: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своевременное управление оборотными активами – залог успеха организации. Кроме того, важно проводить анализ состояния финанс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рования оборотных активов предприятия в предшествующем периоде, форм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ровать принципы финансирования оборотных активов предприятия, оптимиз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ровать объемы текущего финансирования оборотных активов с учетом форм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C7DA3">
        <w:rPr>
          <w:rFonts w:ascii="Times New Roman" w:eastAsia="Times New Roman" w:hAnsi="Times New Roman"/>
          <w:sz w:val="28"/>
          <w:szCs w:val="28"/>
          <w:lang w:eastAsia="ru-RU"/>
        </w:rPr>
        <w:t>руемого финансового цикла предприятия.</w:t>
      </w: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DA3" w:rsidRPr="004C7DA3" w:rsidRDefault="004C7DA3" w:rsidP="004C7D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66C" w:rsidRDefault="0041466C" w:rsidP="0041466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377E" w:rsidRDefault="00E7377E" w:rsidP="00BF5E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B5B" w:rsidRPr="00746C85" w:rsidRDefault="00BF5E56" w:rsidP="00BF5E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C85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41466C" w:rsidRDefault="0041466C" w:rsidP="00BF5E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F517D" w:rsidRDefault="00BF5E56" w:rsidP="00603B6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517D">
        <w:rPr>
          <w:rFonts w:ascii="Times New Roman" w:hAnsi="Times New Roman"/>
          <w:color w:val="000000"/>
          <w:sz w:val="28"/>
          <w:szCs w:val="28"/>
        </w:rPr>
        <w:t xml:space="preserve">Гражданский кодекс Российской Федерации. Часть первая от 30.11.1994г. № 51-ФЗ, принят ГД ФС РФ 21 октября 1994г. (ред. от 03.07.2016г.). </w:t>
      </w:r>
    </w:p>
    <w:p w:rsidR="00BF5E56" w:rsidRPr="005F517D" w:rsidRDefault="00BF5E56" w:rsidP="00603B6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517D">
        <w:rPr>
          <w:rFonts w:ascii="Times New Roman" w:hAnsi="Times New Roman"/>
          <w:color w:val="000000"/>
          <w:sz w:val="28"/>
          <w:szCs w:val="28"/>
        </w:rPr>
        <w:t>Налоговый кодекс Российской Федерации часть вторая от 5 августа 2000г. № 117-ФЗ, принят ГД ФС РФ 19.07.2000г. (ред. от 30.11.2016г.).</w:t>
      </w:r>
    </w:p>
    <w:p w:rsidR="00BF5E56" w:rsidRPr="00844D2F" w:rsidRDefault="00BF5E56" w:rsidP="00603B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Приказ Минфина России от 06.05.1999г. № 32н «Об утверждении Положения по бухгалтерскому учету «Доходы организации» ПБУ 9/99» (в ред. от 06.04.2015г.).</w:t>
      </w:r>
    </w:p>
    <w:p w:rsidR="00BF5E56" w:rsidRPr="00844D2F" w:rsidRDefault="00BF5E56" w:rsidP="00603B63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Приказ Минфина России от 06.05.1999г. № 33н «Об утверждении Положения по бухгалтерскому учету «Расходы организации» ПБУ 10/99» (в ред. о т 06.04.2015г.).</w:t>
      </w:r>
    </w:p>
    <w:p w:rsidR="005A5452" w:rsidRPr="00844D2F" w:rsidRDefault="005A5452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Абдукаримов И. Т., Абдукаримова Л. Г. Мониторинг и анализ об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ротных средств на основе бухгалтерской (финансовой) отчетности коммерч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ских предприятий // Социально-экономические явления и процессы. 2013. № 5 (051). </w:t>
      </w:r>
    </w:p>
    <w:p w:rsidR="005A5452" w:rsidRPr="00844D2F" w:rsidRDefault="005A5452" w:rsidP="00603B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Алтухова М. В. Как нормировать оборотные средства компании // Планово-экономический отдел. — 201</w:t>
      </w:r>
      <w:r w:rsidR="00BB0EE0" w:rsidRPr="00844D2F">
        <w:rPr>
          <w:rFonts w:ascii="Times New Roman" w:hAnsi="Times New Roman"/>
          <w:color w:val="000000"/>
          <w:sz w:val="28"/>
          <w:szCs w:val="28"/>
        </w:rPr>
        <w:t>3</w:t>
      </w:r>
      <w:r w:rsidRPr="00844D2F">
        <w:rPr>
          <w:rFonts w:ascii="Times New Roman" w:hAnsi="Times New Roman"/>
          <w:color w:val="000000"/>
          <w:sz w:val="28"/>
          <w:szCs w:val="28"/>
        </w:rPr>
        <w:t>. — № 7.</w:t>
      </w:r>
    </w:p>
    <w:p w:rsidR="00BF5E56" w:rsidRPr="00844D2F" w:rsidRDefault="00F22B5B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Басовский Л.Е. Ба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совская Е.Н. Комплексный эконо</w:t>
      </w:r>
      <w:r w:rsidRPr="00844D2F">
        <w:rPr>
          <w:rFonts w:ascii="Times New Roman" w:hAnsi="Times New Roman"/>
          <w:color w:val="000000"/>
          <w:sz w:val="28"/>
          <w:szCs w:val="28"/>
        </w:rPr>
        <w:t>мический анализ хозяйствен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ной деятельности // учебное по-</w:t>
      </w:r>
      <w:r w:rsidRPr="00844D2F">
        <w:rPr>
          <w:rFonts w:ascii="Times New Roman" w:hAnsi="Times New Roman"/>
          <w:color w:val="000000"/>
          <w:sz w:val="28"/>
          <w:szCs w:val="28"/>
        </w:rPr>
        <w:t>собие для студентов вузов: ИНФРА-М, 2014. – 336 с.</w:t>
      </w:r>
    </w:p>
    <w:p w:rsidR="005A5452" w:rsidRPr="00844D2F" w:rsidRDefault="005A5452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Безрукова Т.Л., Борисов А.Н., Шанин И.И. Сущность механизма управления эффективным развитием экономической деятельности мебельных предприятий Воронежской области // Региональная экономика: теория и пра</w:t>
      </w:r>
      <w:r w:rsidRPr="00844D2F">
        <w:rPr>
          <w:rFonts w:ascii="Times New Roman" w:hAnsi="Times New Roman"/>
          <w:color w:val="000000"/>
          <w:sz w:val="28"/>
          <w:szCs w:val="28"/>
        </w:rPr>
        <w:t>к</w:t>
      </w:r>
      <w:r w:rsidRPr="00844D2F">
        <w:rPr>
          <w:rFonts w:ascii="Times New Roman" w:hAnsi="Times New Roman"/>
          <w:color w:val="000000"/>
          <w:sz w:val="28"/>
          <w:szCs w:val="28"/>
        </w:rPr>
        <w:t>тика. – 2013. – № 9. – С. 6-15.</w:t>
      </w:r>
    </w:p>
    <w:p w:rsidR="00292B79" w:rsidRPr="00844D2F" w:rsidRDefault="00292B79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Безрукова Т.Л., Шанин И.И., Якунина А.П. </w:t>
      </w:r>
      <w:r w:rsidR="00BB0EE0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оборотн</w:t>
      </w:r>
      <w:r w:rsidR="00BB0EE0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BB0EE0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 активами 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Успехи современного естествознания. – 2015. – № 1-1. – С. 102-105;</w:t>
      </w:r>
    </w:p>
    <w:p w:rsidR="005A5452" w:rsidRPr="00844D2F" w:rsidRDefault="005A5452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Безухов Д.А. </w:t>
      </w:r>
      <w:r w:rsidR="00BB0EE0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подходы к оценке роли, определению элементного состава и структуре оборотного капитала промышленного пре</w:t>
      </w:r>
      <w:r w:rsidR="00BB0EE0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BB0EE0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приятия 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Современные проблемы науки и образования. – 2015. – № 1-1.;</w:t>
      </w:r>
    </w:p>
    <w:p w:rsidR="005A5452" w:rsidRPr="00844D2F" w:rsidRDefault="005A5452" w:rsidP="00603B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 xml:space="preserve">Бланк И. А. Финансовый менеджмент. Учебный курс. — М.: Эльга. Ника-Центр, 2013 </w:t>
      </w:r>
    </w:p>
    <w:p w:rsidR="005A5452" w:rsidRPr="00844D2F" w:rsidRDefault="005A5452" w:rsidP="00603B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Борис О.А., Шанин И.И. Научно-методический подход к классиф</w:t>
      </w:r>
      <w:r w:rsidRPr="00844D2F">
        <w:rPr>
          <w:rFonts w:ascii="Times New Roman" w:hAnsi="Times New Roman"/>
          <w:color w:val="000000"/>
          <w:sz w:val="28"/>
          <w:szCs w:val="28"/>
        </w:rPr>
        <w:t>и</w:t>
      </w:r>
      <w:r w:rsidRPr="00844D2F">
        <w:rPr>
          <w:rFonts w:ascii="Times New Roman" w:hAnsi="Times New Roman"/>
          <w:color w:val="000000"/>
          <w:sz w:val="28"/>
          <w:szCs w:val="28"/>
        </w:rPr>
        <w:t>кации предприятий по признаку финансовой обеспеченности инновационной деятельности // Финансовая аналитика: Проблемы и решения. – 2013. – № 13. – С. 16-22</w:t>
      </w:r>
    </w:p>
    <w:p w:rsidR="005A5452" w:rsidRPr="00844D2F" w:rsidRDefault="005A5452" w:rsidP="00603B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Быкова Е.А. Кредитование предприятий на пополнение оборотных средств // Гуманитарные научные исследования. 2016. № 6 [Электронный р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сурс].</w:t>
      </w:r>
    </w:p>
    <w:p w:rsidR="00BF5E56" w:rsidRPr="00844D2F" w:rsidRDefault="00F22B5B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Ворожбит О.Ю., Осипов В.А., Тонких А.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И. Кон</w:t>
      </w:r>
      <w:r w:rsidRPr="00844D2F">
        <w:rPr>
          <w:rFonts w:ascii="Times New Roman" w:hAnsi="Times New Roman"/>
          <w:color w:val="000000"/>
          <w:sz w:val="28"/>
          <w:szCs w:val="28"/>
        </w:rPr>
        <w:t>курентоспособность экономических систем, монография. М-во образования и нау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ки Российской Ф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е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дерации, Влади</w:t>
      </w:r>
      <w:r w:rsidRPr="00844D2F">
        <w:rPr>
          <w:rFonts w:ascii="Times New Roman" w:hAnsi="Times New Roman"/>
          <w:color w:val="000000"/>
          <w:sz w:val="28"/>
          <w:szCs w:val="28"/>
        </w:rPr>
        <w:t>востокский гос. ун-т экономики и сервиса. – Владивосток, 201</w:t>
      </w:r>
      <w:r w:rsidR="00BB0EE0" w:rsidRPr="00844D2F">
        <w:rPr>
          <w:rFonts w:ascii="Times New Roman" w:hAnsi="Times New Roman"/>
          <w:color w:val="000000"/>
          <w:sz w:val="28"/>
          <w:szCs w:val="28"/>
        </w:rPr>
        <w:t>3</w:t>
      </w:r>
      <w:r w:rsidRPr="00844D2F">
        <w:rPr>
          <w:rFonts w:ascii="Times New Roman" w:hAnsi="Times New Roman"/>
          <w:color w:val="000000"/>
          <w:sz w:val="28"/>
          <w:szCs w:val="28"/>
        </w:rPr>
        <w:t xml:space="preserve">. – 124 с. </w:t>
      </w:r>
    </w:p>
    <w:p w:rsidR="005A5452" w:rsidRPr="00844D2F" w:rsidRDefault="005A5452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Графов А. В. Методы регрессионного анализа при планировании и прогнозировании потребности в оборотных средствах / А. В. Графов, С. А. Шахватова // Аудитор.– 2013. — № 1(215).</w:t>
      </w:r>
    </w:p>
    <w:p w:rsidR="005A5452" w:rsidRPr="00844D2F" w:rsidRDefault="005A5452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Грибов В. Д., Грузинов В. П., Кузьменко В. А. Экономика орган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зации (предприятия). — М.: КНОРУС, 2012.</w:t>
      </w:r>
    </w:p>
    <w:p w:rsidR="00BF5E56" w:rsidRPr="00844D2F" w:rsidRDefault="00F22B5B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 xml:space="preserve"> Добросердова И.И.,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 xml:space="preserve"> Самонова И.Н., Попова Р.Г. Фи</w:t>
      </w:r>
      <w:r w:rsidRPr="00844D2F">
        <w:rPr>
          <w:rFonts w:ascii="Times New Roman" w:hAnsi="Times New Roman"/>
          <w:color w:val="000000"/>
          <w:sz w:val="28"/>
          <w:szCs w:val="28"/>
        </w:rPr>
        <w:t>нансы пре</w:t>
      </w:r>
      <w:r w:rsidRPr="00844D2F">
        <w:rPr>
          <w:rFonts w:ascii="Times New Roman" w:hAnsi="Times New Roman"/>
          <w:color w:val="000000"/>
          <w:sz w:val="28"/>
          <w:szCs w:val="28"/>
        </w:rPr>
        <w:t>д</w:t>
      </w:r>
      <w:r w:rsidRPr="00844D2F">
        <w:rPr>
          <w:rFonts w:ascii="Times New Roman" w:hAnsi="Times New Roman"/>
          <w:color w:val="000000"/>
          <w:sz w:val="28"/>
          <w:szCs w:val="28"/>
        </w:rPr>
        <w:t>приятий // СПБ.: Питер; 201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3</w:t>
      </w:r>
      <w:r w:rsidRPr="00844D2F">
        <w:rPr>
          <w:rFonts w:ascii="Times New Roman" w:hAnsi="Times New Roman"/>
          <w:color w:val="000000"/>
          <w:sz w:val="28"/>
          <w:szCs w:val="28"/>
        </w:rPr>
        <w:t xml:space="preserve">. – 230 с. </w:t>
      </w:r>
    </w:p>
    <w:p w:rsidR="005A5452" w:rsidRPr="00844D2F" w:rsidRDefault="005A5452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Жаворонок А. В., Демиденко М. С. Роль оборотных средств на энергетическом предприятии // Молодой ученый. — 2015. — №13. — С. 378-380.</w:t>
      </w:r>
    </w:p>
    <w:p w:rsidR="00BF5E56" w:rsidRPr="00844D2F" w:rsidRDefault="00F22B5B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Канке А.А., Кошев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ая И.П. Анализ финансово-хозяй</w:t>
      </w:r>
      <w:r w:rsidRPr="00844D2F">
        <w:rPr>
          <w:rFonts w:ascii="Times New Roman" w:hAnsi="Times New Roman"/>
          <w:color w:val="000000"/>
          <w:sz w:val="28"/>
          <w:szCs w:val="28"/>
        </w:rPr>
        <w:t>ственной де</w:t>
      </w:r>
      <w:r w:rsidRPr="00844D2F">
        <w:rPr>
          <w:rFonts w:ascii="Times New Roman" w:hAnsi="Times New Roman"/>
          <w:color w:val="000000"/>
          <w:sz w:val="28"/>
          <w:szCs w:val="28"/>
        </w:rPr>
        <w:t>я</w:t>
      </w:r>
      <w:r w:rsidRPr="00844D2F">
        <w:rPr>
          <w:rFonts w:ascii="Times New Roman" w:hAnsi="Times New Roman"/>
          <w:color w:val="000000"/>
          <w:sz w:val="28"/>
          <w:szCs w:val="28"/>
        </w:rPr>
        <w:t xml:space="preserve">тельности предприятия // учебное пособие: ИД «ФОРУМ»: ИНФРА-М, 2013. </w:t>
      </w:r>
    </w:p>
    <w:p w:rsidR="00292B79" w:rsidRPr="00844D2F" w:rsidRDefault="00292B79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Кибенко В. А., Решитова А. А. Роль материальных оборотных средств в кругообороте средств предприятия // Молодой ученый. — 2016. — №7. — С. 867-870.</w:t>
      </w:r>
    </w:p>
    <w:p w:rsidR="00292B79" w:rsidRPr="00844D2F" w:rsidRDefault="00292B79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Китаев М. О. Измерение эффективности использования оборотных средств корпорации // Молодой ученый. — 2016. — №12. — С. 1280-1283.</w:t>
      </w:r>
    </w:p>
    <w:p w:rsidR="00292B79" w:rsidRPr="00844D2F" w:rsidRDefault="00292B79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Китаев М. О. Оптимизация состава и структуры оборотных средств, методы повышения эффективности их использования // Молодой ученый. — 2016. — №9. — С. 584-588.</w:t>
      </w:r>
    </w:p>
    <w:p w:rsidR="005A5452" w:rsidRPr="00844D2F" w:rsidRDefault="005A5452" w:rsidP="00603B63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Когденко В. Г. и др. Краткосрочная и долгосрочная финансовая п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литика. — М., 201</w:t>
      </w:r>
      <w:r w:rsidR="00BB0EE0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</w:p>
    <w:p w:rsidR="00BF5E56" w:rsidRPr="00844D2F" w:rsidRDefault="005A5452" w:rsidP="00603B6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 xml:space="preserve">Корень А.В., Шефер </w:t>
      </w:r>
      <w:r w:rsidRPr="00844D2F">
        <w:rPr>
          <w:rFonts w:ascii="Times New Roman" w:hAnsi="Times New Roman"/>
          <w:color w:val="000000"/>
          <w:sz w:val="28"/>
          <w:szCs w:val="28"/>
        </w:rPr>
        <w:t>О.В. Роль и значение региональ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ных налогов в с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о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временном развитии Приморского края // Современные проблемы науки и о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б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 xml:space="preserve">разования. – 2014. – № 2. – С. 434. </w:t>
      </w:r>
    </w:p>
    <w:p w:rsidR="00603B63" w:rsidRPr="00844D2F" w:rsidRDefault="00603B63" w:rsidP="00603B63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Кокин, А.С. Финансовый менеджмент.: Учебное пособие для ст</w:t>
      </w:r>
      <w:r w:rsidRPr="00844D2F">
        <w:rPr>
          <w:rFonts w:ascii="Times New Roman" w:hAnsi="Times New Roman"/>
          <w:color w:val="000000"/>
          <w:sz w:val="28"/>
          <w:szCs w:val="28"/>
        </w:rPr>
        <w:t>у</w:t>
      </w:r>
      <w:r w:rsidRPr="00844D2F">
        <w:rPr>
          <w:rFonts w:ascii="Times New Roman" w:hAnsi="Times New Roman"/>
          <w:color w:val="000000"/>
          <w:sz w:val="28"/>
          <w:szCs w:val="28"/>
        </w:rPr>
        <w:t>дентов вузов / А.С. Кокин, В.Н. Ясенев. - М.: ЮНИТИ-ДАНА, 2013. - 511 c.</w:t>
      </w:r>
    </w:p>
    <w:p w:rsidR="00BF5E56" w:rsidRPr="00844D2F" w:rsidRDefault="00292B79" w:rsidP="00603B6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2</w:t>
      </w:r>
      <w:r w:rsidR="00603B63" w:rsidRPr="00844D2F">
        <w:rPr>
          <w:rFonts w:ascii="Times New Roman" w:hAnsi="Times New Roman"/>
          <w:color w:val="000000"/>
          <w:sz w:val="28"/>
          <w:szCs w:val="28"/>
        </w:rPr>
        <w:t>5</w:t>
      </w:r>
      <w:r w:rsidRPr="00844D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Корнева Е.В., Корень А.В. Анализ существующих подходов к опред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е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 xml:space="preserve">лению предпринимательской активности // Интернет-журнал Науковедение. – 2013. – № 6 (19). – С. 50. </w:t>
      </w:r>
    </w:p>
    <w:p w:rsidR="005A5452" w:rsidRPr="00844D2F" w:rsidRDefault="00292B79" w:rsidP="00603B6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603B63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Леднев А. Как планировать продолжительность финансового и оп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рационного циклов // Журнал «Финансовый директор». — 201</w:t>
      </w:r>
      <w:r w:rsidR="00BB0EE0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92B79" w:rsidRPr="00844D2F" w:rsidRDefault="00292B79" w:rsidP="00603B63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Лисицына, Е.В. Финансовый менеджмент: Учебник / Е.В. Лисиц</w:t>
      </w:r>
      <w:r w:rsidRPr="00844D2F">
        <w:rPr>
          <w:rFonts w:ascii="Times New Roman" w:hAnsi="Times New Roman"/>
          <w:color w:val="000000"/>
          <w:sz w:val="28"/>
          <w:szCs w:val="28"/>
        </w:rPr>
        <w:t>ы</w:t>
      </w:r>
      <w:r w:rsidRPr="00844D2F">
        <w:rPr>
          <w:rFonts w:ascii="Times New Roman" w:hAnsi="Times New Roman"/>
          <w:color w:val="000000"/>
          <w:sz w:val="28"/>
          <w:szCs w:val="28"/>
        </w:rPr>
        <w:t>на, Т.В. Ващенко, М.В. Забродина; Под ред. К.В. Екимова. - М.: НИЦ ИНФРА-М, 2013. - 184 c.</w:t>
      </w:r>
    </w:p>
    <w:p w:rsidR="00292B79" w:rsidRPr="00844D2F" w:rsidRDefault="00292B79" w:rsidP="00603B63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03B63"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Лукасевич И.Я. Финансовый менеджмент: Учебник / [Финуниверс</w:t>
      </w: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тет] - М.: Национальное образование, 2013 - 768с.</w:t>
      </w: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</w:p>
    <w:p w:rsidR="00292B79" w:rsidRPr="00844D2F" w:rsidRDefault="00292B79" w:rsidP="00BB0EE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03B63"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Морозко Финансовый менеджмент: Учебное пособие / ЭБС ZNANIUM - Москва: ООО "Научно-издательский центр ИНФРА-М", 2014 - 224 с</w:t>
      </w: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Назаренко Н. А., Ермакова К. Л. Контроллинг оборотных средств предприятия // Молодой ученый. — 2016. — №13. — С. 475-478.</w:t>
      </w:r>
    </w:p>
    <w:p w:rsidR="005A5452" w:rsidRPr="00844D2F" w:rsidRDefault="00292B79" w:rsidP="00844D2F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Самылин А.И. Корпоративные финансы: Учебник .-ИНФРА-М,2014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br/>
      </w:r>
      <w:r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603B63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Сериков Д. А., Егорова М. С. Анализ показателей эффективности использ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вания оборотных средств и ликвидности Polymetal International PLC // Молодой ученый. — 2015. — № 11.4.</w:t>
      </w:r>
    </w:p>
    <w:p w:rsidR="00BF5E56" w:rsidRPr="00844D2F" w:rsidRDefault="00292B79" w:rsidP="00603B6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3</w:t>
      </w:r>
      <w:r w:rsidR="00603B63" w:rsidRPr="00844D2F">
        <w:rPr>
          <w:rFonts w:ascii="Times New Roman" w:hAnsi="Times New Roman"/>
          <w:color w:val="000000"/>
          <w:sz w:val="28"/>
          <w:szCs w:val="28"/>
        </w:rPr>
        <w:t>3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.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Титова Н.Ю., Ворожбит О.Ю. Взаимодействие предпринимательских структур как инструмент повышения региональной конкурент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оспособности // В сборнике: Об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разование в ХХI веке: путь к новым кризисам? материалы II ме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ж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дународной научно-практической конфере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>нции. – Са</w:t>
      </w:r>
      <w:r w:rsidR="00F22B5B" w:rsidRPr="00844D2F">
        <w:rPr>
          <w:rFonts w:ascii="Times New Roman" w:hAnsi="Times New Roman"/>
          <w:color w:val="000000"/>
          <w:sz w:val="28"/>
          <w:szCs w:val="28"/>
        </w:rPr>
        <w:t>ратов, 2014. – С. 73–76</w:t>
      </w:r>
    </w:p>
    <w:p w:rsidR="00292B79" w:rsidRPr="00844D2F" w:rsidRDefault="00292B79" w:rsidP="00603B63">
      <w:pPr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Ткачук, М.И. Финансовый менеджмент: Ответы на экзаменацио</w:t>
      </w:r>
      <w:r w:rsidRPr="00844D2F">
        <w:rPr>
          <w:rFonts w:ascii="Times New Roman" w:hAnsi="Times New Roman"/>
          <w:color w:val="000000"/>
          <w:sz w:val="28"/>
          <w:szCs w:val="28"/>
        </w:rPr>
        <w:t>н</w:t>
      </w:r>
      <w:r w:rsidRPr="00844D2F">
        <w:rPr>
          <w:rFonts w:ascii="Times New Roman" w:hAnsi="Times New Roman"/>
          <w:color w:val="000000"/>
          <w:sz w:val="28"/>
          <w:szCs w:val="28"/>
        </w:rPr>
        <w:t>ные вопросы / М.И. Ткачук, О.А. Пузанкевич. - Мн.: ТетраСистемс, 2012. - 112 c.</w:t>
      </w:r>
    </w:p>
    <w:p w:rsidR="00292B79" w:rsidRPr="00844D2F" w:rsidRDefault="00292B79" w:rsidP="00603B63">
      <w:pPr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Трошин, А.Н. Финансовый менеджмент: Учебник / А.Н. Трошин. - М.: НИЦ ИНФРА-М, 2013. - 331 c.</w:t>
      </w:r>
    </w:p>
    <w:p w:rsidR="00292B79" w:rsidRPr="00844D2F" w:rsidRDefault="00292B79" w:rsidP="00603B63">
      <w:pPr>
        <w:numPr>
          <w:ilvl w:val="0"/>
          <w:numId w:val="15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Филатова, Т.В. Финансовый менеджмент: Учебное пособие / Т.В. Филатова. - М.: ИНФРА-М, 2013. - 236 c.</w:t>
      </w:r>
    </w:p>
    <w:p w:rsidR="00292B79" w:rsidRPr="00844D2F" w:rsidRDefault="00292B79" w:rsidP="00603B6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3</w:t>
      </w:r>
      <w:r w:rsidR="00603B63" w:rsidRPr="00844D2F">
        <w:rPr>
          <w:rFonts w:ascii="Times New Roman" w:hAnsi="Times New Roman"/>
          <w:color w:val="000000"/>
          <w:sz w:val="28"/>
          <w:szCs w:val="28"/>
        </w:rPr>
        <w:t>7</w:t>
      </w:r>
      <w:r w:rsidRPr="00844D2F">
        <w:rPr>
          <w:rFonts w:ascii="Times New Roman" w:hAnsi="Times New Roman"/>
          <w:color w:val="000000"/>
          <w:sz w:val="28"/>
          <w:szCs w:val="28"/>
        </w:rPr>
        <w:t>. Финансовый менеджмент : учебник / В.Ю. Барашьян, В.Д. Бджола, О.Г. Журавлева [и др.] ; под ред. В.С. Золотарева, В.Ю. Барашьян. — М. : КНОРУС, 2015. — 520 с.</w:t>
      </w:r>
    </w:p>
    <w:p w:rsidR="00292B79" w:rsidRPr="00844D2F" w:rsidRDefault="00292B79" w:rsidP="00603B63">
      <w:pPr>
        <w:numPr>
          <w:ilvl w:val="0"/>
          <w:numId w:val="16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D2F">
        <w:rPr>
          <w:rFonts w:ascii="Times New Roman" w:hAnsi="Times New Roman"/>
          <w:color w:val="000000"/>
          <w:sz w:val="28"/>
          <w:szCs w:val="28"/>
        </w:rPr>
        <w:t>Шимко П. Д. Международный финансовый менеджмент. Учебник и практикум для бакалавриата и магистратуры. М.: Юрайт, 2014.</w:t>
      </w:r>
    </w:p>
    <w:p w:rsidR="00292B79" w:rsidRPr="00844D2F" w:rsidRDefault="00292B79" w:rsidP="00603B6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B79" w:rsidRPr="00844D2F" w:rsidRDefault="00292B79" w:rsidP="00603B63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03B63"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844D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Шохин Е.И. Финансовый менеджмент: Учебник / [Финуниверситет]; Под ред. Е.И.Шохина - М.: КноРус, 2012 - 480с.</w:t>
      </w:r>
    </w:p>
    <w:p w:rsidR="005A5452" w:rsidRDefault="00292B79" w:rsidP="00603B63">
      <w:pPr>
        <w:pStyle w:val="a7"/>
        <w:spacing w:after="0" w:line="360" w:lineRule="auto"/>
        <w:ind w:left="0" w:firstLine="709"/>
        <w:jc w:val="both"/>
      </w:pPr>
      <w:r w:rsidRPr="00844D2F">
        <w:rPr>
          <w:rFonts w:ascii="Times New Roman" w:hAnsi="Times New Roman"/>
          <w:color w:val="000000"/>
          <w:sz w:val="28"/>
          <w:szCs w:val="28"/>
        </w:rPr>
        <w:t>4</w:t>
      </w:r>
      <w:r w:rsidR="00603B63" w:rsidRPr="00844D2F">
        <w:rPr>
          <w:rFonts w:ascii="Times New Roman" w:hAnsi="Times New Roman"/>
          <w:color w:val="000000"/>
          <w:sz w:val="28"/>
          <w:szCs w:val="28"/>
        </w:rPr>
        <w:t>0</w:t>
      </w:r>
      <w:r w:rsidR="005A5452" w:rsidRPr="00844D2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Янкова В. Ф. Эффективность использования оборотных средств пре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5A5452" w:rsidRPr="00844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приятия // Молодой ученый. — 2016. — №28. — С. 608-611.</w:t>
      </w:r>
      <w:r w:rsidR="005A5452">
        <w:rPr>
          <w:color w:val="333333"/>
          <w:sz w:val="21"/>
          <w:szCs w:val="21"/>
        </w:rPr>
        <w:br/>
      </w:r>
      <w:r w:rsidR="005A5452">
        <w:rPr>
          <w:color w:val="333333"/>
          <w:sz w:val="21"/>
          <w:szCs w:val="21"/>
        </w:rPr>
        <w:br/>
      </w:r>
    </w:p>
    <w:p w:rsidR="005A5452" w:rsidRDefault="005A5452" w:rsidP="005A5452">
      <w:pPr>
        <w:pStyle w:val="a7"/>
        <w:spacing w:after="0" w:line="360" w:lineRule="auto"/>
        <w:ind w:left="3600"/>
        <w:jc w:val="both"/>
      </w:pPr>
    </w:p>
    <w:p w:rsidR="005A5452" w:rsidRDefault="005A5452" w:rsidP="005A5452">
      <w:pPr>
        <w:pStyle w:val="a7"/>
        <w:spacing w:after="0" w:line="360" w:lineRule="auto"/>
        <w:ind w:left="1800"/>
        <w:jc w:val="both"/>
      </w:pPr>
    </w:p>
    <w:p w:rsidR="00AC0A5B" w:rsidRPr="00AC0A5B" w:rsidRDefault="00AC0A5B" w:rsidP="005A5452">
      <w:pPr>
        <w:pStyle w:val="a7"/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  <w:sz w:val="21"/>
          <w:szCs w:val="21"/>
        </w:rPr>
        <w:lastRenderedPageBreak/>
        <w:br/>
      </w:r>
    </w:p>
    <w:sectPr w:rsidR="00AC0A5B" w:rsidRPr="00AC0A5B" w:rsidSect="001E0AA3">
      <w:headerReference w:type="default" r:id="rId22"/>
      <w:footerReference w:type="default" r:id="rId23"/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BC" w:rsidRDefault="00A218BC" w:rsidP="003062CF">
      <w:pPr>
        <w:spacing w:after="0" w:line="240" w:lineRule="auto"/>
      </w:pPr>
      <w:r>
        <w:separator/>
      </w:r>
    </w:p>
  </w:endnote>
  <w:endnote w:type="continuationSeparator" w:id="1">
    <w:p w:rsidR="00A218BC" w:rsidRDefault="00A218BC" w:rsidP="0030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7E" w:rsidRDefault="00E7377E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BC" w:rsidRDefault="00A218BC" w:rsidP="003062CF">
      <w:pPr>
        <w:spacing w:after="0" w:line="240" w:lineRule="auto"/>
      </w:pPr>
      <w:r>
        <w:separator/>
      </w:r>
    </w:p>
  </w:footnote>
  <w:footnote w:type="continuationSeparator" w:id="1">
    <w:p w:rsidR="00A218BC" w:rsidRDefault="00A218BC" w:rsidP="0030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7E" w:rsidRPr="00684D71" w:rsidRDefault="000F7C1D" w:rsidP="00684D71">
    <w:pPr>
      <w:pStyle w:val="a8"/>
      <w:jc w:val="center"/>
    </w:pPr>
    <w:fldSimple w:instr=" PAGE   \* MERGEFORMAT ">
      <w:r w:rsidR="00FB0362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61E"/>
    <w:multiLevelType w:val="hybridMultilevel"/>
    <w:tmpl w:val="6F4C143A"/>
    <w:lvl w:ilvl="0" w:tplc="44F02CC6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FE78FB"/>
    <w:multiLevelType w:val="multilevel"/>
    <w:tmpl w:val="EBE0B2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00836FF"/>
    <w:multiLevelType w:val="hybridMultilevel"/>
    <w:tmpl w:val="A2B8EF04"/>
    <w:lvl w:ilvl="0" w:tplc="44F02CC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47E18"/>
    <w:multiLevelType w:val="multilevel"/>
    <w:tmpl w:val="882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4731A"/>
    <w:multiLevelType w:val="hybridMultilevel"/>
    <w:tmpl w:val="F0EE9B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7C7009"/>
    <w:multiLevelType w:val="hybridMultilevel"/>
    <w:tmpl w:val="ADFAF666"/>
    <w:lvl w:ilvl="0" w:tplc="CA3E3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F3771"/>
    <w:multiLevelType w:val="multilevel"/>
    <w:tmpl w:val="B0007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721DCA"/>
    <w:multiLevelType w:val="hybridMultilevel"/>
    <w:tmpl w:val="27FA1508"/>
    <w:lvl w:ilvl="0" w:tplc="44F02CC6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2B409A2"/>
    <w:multiLevelType w:val="multilevel"/>
    <w:tmpl w:val="9020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9">
    <w:nsid w:val="26611D79"/>
    <w:multiLevelType w:val="hybridMultilevel"/>
    <w:tmpl w:val="E38ABC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AA1B39"/>
    <w:multiLevelType w:val="hybridMultilevel"/>
    <w:tmpl w:val="B824D2AC"/>
    <w:lvl w:ilvl="0" w:tplc="BD1C6AB2">
      <w:start w:val="27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D41E37"/>
    <w:multiLevelType w:val="multilevel"/>
    <w:tmpl w:val="A4BAF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630003"/>
    <w:multiLevelType w:val="hybridMultilevel"/>
    <w:tmpl w:val="A7FE46F6"/>
    <w:lvl w:ilvl="0" w:tplc="C138FB5C">
      <w:start w:val="3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3">
    <w:nsid w:val="39AA71D7"/>
    <w:multiLevelType w:val="hybridMultilevel"/>
    <w:tmpl w:val="B212C9BE"/>
    <w:lvl w:ilvl="0" w:tplc="A47CA6E8">
      <w:start w:val="38"/>
      <w:numFmt w:val="decimal"/>
      <w:lvlText w:val="%1."/>
      <w:lvlJc w:val="left"/>
      <w:pPr>
        <w:ind w:left="145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6A15C1"/>
    <w:multiLevelType w:val="hybridMultilevel"/>
    <w:tmpl w:val="8878036E"/>
    <w:lvl w:ilvl="0" w:tplc="44F02CC6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D663F7B"/>
    <w:multiLevelType w:val="hybridMultilevel"/>
    <w:tmpl w:val="1DD01EE6"/>
    <w:lvl w:ilvl="0" w:tplc="44F02CC6">
      <w:start w:val="2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F21B84"/>
    <w:multiLevelType w:val="multilevel"/>
    <w:tmpl w:val="E1FE66B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835509A"/>
    <w:multiLevelType w:val="multilevel"/>
    <w:tmpl w:val="4B4C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8E961ED"/>
    <w:multiLevelType w:val="multilevel"/>
    <w:tmpl w:val="94061F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4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E3D5026"/>
    <w:multiLevelType w:val="multilevel"/>
    <w:tmpl w:val="F83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3B5ED8"/>
    <w:multiLevelType w:val="hybridMultilevel"/>
    <w:tmpl w:val="21F65DAE"/>
    <w:lvl w:ilvl="0" w:tplc="D7CC4108">
      <w:start w:val="34"/>
      <w:numFmt w:val="decimal"/>
      <w:lvlText w:val="%1."/>
      <w:lvlJc w:val="left"/>
      <w:pPr>
        <w:ind w:left="145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AD287A"/>
    <w:multiLevelType w:val="hybridMultilevel"/>
    <w:tmpl w:val="D6983DF0"/>
    <w:lvl w:ilvl="0" w:tplc="7D0840F8">
      <w:start w:val="1"/>
      <w:numFmt w:val="decimal"/>
      <w:lvlText w:val="%1)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2">
    <w:nsid w:val="5D7C1EEE"/>
    <w:multiLevelType w:val="multilevel"/>
    <w:tmpl w:val="0D780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ascii="Calibri" w:hAnsi="Calibri" w:hint="default"/>
        <w:color w:val="333333"/>
        <w:sz w:val="21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816524"/>
    <w:multiLevelType w:val="hybridMultilevel"/>
    <w:tmpl w:val="C1624536"/>
    <w:lvl w:ilvl="0" w:tplc="44F02CC6">
      <w:start w:val="3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084E4D"/>
    <w:multiLevelType w:val="multilevel"/>
    <w:tmpl w:val="58C272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9FD64DB"/>
    <w:multiLevelType w:val="hybridMultilevel"/>
    <w:tmpl w:val="DD50C5CA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6">
    <w:nsid w:val="6D3132C8"/>
    <w:multiLevelType w:val="multilevel"/>
    <w:tmpl w:val="A1BA0D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24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4"/>
  </w:num>
  <w:num w:numId="12">
    <w:abstractNumId w:val="15"/>
  </w:num>
  <w:num w:numId="13">
    <w:abstractNumId w:val="10"/>
  </w:num>
  <w:num w:numId="14">
    <w:abstractNumId w:val="23"/>
  </w:num>
  <w:num w:numId="15">
    <w:abstractNumId w:val="20"/>
  </w:num>
  <w:num w:numId="16">
    <w:abstractNumId w:val="13"/>
  </w:num>
  <w:num w:numId="17">
    <w:abstractNumId w:val="18"/>
  </w:num>
  <w:num w:numId="18">
    <w:abstractNumId w:val="8"/>
  </w:num>
  <w:num w:numId="19">
    <w:abstractNumId w:val="17"/>
  </w:num>
  <w:num w:numId="20">
    <w:abstractNumId w:val="1"/>
  </w:num>
  <w:num w:numId="21">
    <w:abstractNumId w:val="26"/>
  </w:num>
  <w:num w:numId="22">
    <w:abstractNumId w:val="6"/>
  </w:num>
  <w:num w:numId="23">
    <w:abstractNumId w:val="21"/>
  </w:num>
  <w:num w:numId="24">
    <w:abstractNumId w:val="12"/>
  </w:num>
  <w:num w:numId="25">
    <w:abstractNumId w:val="19"/>
  </w:num>
  <w:num w:numId="26">
    <w:abstractNumId w:val="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B5B"/>
    <w:rsid w:val="0001668C"/>
    <w:rsid w:val="00030ED7"/>
    <w:rsid w:val="0004390A"/>
    <w:rsid w:val="00083FF1"/>
    <w:rsid w:val="00095C96"/>
    <w:rsid w:val="000B3CCD"/>
    <w:rsid w:val="000B3D42"/>
    <w:rsid w:val="000D3C1C"/>
    <w:rsid w:val="000F7C1D"/>
    <w:rsid w:val="0019509B"/>
    <w:rsid w:val="00195CD1"/>
    <w:rsid w:val="001E0AA3"/>
    <w:rsid w:val="00216425"/>
    <w:rsid w:val="00232F67"/>
    <w:rsid w:val="00265703"/>
    <w:rsid w:val="00292B79"/>
    <w:rsid w:val="00293BEB"/>
    <w:rsid w:val="002B763E"/>
    <w:rsid w:val="002D4074"/>
    <w:rsid w:val="002F5546"/>
    <w:rsid w:val="003062CF"/>
    <w:rsid w:val="00321285"/>
    <w:rsid w:val="0032597E"/>
    <w:rsid w:val="00380399"/>
    <w:rsid w:val="00395912"/>
    <w:rsid w:val="0041466C"/>
    <w:rsid w:val="0042193F"/>
    <w:rsid w:val="004259BA"/>
    <w:rsid w:val="004A6177"/>
    <w:rsid w:val="004C7DA3"/>
    <w:rsid w:val="004E2BE8"/>
    <w:rsid w:val="004F089E"/>
    <w:rsid w:val="005116DE"/>
    <w:rsid w:val="00534478"/>
    <w:rsid w:val="00536C93"/>
    <w:rsid w:val="00536DB3"/>
    <w:rsid w:val="00552318"/>
    <w:rsid w:val="00565971"/>
    <w:rsid w:val="005730F6"/>
    <w:rsid w:val="0058072B"/>
    <w:rsid w:val="005A1D1B"/>
    <w:rsid w:val="005A5452"/>
    <w:rsid w:val="005A5D63"/>
    <w:rsid w:val="005C1FD9"/>
    <w:rsid w:val="005E55C8"/>
    <w:rsid w:val="005F517D"/>
    <w:rsid w:val="005F7E47"/>
    <w:rsid w:val="00602746"/>
    <w:rsid w:val="00603B63"/>
    <w:rsid w:val="0064549F"/>
    <w:rsid w:val="00646AE6"/>
    <w:rsid w:val="006740ED"/>
    <w:rsid w:val="00676CBB"/>
    <w:rsid w:val="00684D71"/>
    <w:rsid w:val="006C7985"/>
    <w:rsid w:val="006F1A5D"/>
    <w:rsid w:val="006F1FF1"/>
    <w:rsid w:val="00701E98"/>
    <w:rsid w:val="00743311"/>
    <w:rsid w:val="00746C85"/>
    <w:rsid w:val="00752031"/>
    <w:rsid w:val="00765C76"/>
    <w:rsid w:val="0077605F"/>
    <w:rsid w:val="00776819"/>
    <w:rsid w:val="007829D1"/>
    <w:rsid w:val="007938C1"/>
    <w:rsid w:val="007E6C73"/>
    <w:rsid w:val="00800357"/>
    <w:rsid w:val="00821D7F"/>
    <w:rsid w:val="00844D2F"/>
    <w:rsid w:val="0084589E"/>
    <w:rsid w:val="008804E6"/>
    <w:rsid w:val="008C39CE"/>
    <w:rsid w:val="008D68D9"/>
    <w:rsid w:val="008E61CD"/>
    <w:rsid w:val="00917ED6"/>
    <w:rsid w:val="00921C15"/>
    <w:rsid w:val="00934070"/>
    <w:rsid w:val="009B45FC"/>
    <w:rsid w:val="009C0249"/>
    <w:rsid w:val="009F0C23"/>
    <w:rsid w:val="00A218BC"/>
    <w:rsid w:val="00A27A31"/>
    <w:rsid w:val="00A3041D"/>
    <w:rsid w:val="00A54C48"/>
    <w:rsid w:val="00A56867"/>
    <w:rsid w:val="00A70176"/>
    <w:rsid w:val="00AC0A5B"/>
    <w:rsid w:val="00AD6C01"/>
    <w:rsid w:val="00B003C6"/>
    <w:rsid w:val="00B263E0"/>
    <w:rsid w:val="00B43C85"/>
    <w:rsid w:val="00B717CE"/>
    <w:rsid w:val="00B74FFB"/>
    <w:rsid w:val="00BB0EE0"/>
    <w:rsid w:val="00BD2A24"/>
    <w:rsid w:val="00BE07B8"/>
    <w:rsid w:val="00BF5E56"/>
    <w:rsid w:val="00C113FC"/>
    <w:rsid w:val="00C26631"/>
    <w:rsid w:val="00C269C4"/>
    <w:rsid w:val="00C31611"/>
    <w:rsid w:val="00C356D5"/>
    <w:rsid w:val="00C37508"/>
    <w:rsid w:val="00C419DF"/>
    <w:rsid w:val="00CE299D"/>
    <w:rsid w:val="00D045CC"/>
    <w:rsid w:val="00D103BC"/>
    <w:rsid w:val="00DF2D6D"/>
    <w:rsid w:val="00E66AF4"/>
    <w:rsid w:val="00E7377E"/>
    <w:rsid w:val="00E945BE"/>
    <w:rsid w:val="00EB1DCC"/>
    <w:rsid w:val="00F22B5B"/>
    <w:rsid w:val="00F420AD"/>
    <w:rsid w:val="00F77307"/>
    <w:rsid w:val="00F90872"/>
    <w:rsid w:val="00FA3B86"/>
    <w:rsid w:val="00FB0278"/>
    <w:rsid w:val="00FB0362"/>
    <w:rsid w:val="00FC5AB5"/>
    <w:rsid w:val="00FC7AF3"/>
    <w:rsid w:val="00FD0CA5"/>
    <w:rsid w:val="00FF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4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5AB5"/>
    <w:pPr>
      <w:spacing w:after="0" w:line="360" w:lineRule="auto"/>
      <w:contextualSpacing/>
      <w:jc w:val="center"/>
      <w:outlineLvl w:val="0"/>
    </w:pPr>
    <w:rPr>
      <w:rFonts w:ascii="Times New Roman" w:eastAsia="Times New Roman" w:hAnsi="Times New Roman"/>
      <w:bCs/>
      <w:color w:val="000000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C5A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5AB5"/>
    <w:pPr>
      <w:keepNext/>
      <w:spacing w:before="240" w:after="60" w:line="276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C5AB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C5AB5"/>
    <w:pPr>
      <w:keepNext/>
      <w:keepLine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FC5AB5"/>
    <w:p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54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A54C48"/>
  </w:style>
  <w:style w:type="character" w:styleId="a5">
    <w:name w:val="Hyperlink"/>
    <w:uiPriority w:val="99"/>
    <w:unhideWhenUsed/>
    <w:rsid w:val="00A54C48"/>
    <w:rPr>
      <w:color w:val="0000FF"/>
      <w:u w:val="single"/>
    </w:rPr>
  </w:style>
  <w:style w:type="character" w:customStyle="1" w:styleId="a6">
    <w:name w:val="Основной текст_"/>
    <w:link w:val="21"/>
    <w:rsid w:val="00AC0A5B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AC0A5B"/>
    <w:pPr>
      <w:widowControl w:val="0"/>
      <w:shd w:val="clear" w:color="auto" w:fill="FFFFFF"/>
      <w:spacing w:after="1740" w:line="293" w:lineRule="exact"/>
      <w:ind w:hanging="800"/>
    </w:pPr>
    <w:rPr>
      <w:sz w:val="27"/>
      <w:szCs w:val="27"/>
    </w:rPr>
  </w:style>
  <w:style w:type="paragraph" w:styleId="a7">
    <w:name w:val="List Paragraph"/>
    <w:basedOn w:val="a"/>
    <w:qFormat/>
    <w:rsid w:val="00AC0A5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62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062C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062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062C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C5AB5"/>
    <w:rPr>
      <w:rFonts w:ascii="Times New Roman" w:eastAsia="Times New Roman" w:hAnsi="Times New Roman"/>
      <w:bCs/>
      <w:color w:val="000000"/>
      <w:kern w:val="36"/>
      <w:sz w:val="28"/>
      <w:szCs w:val="28"/>
    </w:rPr>
  </w:style>
  <w:style w:type="character" w:customStyle="1" w:styleId="20">
    <w:name w:val="Заголовок 2 Знак"/>
    <w:link w:val="2"/>
    <w:uiPriority w:val="9"/>
    <w:rsid w:val="00FC5A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FC5AB5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FC5A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FC5AB5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uiPriority w:val="9"/>
    <w:rsid w:val="00FC5AB5"/>
    <w:rPr>
      <w:rFonts w:ascii="Cambria" w:eastAsia="Times New Roman" w:hAnsi="Cambria"/>
      <w:i/>
      <w:iCs/>
      <w:color w:val="404040"/>
    </w:rPr>
  </w:style>
  <w:style w:type="character" w:customStyle="1" w:styleId="90">
    <w:name w:val="Заголовок 9 Знак"/>
    <w:link w:val="9"/>
    <w:rsid w:val="00FC5AB5"/>
    <w:rPr>
      <w:rFonts w:ascii="Arial" w:eastAsia="Times New Roman" w:hAnsi="Arial"/>
    </w:rPr>
  </w:style>
  <w:style w:type="numbering" w:customStyle="1" w:styleId="11">
    <w:name w:val="Нет списка1"/>
    <w:next w:val="a2"/>
    <w:uiPriority w:val="99"/>
    <w:semiHidden/>
    <w:unhideWhenUsed/>
    <w:rsid w:val="00FC5AB5"/>
  </w:style>
  <w:style w:type="paragraph" w:styleId="12">
    <w:name w:val="toc 1"/>
    <w:basedOn w:val="a"/>
    <w:next w:val="a"/>
    <w:autoRedefine/>
    <w:uiPriority w:val="39"/>
    <w:qFormat/>
    <w:rsid w:val="00FC5AB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Strong"/>
    <w:qFormat/>
    <w:rsid w:val="00FC5AB5"/>
    <w:rPr>
      <w:b/>
      <w:bCs/>
    </w:rPr>
  </w:style>
  <w:style w:type="paragraph" w:styleId="ad">
    <w:name w:val="Body Text Indent"/>
    <w:aliases w:val="Основной текст Табл,Удобный стиль"/>
    <w:basedOn w:val="a"/>
    <w:link w:val="ae"/>
    <w:rsid w:val="00FC5AB5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aliases w:val="Основной текст Табл Знак,Удобный стиль Знак"/>
    <w:link w:val="ad"/>
    <w:rsid w:val="00FC5AB5"/>
    <w:rPr>
      <w:rFonts w:ascii="Times New Roman" w:hAnsi="Times New Roman"/>
    </w:rPr>
  </w:style>
  <w:style w:type="paragraph" w:styleId="HTML">
    <w:name w:val="HTML Preformatted"/>
    <w:basedOn w:val="a"/>
    <w:link w:val="HTML1"/>
    <w:rsid w:val="00FC5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uiPriority w:val="99"/>
    <w:rsid w:val="00FC5AB5"/>
    <w:rPr>
      <w:rFonts w:ascii="Courier New" w:hAnsi="Courier New" w:cs="Courier New"/>
      <w:lang w:eastAsia="en-US"/>
    </w:rPr>
  </w:style>
  <w:style w:type="character" w:customStyle="1" w:styleId="HTML1">
    <w:name w:val="Стандартный HTML Знак1"/>
    <w:link w:val="HTML"/>
    <w:locked/>
    <w:rsid w:val="00FC5AB5"/>
    <w:rPr>
      <w:rFonts w:ascii="Courier New" w:hAnsi="Courier New"/>
    </w:rPr>
  </w:style>
  <w:style w:type="paragraph" w:styleId="af">
    <w:name w:val="Body Text"/>
    <w:basedOn w:val="a"/>
    <w:link w:val="af0"/>
    <w:uiPriority w:val="99"/>
    <w:unhideWhenUsed/>
    <w:rsid w:val="00FC5AB5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Знак"/>
    <w:link w:val="af"/>
    <w:uiPriority w:val="99"/>
    <w:rsid w:val="00FC5AB5"/>
    <w:rPr>
      <w:rFonts w:ascii="Times New Roman" w:eastAsia="Times New Roman" w:hAnsi="Times New Roman"/>
    </w:rPr>
  </w:style>
  <w:style w:type="paragraph" w:customStyle="1" w:styleId="prelist">
    <w:name w:val="prelist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FC5AB5"/>
    <w:rPr>
      <w:i/>
      <w:iCs/>
    </w:rPr>
  </w:style>
  <w:style w:type="character" w:styleId="af2">
    <w:name w:val="page number"/>
    <w:rsid w:val="00FC5AB5"/>
  </w:style>
  <w:style w:type="paragraph" w:styleId="af3">
    <w:name w:val="Plain Text"/>
    <w:basedOn w:val="a"/>
    <w:link w:val="af4"/>
    <w:rsid w:val="00FC5AB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4">
    <w:name w:val="Текст Знак"/>
    <w:link w:val="af3"/>
    <w:rsid w:val="00FC5AB5"/>
    <w:rPr>
      <w:rFonts w:ascii="Times New Roman" w:eastAsia="Times New Roman" w:hAnsi="Times New Roman"/>
      <w:sz w:val="24"/>
    </w:rPr>
  </w:style>
  <w:style w:type="paragraph" w:styleId="22">
    <w:name w:val="toc 2"/>
    <w:basedOn w:val="a"/>
    <w:next w:val="a"/>
    <w:autoRedefine/>
    <w:uiPriority w:val="39"/>
    <w:rsid w:val="00FC5AB5"/>
    <w:pPr>
      <w:spacing w:after="0" w:line="240" w:lineRule="auto"/>
      <w:ind w:left="240"/>
    </w:pPr>
    <w:rPr>
      <w:rFonts w:ascii="Arial" w:eastAsia="Times New Roman" w:hAnsi="Arial"/>
      <w:color w:val="000000"/>
      <w:kern w:val="28"/>
      <w:sz w:val="24"/>
      <w:szCs w:val="20"/>
      <w:lang w:eastAsia="ru-RU"/>
    </w:rPr>
  </w:style>
  <w:style w:type="table" w:styleId="af5">
    <w:name w:val="Table Grid"/>
    <w:basedOn w:val="a1"/>
    <w:uiPriority w:val="59"/>
    <w:rsid w:val="00FC5A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FC5AB5"/>
    <w:pPr>
      <w:spacing w:after="200" w:line="276" w:lineRule="auto"/>
      <w:ind w:left="720" w:firstLine="709"/>
      <w:contextualSpacing/>
      <w:jc w:val="both"/>
    </w:pPr>
  </w:style>
  <w:style w:type="paragraph" w:customStyle="1" w:styleId="msonormalcxspmiddle">
    <w:name w:val="msonormalcxspmiddle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C5A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21"/>
    <w:aliases w:val="Oaiaiue noeeu,Óäîáíûé ñòèëü"/>
    <w:basedOn w:val="a"/>
    <w:rsid w:val="00FC5AB5"/>
    <w:pPr>
      <w:spacing w:after="0" w:line="312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6">
    <w:name w:val="Удоб.стиль"/>
    <w:basedOn w:val="a"/>
    <w:rsid w:val="00FC5AB5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note text"/>
    <w:aliases w:val="Текст сноски-FN,Schriftart: 9 pt,Schriftart: 10 pt,Schriftart: 8 pt,Footnote Text Char Знак Знак,Footnote Text Char Знак,Footnote Text Char Знак Знак Знак Знак,-++,Table_Footnote_last,Текст сноски Знак1 Знак,single space"/>
    <w:basedOn w:val="a"/>
    <w:link w:val="14"/>
    <w:semiHidden/>
    <w:rsid w:val="00FC5AB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сноски Знак"/>
    <w:uiPriority w:val="99"/>
    <w:semiHidden/>
    <w:rsid w:val="00FC5AB5"/>
    <w:rPr>
      <w:lang w:eastAsia="en-US"/>
    </w:rPr>
  </w:style>
  <w:style w:type="character" w:customStyle="1" w:styleId="locality">
    <w:name w:val="locality"/>
    <w:rsid w:val="00FC5AB5"/>
  </w:style>
  <w:style w:type="character" w:customStyle="1" w:styleId="street-address">
    <w:name w:val="street-address"/>
    <w:rsid w:val="00FC5AB5"/>
  </w:style>
  <w:style w:type="character" w:customStyle="1" w:styleId="fnorg">
    <w:name w:val="fn org"/>
    <w:rsid w:val="00FC5AB5"/>
  </w:style>
  <w:style w:type="character" w:customStyle="1" w:styleId="tel">
    <w:name w:val="tel"/>
    <w:rsid w:val="00FC5AB5"/>
  </w:style>
  <w:style w:type="paragraph" w:customStyle="1" w:styleId="companyvivod">
    <w:name w:val="company_vivod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ara">
    <w:name w:val="near_a"/>
    <w:rsid w:val="00FC5AB5"/>
  </w:style>
  <w:style w:type="paragraph" w:customStyle="1" w:styleId="114">
    <w:name w:val="С1.14  с ОТ"/>
    <w:basedOn w:val="a"/>
    <w:rsid w:val="00FC5AB5"/>
    <w:pPr>
      <w:widowControl w:val="0"/>
      <w:spacing w:after="0" w:line="240" w:lineRule="auto"/>
      <w:ind w:firstLine="34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9">
    <w:name w:val="неон"/>
    <w:basedOn w:val="a"/>
    <w:rsid w:val="00FC5AB5"/>
    <w:pPr>
      <w:widowControl w:val="0"/>
      <w:spacing w:after="0" w:line="240" w:lineRule="auto"/>
      <w:ind w:firstLine="397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5">
    <w:name w:val="Сетка таблицы1"/>
    <w:basedOn w:val="a1"/>
    <w:next w:val="af5"/>
    <w:rsid w:val="00FC5AB5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rsid w:val="00FC5A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C5AB5"/>
  </w:style>
  <w:style w:type="paragraph" w:styleId="23">
    <w:name w:val="Body Text Indent 2"/>
    <w:basedOn w:val="a"/>
    <w:link w:val="24"/>
    <w:uiPriority w:val="99"/>
    <w:rsid w:val="00FC5AB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80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FC5AB5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6">
    <w:name w:val="Обычный1"/>
    <w:rsid w:val="00FC5AB5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сновной текст с отступом 2"/>
    <w:basedOn w:val="a"/>
    <w:rsid w:val="00FC5A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txtj">
    <w:name w:val="txtj"/>
    <w:basedOn w:val="a"/>
    <w:rsid w:val="00FC5AB5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color w:val="000000"/>
      <w:sz w:val="24"/>
      <w:szCs w:val="24"/>
      <w:lang w:eastAsia="ru-RU"/>
    </w:rPr>
  </w:style>
  <w:style w:type="paragraph" w:customStyle="1" w:styleId="Default">
    <w:name w:val="Default"/>
    <w:rsid w:val="00FC5A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a">
    <w:name w:val="текст таблиц"/>
    <w:basedOn w:val="a"/>
    <w:autoRedefine/>
    <w:rsid w:val="00FC5AB5"/>
    <w:pPr>
      <w:spacing w:after="0" w:line="240" w:lineRule="auto"/>
      <w:ind w:right="-1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b">
    <w:name w:val="стиль таблиц"/>
    <w:basedOn w:val="a"/>
    <w:link w:val="afc"/>
    <w:autoRedefine/>
    <w:rsid w:val="00FC5AB5"/>
    <w:pPr>
      <w:tabs>
        <w:tab w:val="num" w:pos="-142"/>
      </w:tabs>
      <w:spacing w:after="0" w:line="240" w:lineRule="auto"/>
      <w:jc w:val="center"/>
    </w:pPr>
    <w:rPr>
      <w:rFonts w:ascii="Times New Roman" w:eastAsia="Times New Roman" w:hAnsi="Times New Roman"/>
      <w:spacing w:val="-8"/>
      <w:sz w:val="24"/>
      <w:szCs w:val="24"/>
    </w:rPr>
  </w:style>
  <w:style w:type="character" w:customStyle="1" w:styleId="afc">
    <w:name w:val="стиль таблиц Знак"/>
    <w:link w:val="afb"/>
    <w:rsid w:val="00FC5AB5"/>
    <w:rPr>
      <w:rFonts w:ascii="Times New Roman" w:eastAsia="Times New Roman" w:hAnsi="Times New Roman"/>
      <w:spacing w:val="-8"/>
      <w:sz w:val="24"/>
      <w:szCs w:val="24"/>
    </w:rPr>
  </w:style>
  <w:style w:type="paragraph" w:customStyle="1" w:styleId="ConsNormal">
    <w:name w:val="ConsNormal"/>
    <w:rsid w:val="00FC5A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2">
    <w:name w:val="Body Text Indent 3"/>
    <w:basedOn w:val="a"/>
    <w:link w:val="33"/>
    <w:rsid w:val="00FC5AB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2"/>
    <w:rsid w:val="00FC5AB5"/>
    <w:rPr>
      <w:rFonts w:ascii="Times New Roman" w:eastAsia="Times New Roman" w:hAnsi="Times New Roman"/>
      <w:sz w:val="16"/>
      <w:szCs w:val="16"/>
    </w:rPr>
  </w:style>
  <w:style w:type="paragraph" w:customStyle="1" w:styleId="17">
    <w:name w:val="Текст1"/>
    <w:basedOn w:val="a"/>
    <w:rsid w:val="00FC5AB5"/>
    <w:pPr>
      <w:spacing w:after="0" w:line="240" w:lineRule="auto"/>
      <w:jc w:val="both"/>
    </w:pPr>
    <w:rPr>
      <w:rFonts w:ascii="Courier New" w:eastAsia="Times New Roman" w:hAnsi="Courier New"/>
      <w:kern w:val="28"/>
      <w:sz w:val="20"/>
      <w:szCs w:val="20"/>
      <w:lang w:eastAsia="ru-RU"/>
    </w:rPr>
  </w:style>
  <w:style w:type="paragraph" w:customStyle="1" w:styleId="18">
    <w:name w:val="Верхний колонтитул1"/>
    <w:basedOn w:val="a"/>
    <w:rsid w:val="00FC5AB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FC5AB5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34">
    <w:name w:val="Body Text 3"/>
    <w:basedOn w:val="a"/>
    <w:link w:val="35"/>
    <w:uiPriority w:val="99"/>
    <w:rsid w:val="00FC5AB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FC5AB5"/>
    <w:rPr>
      <w:rFonts w:ascii="Times New Roman" w:eastAsia="Times New Roman" w:hAnsi="Times New Roman"/>
      <w:sz w:val="16"/>
      <w:szCs w:val="16"/>
    </w:rPr>
  </w:style>
  <w:style w:type="character" w:styleId="afd">
    <w:name w:val="footnote reference"/>
    <w:aliases w:val="Знак сноски-FN,Знак сноски 1"/>
    <w:semiHidden/>
    <w:rsid w:val="00FC5AB5"/>
    <w:rPr>
      <w:vertAlign w:val="superscript"/>
    </w:rPr>
  </w:style>
  <w:style w:type="paragraph" w:customStyle="1" w:styleId="Web">
    <w:name w:val="Обычный (Web)"/>
    <w:basedOn w:val="a"/>
    <w:rsid w:val="00FC5A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4">
    <w:name w:val="С2.14 б ОТ"/>
    <w:basedOn w:val="a"/>
    <w:rsid w:val="00FC5AB5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e">
    <w:name w:val="Block Text"/>
    <w:basedOn w:val="a"/>
    <w:rsid w:val="00FC5AB5"/>
    <w:pPr>
      <w:shd w:val="clear" w:color="auto" w:fill="FFFFFF"/>
      <w:spacing w:before="5" w:after="0" w:line="485" w:lineRule="exact"/>
      <w:ind w:left="816" w:right="139" w:firstLine="851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FooterChar">
    <w:name w:val="Footer Char"/>
    <w:semiHidden/>
    <w:locked/>
    <w:rsid w:val="00FC5AB5"/>
    <w:rPr>
      <w:sz w:val="24"/>
      <w:szCs w:val="24"/>
      <w:lang w:val="ru-RU" w:eastAsia="ru-RU" w:bidi="ar-SA"/>
    </w:rPr>
  </w:style>
  <w:style w:type="character" w:customStyle="1" w:styleId="HeaderChar">
    <w:name w:val="Header Char"/>
    <w:semiHidden/>
    <w:locked/>
    <w:rsid w:val="00FC5AB5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C5AB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26">
    <w:name w:val="Body Text 2"/>
    <w:basedOn w:val="a"/>
    <w:link w:val="27"/>
    <w:rsid w:val="00FC5AB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7">
    <w:name w:val="Основной текст 2 Знак"/>
    <w:link w:val="26"/>
    <w:rsid w:val="00FC5AB5"/>
    <w:rPr>
      <w:rFonts w:ascii="Times New Roman" w:eastAsia="Times New Roman" w:hAnsi="Times New Roman"/>
      <w:sz w:val="24"/>
      <w:szCs w:val="24"/>
    </w:rPr>
  </w:style>
  <w:style w:type="paragraph" w:styleId="aff">
    <w:name w:val="caption"/>
    <w:basedOn w:val="a"/>
    <w:next w:val="a"/>
    <w:qFormat/>
    <w:rsid w:val="00FC5AB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FC5AB5"/>
    <w:pPr>
      <w:pageBreakBefore/>
      <w:spacing w:line="36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4">
    <w:name w:val="Текст сноски Знак1"/>
    <w:aliases w:val="Текст сноски-FN Знак,Schriftart: 9 pt Знак,Schriftart: 10 pt Знак,Schriftart: 8 pt Знак,Footnote Text Char Знак Знак Знак,Footnote Text Char Знак Знак1,Footnote Text Char Знак Знак Знак Знак Знак,-++ Знак,Table_Footnote_last Знак"/>
    <w:link w:val="af7"/>
    <w:semiHidden/>
    <w:locked/>
    <w:rsid w:val="00FC5AB5"/>
    <w:rPr>
      <w:rFonts w:ascii="Times New Roman" w:eastAsia="Times New Roman" w:hAnsi="Times New Roman"/>
    </w:rPr>
  </w:style>
  <w:style w:type="character" w:customStyle="1" w:styleId="s11">
    <w:name w:val="s11"/>
    <w:rsid w:val="00FC5AB5"/>
    <w:rPr>
      <w:color w:val="000000"/>
    </w:rPr>
  </w:style>
  <w:style w:type="paragraph" w:customStyle="1" w:styleId="19">
    <w:name w:val="Основной текст1"/>
    <w:basedOn w:val="a"/>
    <w:rsid w:val="00FC5AB5"/>
    <w:pPr>
      <w:shd w:val="clear" w:color="auto" w:fill="FFFFFF"/>
      <w:spacing w:after="0" w:line="480" w:lineRule="exact"/>
      <w:jc w:val="both"/>
    </w:pPr>
    <w:rPr>
      <w:rFonts w:eastAsia="Times New Roman"/>
      <w:sz w:val="27"/>
      <w:szCs w:val="27"/>
    </w:rPr>
  </w:style>
  <w:style w:type="character" w:customStyle="1" w:styleId="copy3">
    <w:name w:val="copy3"/>
    <w:rsid w:val="00FC5AB5"/>
    <w:rPr>
      <w:rFonts w:cs="Times New Roman"/>
    </w:rPr>
  </w:style>
  <w:style w:type="paragraph" w:customStyle="1" w:styleId="content">
    <w:name w:val="content"/>
    <w:basedOn w:val="a"/>
    <w:rsid w:val="00FC5A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FC5AB5"/>
    <w:rPr>
      <w:rFonts w:ascii="Times New Roman" w:eastAsia="Times New Roman" w:hAnsi="Times New Roman"/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FC5AB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FC5AB5"/>
    <w:rPr>
      <w:rFonts w:ascii="Tahoma" w:eastAsia="Times New Roman" w:hAnsi="Tahoma"/>
      <w:sz w:val="16"/>
      <w:szCs w:val="16"/>
    </w:rPr>
  </w:style>
  <w:style w:type="paragraph" w:styleId="aff3">
    <w:name w:val="No Spacing"/>
    <w:uiPriority w:val="1"/>
    <w:qFormat/>
    <w:rsid w:val="00FC5AB5"/>
    <w:rPr>
      <w:rFonts w:ascii="Times New Roman" w:hAnsi="Times New Roman"/>
      <w:sz w:val="28"/>
      <w:szCs w:val="22"/>
      <w:lang w:eastAsia="en-US"/>
    </w:rPr>
  </w:style>
  <w:style w:type="paragraph" w:styleId="aff4">
    <w:name w:val="Title"/>
    <w:basedOn w:val="a"/>
    <w:link w:val="aff5"/>
    <w:qFormat/>
    <w:rsid w:val="00FC5AB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5">
    <w:name w:val="Название Знак"/>
    <w:link w:val="aff4"/>
    <w:rsid w:val="00FC5AB5"/>
    <w:rPr>
      <w:rFonts w:ascii="Times New Roman" w:eastAsia="Times New Roman" w:hAnsi="Times New Roman"/>
      <w:sz w:val="28"/>
      <w:szCs w:val="24"/>
    </w:rPr>
  </w:style>
  <w:style w:type="paragraph" w:customStyle="1" w:styleId="text">
    <w:name w:val="text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C5A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ntTableHeader">
    <w:name w:val="Acnt Table Header"/>
    <w:rsid w:val="00FC5AB5"/>
    <w:pPr>
      <w:widowControl w:val="0"/>
      <w:autoSpaceDE w:val="0"/>
      <w:autoSpaceDN w:val="0"/>
      <w:adjustRightInd w:val="0"/>
      <w:spacing w:before="40" w:after="40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1a">
    <w:name w:val="Текст выноски Знак1"/>
    <w:uiPriority w:val="99"/>
    <w:semiHidden/>
    <w:rsid w:val="00FC5AB5"/>
    <w:rPr>
      <w:rFonts w:ascii="Tahoma" w:hAnsi="Tahoma" w:cs="Tahoma"/>
      <w:sz w:val="16"/>
      <w:szCs w:val="16"/>
    </w:rPr>
  </w:style>
  <w:style w:type="character" w:customStyle="1" w:styleId="udar">
    <w:name w:val="udar"/>
    <w:rsid w:val="00FC5AB5"/>
  </w:style>
  <w:style w:type="character" w:customStyle="1" w:styleId="linetext">
    <w:name w:val="linetext"/>
    <w:rsid w:val="00FC5AB5"/>
  </w:style>
  <w:style w:type="paragraph" w:customStyle="1" w:styleId="TableHeaderNumbers">
    <w:name w:val="Table Header Numbers"/>
    <w:rsid w:val="00FC5A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1b">
    <w:name w:val="Нижний колонтитул Знак1"/>
    <w:uiPriority w:val="99"/>
    <w:semiHidden/>
    <w:rsid w:val="00FC5AB5"/>
    <w:rPr>
      <w:rFonts w:ascii="Times New Roman" w:hAnsi="Times New Roman"/>
      <w:sz w:val="28"/>
    </w:rPr>
  </w:style>
  <w:style w:type="paragraph" w:styleId="1c">
    <w:name w:val="index 1"/>
    <w:basedOn w:val="a"/>
    <w:next w:val="a"/>
    <w:autoRedefine/>
    <w:uiPriority w:val="99"/>
    <w:semiHidden/>
    <w:unhideWhenUsed/>
    <w:rsid w:val="00FC5AB5"/>
    <w:pPr>
      <w:spacing w:after="0" w:line="240" w:lineRule="auto"/>
      <w:ind w:left="220" w:hanging="220"/>
    </w:pPr>
    <w:rPr>
      <w:rFonts w:eastAsia="Times New Roman"/>
      <w:lang w:eastAsia="ru-RU"/>
    </w:rPr>
  </w:style>
  <w:style w:type="paragraph" w:styleId="aff6">
    <w:name w:val="index heading"/>
    <w:basedOn w:val="a"/>
    <w:semiHidden/>
    <w:rsid w:val="00FC5AB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C5A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aff7">
    <w:name w:val="Placeholder Text"/>
    <w:uiPriority w:val="99"/>
    <w:semiHidden/>
    <w:rsid w:val="00FC5AB5"/>
    <w:rPr>
      <w:color w:val="808080"/>
    </w:rPr>
  </w:style>
  <w:style w:type="paragraph" w:customStyle="1" w:styleId="consplustitle">
    <w:name w:val="consplustitle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TOC Heading"/>
    <w:basedOn w:val="1"/>
    <w:next w:val="a"/>
    <w:uiPriority w:val="39"/>
    <w:qFormat/>
    <w:rsid w:val="00FC5AB5"/>
    <w:pPr>
      <w:keepNext/>
      <w:keepLines/>
      <w:contextualSpacing w:val="0"/>
      <w:outlineLvl w:val="9"/>
    </w:pPr>
    <w:rPr>
      <w:kern w:val="0"/>
    </w:rPr>
  </w:style>
  <w:style w:type="paragraph" w:customStyle="1" w:styleId="aff9">
    <w:name w:val="Стиль"/>
    <w:rsid w:val="00FC5AB5"/>
    <w:rPr>
      <w:rFonts w:ascii="Times New Roman" w:eastAsia="Times New Roman" w:hAnsi="Times New Roman"/>
      <w:sz w:val="24"/>
      <w:szCs w:val="24"/>
    </w:rPr>
  </w:style>
  <w:style w:type="paragraph" w:customStyle="1" w:styleId="AcntHeading3">
    <w:name w:val="Acnt Heading 3"/>
    <w:rsid w:val="00FC5AB5"/>
    <w:pPr>
      <w:widowControl w:val="0"/>
      <w:autoSpaceDE w:val="0"/>
      <w:autoSpaceDN w:val="0"/>
      <w:adjustRightInd w:val="0"/>
      <w:spacing w:before="360" w:after="40"/>
      <w:jc w:val="center"/>
    </w:pPr>
    <w:rPr>
      <w:rFonts w:ascii="Times New Roman" w:eastAsia="Times New Roman" w:hAnsi="Times New Roman"/>
      <w:b/>
      <w:bCs/>
    </w:rPr>
  </w:style>
  <w:style w:type="paragraph" w:customStyle="1" w:styleId="AcntHeading2">
    <w:name w:val="Acnt Heading 2"/>
    <w:rsid w:val="00FC5AB5"/>
    <w:pPr>
      <w:widowControl w:val="0"/>
      <w:autoSpaceDE w:val="0"/>
      <w:autoSpaceDN w:val="0"/>
      <w:adjustRightInd w:val="0"/>
      <w:spacing w:before="360" w:after="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2">
    <w:name w:val="Заголовок 21"/>
    <w:rsid w:val="00FC5AB5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ing">
    <w:name w:val="Sub Heading"/>
    <w:uiPriority w:val="99"/>
    <w:rsid w:val="00FC5AB5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</w:rPr>
  </w:style>
  <w:style w:type="paragraph" w:customStyle="1" w:styleId="ThinDelim">
    <w:name w:val="Thin Delim"/>
    <w:uiPriority w:val="99"/>
    <w:rsid w:val="00FC5A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1d">
    <w:name w:val="Цитата1"/>
    <w:basedOn w:val="a"/>
    <w:rsid w:val="00FC5AB5"/>
    <w:pPr>
      <w:suppressAutoHyphens/>
      <w:spacing w:after="0" w:line="240" w:lineRule="auto"/>
      <w:ind w:left="-142" w:right="-284" w:firstLine="568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FC5A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1">
    <w:name w:val="p1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FC5AB5"/>
  </w:style>
  <w:style w:type="paragraph" w:customStyle="1" w:styleId="p12">
    <w:name w:val="p12"/>
    <w:basedOn w:val="a"/>
    <w:rsid w:val="00FC5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Заголовок 1.Заголовок 1 Знак"/>
    <w:basedOn w:val="a"/>
    <w:next w:val="a"/>
    <w:rsid w:val="00FC5A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8"/>
      <w:szCs w:val="20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C5AB5"/>
  </w:style>
  <w:style w:type="table" w:customStyle="1" w:styleId="29">
    <w:name w:val="Сетка таблицы2"/>
    <w:basedOn w:val="a1"/>
    <w:next w:val="af5"/>
    <w:uiPriority w:val="59"/>
    <w:rsid w:val="00FC5A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5"/>
    <w:rsid w:val="00FC5AB5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5"/>
    <w:rsid w:val="00FC5A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FC5AB5"/>
  </w:style>
  <w:style w:type="numbering" w:customStyle="1" w:styleId="36">
    <w:name w:val="Нет списка3"/>
    <w:next w:val="a2"/>
    <w:uiPriority w:val="99"/>
    <w:semiHidden/>
    <w:unhideWhenUsed/>
    <w:rsid w:val="00FC5AB5"/>
  </w:style>
  <w:style w:type="table" w:customStyle="1" w:styleId="41">
    <w:name w:val="Сетка таблицы4"/>
    <w:basedOn w:val="a1"/>
    <w:next w:val="af5"/>
    <w:uiPriority w:val="59"/>
    <w:rsid w:val="00FC5A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rsid w:val="00FC5AB5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rsid w:val="00FC5A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FC5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.wikipedia.org/wiki/%D0%9C%D0%B0%D1%82%D0%B5%D1%80%D0%B8%D0%B0%D0%BB" TargetMode="External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hyperlink" Target="https://ru.wikipedia.org/wiki/Nissan_Sentra" TargetMode="External"/><Relationship Id="rId12" Type="http://schemas.openxmlformats.org/officeDocument/2006/relationships/hyperlink" Target="http://ru.wikipedia.org/wiki/%D0%9F%D1%80%D0%B8%D1%80%D0%BE%D0%B4%D0%BD%D1%8B%D0%B5_%D1%80%D0%B5%D1%81%D1%83%D1%80%D1%81%D1%8B" TargetMode="External"/><Relationship Id="rId17" Type="http://schemas.openxmlformats.org/officeDocument/2006/relationships/hyperlink" Target="http://ru.wikipedia.org/w/index.php?title=%D0%A0%D0%B0%D1%81%D1%85%D0%BE%D0%B4%D1%8B_%D0%B1%D1%83%D0%B4%D1%83%D1%89%D0%B8%D1%85_%D0%BF%D0%B5%D1%80%D0%B8%D0%BE%D0%B4%D0%BE%D0%B2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1%83%D1%85%D0%B3%D0%B0%D0%BB%D1%82%D0%B5%D1%80%D1%81%D0%BA%D0%B8%D0%B9_%D0%B1%D0%B0%D0%BB%D0%B0%D0%BD%D1%81" TargetMode="External"/><Relationship Id="rId20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0%D0%BA%D1%82%D0%B8%D0%B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1%80%D0%BE%D0%B4%D1%83%D0%BA%D1%86%D0%B8%D1%8F" TargetMode="Externa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ru.wikipedia.org/wiki/%D0%9F%D1%80%D0%BE%D0%B8%D0%B7%D0%B2%D0%BE%D0%B4%D1%81%D1%82%D0%B2%D0%BE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estFit"/>
            <c:showPercent val="1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Лист1!$D$7:$D$11</c:f>
              <c:strCache>
                <c:ptCount val="5"/>
                <c:pt idx="0">
                  <c:v>запасы</c:v>
                </c:pt>
                <c:pt idx="1">
                  <c:v>НДС</c:v>
                </c:pt>
                <c:pt idx="2">
                  <c:v>Дебиторская задолженсть</c:v>
                </c:pt>
                <c:pt idx="3">
                  <c:v>Финансовые вложения</c:v>
                </c:pt>
                <c:pt idx="4">
                  <c:v>Денежные средства</c:v>
                </c:pt>
              </c:strCache>
            </c:strRef>
          </c:cat>
          <c:val>
            <c:numRef>
              <c:f>Лист1!$E$7:$E$11</c:f>
              <c:numCache>
                <c:formatCode>General</c:formatCode>
                <c:ptCount val="5"/>
                <c:pt idx="0">
                  <c:v>1237234</c:v>
                </c:pt>
                <c:pt idx="1">
                  <c:v>47750</c:v>
                </c:pt>
                <c:pt idx="2">
                  <c:v>774597</c:v>
                </c:pt>
                <c:pt idx="3">
                  <c:v>12380</c:v>
                </c:pt>
                <c:pt idx="4">
                  <c:v>53888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r"/>
      <c:spPr>
        <a:noFill/>
        <a:ln w="25398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>
      <a:noFill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9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estFit"/>
            <c:showPercent val="1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Лист1!$D$7:$D$10</c:f>
              <c:strCache>
                <c:ptCount val="4"/>
                <c:pt idx="0">
                  <c:v>запасы</c:v>
                </c:pt>
                <c:pt idx="1">
                  <c:v>НДС</c:v>
                </c:pt>
                <c:pt idx="2">
                  <c:v>Дебиторская задолженсть</c:v>
                </c:pt>
                <c:pt idx="3">
                  <c:v>Денежные средства</c:v>
                </c:pt>
              </c:strCache>
            </c:strRef>
          </c:cat>
          <c:val>
            <c:numRef>
              <c:f>Лист1!$E$7:$E$10</c:f>
              <c:numCache>
                <c:formatCode>General</c:formatCode>
                <c:ptCount val="4"/>
                <c:pt idx="0">
                  <c:v>2801617</c:v>
                </c:pt>
                <c:pt idx="1">
                  <c:v>65936</c:v>
                </c:pt>
                <c:pt idx="2">
                  <c:v>6428481</c:v>
                </c:pt>
                <c:pt idx="3">
                  <c:v>22358</c:v>
                </c:pt>
              </c:numCache>
            </c:numRef>
          </c:val>
        </c:ser>
      </c:pie3DChart>
      <c:spPr>
        <a:noFill/>
        <a:ln w="25398">
          <a:noFill/>
        </a:ln>
      </c:spPr>
    </c:plotArea>
    <c:legend>
      <c:legendPos val="b"/>
      <c:spPr>
        <a:noFill/>
        <a:ln w="25398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>
      <a:noFill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Лист2!$E$6</c:f>
              <c:strCache>
                <c:ptCount val="1"/>
                <c:pt idx="0">
                  <c:v>2013г.</c:v>
                </c:pt>
              </c:strCache>
            </c:strRef>
          </c:tx>
          <c:spPr>
            <a:solidFill>
              <a:srgbClr val="5B9BD5"/>
            </a:solidFill>
            <a:ln w="25398">
              <a:noFill/>
            </a:ln>
          </c:spPr>
          <c:cat>
            <c:strRef>
              <c:f>Лист2!$D$7:$D$10</c:f>
              <c:strCache>
                <c:ptCount val="4"/>
                <c:pt idx="0">
                  <c:v>сырье и материалы</c:v>
                </c:pt>
                <c:pt idx="1">
                  <c:v>затраты в незавершенном производстве</c:v>
                </c:pt>
                <c:pt idx="2">
                  <c:v>готовая продукция</c:v>
                </c:pt>
                <c:pt idx="3">
                  <c:v>расходы будущих периодов</c:v>
                </c:pt>
              </c:strCache>
            </c:strRef>
          </c:cat>
          <c:val>
            <c:numRef>
              <c:f>Лист2!$E$7:$E$10</c:f>
              <c:numCache>
                <c:formatCode>General</c:formatCode>
                <c:ptCount val="4"/>
                <c:pt idx="0">
                  <c:v>737281</c:v>
                </c:pt>
                <c:pt idx="1">
                  <c:v>325630</c:v>
                </c:pt>
                <c:pt idx="2">
                  <c:v>621811</c:v>
                </c:pt>
                <c:pt idx="3">
                  <c:v>12078</c:v>
                </c:pt>
              </c:numCache>
            </c:numRef>
          </c:val>
        </c:ser>
        <c:ser>
          <c:idx val="1"/>
          <c:order val="1"/>
          <c:tx>
            <c:strRef>
              <c:f>Лист2!$F$6</c:f>
              <c:strCache>
                <c:ptCount val="1"/>
                <c:pt idx="0">
                  <c:v>2014г.</c:v>
                </c:pt>
              </c:strCache>
            </c:strRef>
          </c:tx>
          <c:spPr>
            <a:solidFill>
              <a:srgbClr val="ED7D31"/>
            </a:solidFill>
            <a:ln w="25398">
              <a:noFill/>
            </a:ln>
          </c:spPr>
          <c:cat>
            <c:strRef>
              <c:f>Лист2!$D$7:$D$10</c:f>
              <c:strCache>
                <c:ptCount val="4"/>
                <c:pt idx="0">
                  <c:v>сырье и материалы</c:v>
                </c:pt>
                <c:pt idx="1">
                  <c:v>затраты в незавершенном производстве</c:v>
                </c:pt>
                <c:pt idx="2">
                  <c:v>готовая продукция</c:v>
                </c:pt>
                <c:pt idx="3">
                  <c:v>расходы будущих периодов</c:v>
                </c:pt>
              </c:strCache>
            </c:strRef>
          </c:cat>
          <c:val>
            <c:numRef>
              <c:f>Лист2!$F$7:$F$10</c:f>
              <c:numCache>
                <c:formatCode>General</c:formatCode>
                <c:ptCount val="4"/>
                <c:pt idx="0">
                  <c:v>502145</c:v>
                </c:pt>
                <c:pt idx="1">
                  <c:v>184206</c:v>
                </c:pt>
                <c:pt idx="2">
                  <c:v>418096</c:v>
                </c:pt>
                <c:pt idx="3">
                  <c:v>132787</c:v>
                </c:pt>
              </c:numCache>
            </c:numRef>
          </c:val>
        </c:ser>
        <c:ser>
          <c:idx val="2"/>
          <c:order val="2"/>
          <c:tx>
            <c:strRef>
              <c:f>Лист2!$G$6</c:f>
              <c:strCache>
                <c:ptCount val="1"/>
                <c:pt idx="0">
                  <c:v>2015г.</c:v>
                </c:pt>
              </c:strCache>
            </c:strRef>
          </c:tx>
          <c:spPr>
            <a:solidFill>
              <a:srgbClr val="A5A5A5"/>
            </a:solidFill>
            <a:ln w="25398">
              <a:noFill/>
            </a:ln>
          </c:spPr>
          <c:cat>
            <c:strRef>
              <c:f>Лист2!$D$7:$D$10</c:f>
              <c:strCache>
                <c:ptCount val="4"/>
                <c:pt idx="0">
                  <c:v>сырье и материалы</c:v>
                </c:pt>
                <c:pt idx="1">
                  <c:v>затраты в незавершенном производстве</c:v>
                </c:pt>
                <c:pt idx="2">
                  <c:v>готовая продукция</c:v>
                </c:pt>
                <c:pt idx="3">
                  <c:v>расходы будущих периодов</c:v>
                </c:pt>
              </c:strCache>
            </c:strRef>
          </c:cat>
          <c:val>
            <c:numRef>
              <c:f>Лист2!$G$7:$G$10</c:f>
              <c:numCache>
                <c:formatCode>General</c:formatCode>
                <c:ptCount val="4"/>
                <c:pt idx="0">
                  <c:v>811402</c:v>
                </c:pt>
                <c:pt idx="1">
                  <c:v>1002366</c:v>
                </c:pt>
                <c:pt idx="2">
                  <c:v>833202</c:v>
                </c:pt>
                <c:pt idx="3">
                  <c:v>154647</c:v>
                </c:pt>
              </c:numCache>
            </c:numRef>
          </c:val>
        </c:ser>
        <c:gapWidth val="219"/>
        <c:overlap val="-27"/>
        <c:axId val="114997504"/>
        <c:axId val="49205248"/>
      </c:barChart>
      <c:catAx>
        <c:axId val="114997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4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205248"/>
        <c:crosses val="autoZero"/>
        <c:auto val="1"/>
        <c:lblAlgn val="ctr"/>
        <c:lblOffset val="100"/>
      </c:catAx>
      <c:valAx>
        <c:axId val="49205248"/>
        <c:scaling>
          <c:orientation val="minMax"/>
        </c:scaling>
        <c:axPos val="l"/>
        <c:majorGridlines>
          <c:spPr>
            <a:ln w="952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49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997504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spPr>
        <a:noFill/>
        <a:ln w="25398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37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7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7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78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 w="25378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estFit"/>
            <c:showPercent val="1"/>
            <c:showLeaderLines val="1"/>
            <c:leaderLines>
              <c:spPr>
                <a:ln w="9517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Лист2!$D$7:$D$10</c:f>
              <c:strCache>
                <c:ptCount val="4"/>
                <c:pt idx="0">
                  <c:v>сырье и материалы</c:v>
                </c:pt>
                <c:pt idx="1">
                  <c:v>затраты в незавершенном производстве</c:v>
                </c:pt>
                <c:pt idx="2">
                  <c:v>готовая продукция</c:v>
                </c:pt>
                <c:pt idx="3">
                  <c:v>расходы будущих периодов</c:v>
                </c:pt>
              </c:strCache>
            </c:strRef>
          </c:cat>
          <c:val>
            <c:numRef>
              <c:f>Лист2!$E$7:$E$10</c:f>
              <c:numCache>
                <c:formatCode>General</c:formatCode>
                <c:ptCount val="4"/>
                <c:pt idx="0">
                  <c:v>811402</c:v>
                </c:pt>
                <c:pt idx="1">
                  <c:v>1002366</c:v>
                </c:pt>
                <c:pt idx="2">
                  <c:v>833202</c:v>
                </c:pt>
                <c:pt idx="3">
                  <c:v>154647</c:v>
                </c:pt>
              </c:numCache>
            </c:numRef>
          </c:val>
        </c:ser>
      </c:pie3DChart>
      <c:spPr>
        <a:noFill/>
        <a:ln w="25378">
          <a:noFill/>
        </a:ln>
      </c:spPr>
    </c:plotArea>
    <c:legend>
      <c:legendPos val="r"/>
      <c:spPr>
        <a:noFill/>
        <a:ln w="25378">
          <a:noFill/>
        </a:ln>
      </c:spPr>
      <c:txPr>
        <a:bodyPr/>
        <a:lstStyle/>
        <a:p>
          <a:pPr>
            <a:defRPr sz="824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>
      <a:noFill/>
    </a:ln>
    <a:effectLst/>
  </c:spPr>
  <c:txPr>
    <a:bodyPr/>
    <a:lstStyle/>
    <a:p>
      <a:pPr>
        <a:defRPr sz="8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Лист5!$D$6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ln w="28558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19">
                <a:solidFill>
                  <a:schemeClr val="accent1"/>
                </a:solidFill>
              </a:ln>
              <a:effectLst/>
            </c:spPr>
          </c:marker>
          <c:cat>
            <c:strRef>
              <c:f>Лист5!$E$5:$G$5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Лист5!$E$6:$G$6</c:f>
              <c:numCache>
                <c:formatCode>General</c:formatCode>
                <c:ptCount val="3"/>
                <c:pt idx="0">
                  <c:v>1538180</c:v>
                </c:pt>
                <c:pt idx="1">
                  <c:v>774597</c:v>
                </c:pt>
                <c:pt idx="2">
                  <c:v>6428481</c:v>
                </c:pt>
              </c:numCache>
            </c:numRef>
          </c:val>
        </c:ser>
        <c:ser>
          <c:idx val="1"/>
          <c:order val="1"/>
          <c:tx>
            <c:strRef>
              <c:f>Лист5!$D$7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ln w="28558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19">
                <a:solidFill>
                  <a:schemeClr val="accent2"/>
                </a:solidFill>
              </a:ln>
              <a:effectLst/>
            </c:spPr>
          </c:marker>
          <c:cat>
            <c:strRef>
              <c:f>Лист5!$E$5:$G$5</c:f>
              <c:strCache>
                <c:ptCount val="3"/>
                <c:pt idx="0">
                  <c:v>2013г.</c:v>
                </c:pt>
                <c:pt idx="1">
                  <c:v>2014г.</c:v>
                </c:pt>
                <c:pt idx="2">
                  <c:v>2015г.</c:v>
                </c:pt>
              </c:strCache>
            </c:strRef>
          </c:cat>
          <c:val>
            <c:numRef>
              <c:f>Лист5!$E$7:$G$7</c:f>
              <c:numCache>
                <c:formatCode>General</c:formatCode>
                <c:ptCount val="3"/>
                <c:pt idx="0">
                  <c:v>1742580</c:v>
                </c:pt>
                <c:pt idx="1">
                  <c:v>984895</c:v>
                </c:pt>
                <c:pt idx="2">
                  <c:v>7516130</c:v>
                </c:pt>
              </c:numCache>
            </c:numRef>
          </c:val>
        </c:ser>
        <c:marker val="1"/>
        <c:axId val="63323136"/>
        <c:axId val="63362176"/>
      </c:lineChart>
      <c:catAx>
        <c:axId val="63323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62176"/>
        <c:crosses val="autoZero"/>
        <c:auto val="1"/>
        <c:lblAlgn val="ctr"/>
        <c:lblOffset val="100"/>
      </c:catAx>
      <c:valAx>
        <c:axId val="63362176"/>
        <c:scaling>
          <c:orientation val="minMax"/>
        </c:scaling>
        <c:axPos val="l"/>
        <c:majorGridlines>
          <c:spPr>
            <a:ln w="951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23136"/>
        <c:crosses val="autoZero"/>
        <c:crossBetween val="between"/>
      </c:valAx>
      <c:spPr>
        <a:noFill/>
        <a:ln w="25384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64</Pages>
  <Words>15189</Words>
  <Characters>86580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ФНПО</cp:lastModifiedBy>
  <cp:revision>6</cp:revision>
  <dcterms:created xsi:type="dcterms:W3CDTF">2017-02-16T12:07:00Z</dcterms:created>
  <dcterms:modified xsi:type="dcterms:W3CDTF">2018-03-30T06:35:00Z</dcterms:modified>
</cp:coreProperties>
</file>