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B9" w:rsidRPr="0055386B" w:rsidRDefault="00BF56B9" w:rsidP="00BF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6B9" w:rsidRPr="0055386B" w:rsidRDefault="00BF56B9" w:rsidP="00BF56B9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5386B">
        <w:rPr>
          <w:rFonts w:ascii="Times New Roman" w:hAnsi="Times New Roman" w:cs="Times New Roman"/>
          <w:i/>
          <w:sz w:val="40"/>
          <w:szCs w:val="40"/>
        </w:rPr>
        <w:t>Кошкина Ольга Юрьевна</w:t>
      </w:r>
    </w:p>
    <w:p w:rsidR="00BF56B9" w:rsidRPr="0055386B" w:rsidRDefault="00BF56B9" w:rsidP="00BF56B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F56B9" w:rsidRPr="0055386B" w:rsidRDefault="00BF56B9" w:rsidP="00BF56B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F56B9" w:rsidRPr="004D6383" w:rsidRDefault="00BF56B9" w:rsidP="00BF56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383">
        <w:rPr>
          <w:rFonts w:ascii="Times New Roman" w:hAnsi="Times New Roman" w:cs="Times New Roman"/>
          <w:b/>
          <w:sz w:val="40"/>
          <w:szCs w:val="40"/>
        </w:rPr>
        <w:t xml:space="preserve">ВЫПУСКНАЯ </w:t>
      </w:r>
    </w:p>
    <w:p w:rsidR="00BF56B9" w:rsidRPr="004D6383" w:rsidRDefault="00BF56B9" w:rsidP="00BF56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383">
        <w:rPr>
          <w:rFonts w:ascii="Times New Roman" w:hAnsi="Times New Roman" w:cs="Times New Roman"/>
          <w:b/>
          <w:sz w:val="40"/>
          <w:szCs w:val="40"/>
        </w:rPr>
        <w:t>КВАЛИФИКАЦИОННАЯ РАБОТА</w:t>
      </w:r>
    </w:p>
    <w:p w:rsidR="00BF56B9" w:rsidRPr="0055386B" w:rsidRDefault="00BF56B9" w:rsidP="00BF56B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F56B9" w:rsidRPr="0055386B" w:rsidRDefault="00BF56B9" w:rsidP="00BF56B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F56B9" w:rsidRPr="0055386B" w:rsidRDefault="00BF56B9" w:rsidP="00BF56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86B">
        <w:rPr>
          <w:rFonts w:ascii="Times New Roman" w:hAnsi="Times New Roman" w:cs="Times New Roman"/>
          <w:b/>
          <w:sz w:val="36"/>
          <w:szCs w:val="36"/>
        </w:rPr>
        <w:t>Аудит расчетов с подотчетным</w:t>
      </w:r>
      <w:r w:rsidR="00031906">
        <w:rPr>
          <w:rFonts w:ascii="Times New Roman" w:hAnsi="Times New Roman" w:cs="Times New Roman"/>
          <w:b/>
          <w:sz w:val="36"/>
          <w:szCs w:val="36"/>
        </w:rPr>
        <w:t>и лицами в ООО «СХП «Закаринье» с. Закаринье, Слободского района Кировской области</w:t>
      </w:r>
    </w:p>
    <w:p w:rsidR="00BF56B9" w:rsidRPr="0055386B" w:rsidRDefault="00BF56B9" w:rsidP="00BF56B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83" w:rsidRDefault="004D638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5E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386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D7B0B" w:rsidRPr="0055386B" w:rsidRDefault="006A21C2" w:rsidP="006A21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8D7B0B" w:rsidRPr="0055386B" w:rsidRDefault="00DF261D" w:rsidP="00CE36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1 Теоретические аспекты аудита расчетов с подотчетными лицами </w:t>
            </w:r>
          </w:p>
        </w:tc>
        <w:tc>
          <w:tcPr>
            <w:tcW w:w="1099" w:type="dxa"/>
          </w:tcPr>
          <w:p w:rsidR="008D7B0B" w:rsidRPr="0055386B" w:rsidRDefault="00DF261D" w:rsidP="00743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1.1 Нормативно-правовое регулирование аудита расчетов с подотчетными лицами</w:t>
            </w:r>
          </w:p>
        </w:tc>
        <w:tc>
          <w:tcPr>
            <w:tcW w:w="1099" w:type="dxa"/>
          </w:tcPr>
          <w:p w:rsidR="008D7B0B" w:rsidRPr="0055386B" w:rsidRDefault="00DF261D" w:rsidP="00CE36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1.2 Методика аудита расчетов с подотчетными лицами</w:t>
            </w:r>
          </w:p>
        </w:tc>
        <w:tc>
          <w:tcPr>
            <w:tcW w:w="1099" w:type="dxa"/>
          </w:tcPr>
          <w:p w:rsidR="008D7B0B" w:rsidRPr="0055386B" w:rsidRDefault="006A21C2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2 Организационно-экономическая характеристика ООО «СХП «Закаринье» </w:t>
            </w:r>
          </w:p>
        </w:tc>
        <w:tc>
          <w:tcPr>
            <w:tcW w:w="1099" w:type="dxa"/>
          </w:tcPr>
          <w:p w:rsidR="008D7B0B" w:rsidRPr="0055386B" w:rsidRDefault="00DF261D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3 Аудит расчетов с подотчетными лицами в ООО «СХП «Закаринье»</w:t>
            </w:r>
          </w:p>
        </w:tc>
        <w:tc>
          <w:tcPr>
            <w:tcW w:w="1099" w:type="dxa"/>
          </w:tcPr>
          <w:p w:rsidR="008D7B0B" w:rsidRPr="0055386B" w:rsidRDefault="006A21C2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3.1 Понимание деятельности аудируемого лица и оценка аудиторского риска </w:t>
            </w:r>
          </w:p>
        </w:tc>
        <w:tc>
          <w:tcPr>
            <w:tcW w:w="1099" w:type="dxa"/>
          </w:tcPr>
          <w:p w:rsidR="008D7B0B" w:rsidRPr="0055386B" w:rsidRDefault="006A21C2" w:rsidP="00CE36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3.2 Уровень существенности ошибки </w:t>
            </w:r>
          </w:p>
        </w:tc>
        <w:tc>
          <w:tcPr>
            <w:tcW w:w="1099" w:type="dxa"/>
          </w:tcPr>
          <w:p w:rsidR="008D7B0B" w:rsidRPr="0055386B" w:rsidRDefault="00CE3600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3.3 План и программа аудита </w:t>
            </w:r>
          </w:p>
        </w:tc>
        <w:tc>
          <w:tcPr>
            <w:tcW w:w="1099" w:type="dxa"/>
          </w:tcPr>
          <w:p w:rsidR="008D7B0B" w:rsidRPr="0055386B" w:rsidRDefault="006A21C2" w:rsidP="00CE36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3.4 Аудиторские процедуры и результаты выборочного аудиторского обследования </w:t>
            </w:r>
          </w:p>
        </w:tc>
        <w:tc>
          <w:tcPr>
            <w:tcW w:w="1099" w:type="dxa"/>
          </w:tcPr>
          <w:p w:rsidR="008D7B0B" w:rsidRPr="0055386B" w:rsidRDefault="00784B0C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3.5 Внутрифирменная стандартизация расчетов с подотчетными лицами</w:t>
            </w:r>
          </w:p>
        </w:tc>
        <w:tc>
          <w:tcPr>
            <w:tcW w:w="1099" w:type="dxa"/>
          </w:tcPr>
          <w:p w:rsidR="008D7B0B" w:rsidRPr="0055386B" w:rsidRDefault="00784B0C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099" w:type="dxa"/>
          </w:tcPr>
          <w:p w:rsidR="008D7B0B" w:rsidRPr="0055386B" w:rsidRDefault="00784B0C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используемой литературы </w:t>
            </w:r>
          </w:p>
        </w:tc>
        <w:tc>
          <w:tcPr>
            <w:tcW w:w="1099" w:type="dxa"/>
          </w:tcPr>
          <w:p w:rsidR="008D7B0B" w:rsidRPr="0055386B" w:rsidRDefault="00784B0C" w:rsidP="00DF26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261D" w:rsidRPr="00553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7B0B" w:rsidRPr="0055386B" w:rsidTr="00743777">
        <w:tc>
          <w:tcPr>
            <w:tcW w:w="8472" w:type="dxa"/>
          </w:tcPr>
          <w:p w:rsidR="008D7B0B" w:rsidRPr="0055386B" w:rsidRDefault="008D7B0B" w:rsidP="008D7B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8D7B0B" w:rsidRPr="0055386B" w:rsidRDefault="00DF261D" w:rsidP="00743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jc w:val="both"/>
      </w:pPr>
    </w:p>
    <w:p w:rsidR="00537B86" w:rsidRPr="0055386B" w:rsidRDefault="00537B86" w:rsidP="00537B86">
      <w:pPr>
        <w:jc w:val="both"/>
      </w:pPr>
    </w:p>
    <w:p w:rsidR="006A21C2" w:rsidRPr="0055386B" w:rsidRDefault="006A21C2" w:rsidP="00537B86">
      <w:pPr>
        <w:jc w:val="both"/>
      </w:pPr>
    </w:p>
    <w:p w:rsidR="00537B86" w:rsidRPr="0055386B" w:rsidRDefault="00537B86" w:rsidP="00537B86">
      <w:pPr>
        <w:jc w:val="both"/>
      </w:pPr>
    </w:p>
    <w:p w:rsidR="00743777" w:rsidRPr="0055386B" w:rsidRDefault="00743777" w:rsidP="00537B86">
      <w:pPr>
        <w:jc w:val="both"/>
      </w:pPr>
    </w:p>
    <w:p w:rsidR="00537B86" w:rsidRPr="0055386B" w:rsidRDefault="00537B86" w:rsidP="00537B86">
      <w:pPr>
        <w:jc w:val="both"/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В процессе финансово-хозяйственной деятельности у организации часто возникает необходимость приобретения материальных ценностей, а также различных работ, услуг не только по безналичному расчету, но и за наличные деньги. В таких случаях работнику выдаются наличные денежные средства под отчет для выполнения определенных действий по поручению организации.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Расчеты с подотчетными лицами имеют место практически на каждом пр</w:t>
      </w:r>
      <w:r w:rsidR="0017722C" w:rsidRPr="0055386B">
        <w:rPr>
          <w:sz w:val="28"/>
          <w:szCs w:val="28"/>
        </w:rPr>
        <w:t>едприятии и весьма разнообразны.</w:t>
      </w:r>
      <w:r w:rsidRPr="0055386B">
        <w:rPr>
          <w:sz w:val="28"/>
          <w:szCs w:val="28"/>
        </w:rPr>
        <w:t xml:space="preserve"> </w:t>
      </w:r>
      <w:r w:rsidR="0017722C" w:rsidRPr="0055386B">
        <w:rPr>
          <w:sz w:val="28"/>
          <w:szCs w:val="28"/>
        </w:rPr>
        <w:t>Они</w:t>
      </w:r>
      <w:r w:rsidRPr="0055386B">
        <w:rPr>
          <w:sz w:val="28"/>
          <w:szCs w:val="28"/>
        </w:rPr>
        <w:t xml:space="preserve"> включают в себя: приобретение за наличный расчет запасных частей, материалов, канцелярских товаров</w:t>
      </w:r>
      <w:r w:rsidR="0017722C" w:rsidRPr="0055386B">
        <w:rPr>
          <w:sz w:val="28"/>
          <w:szCs w:val="28"/>
        </w:rPr>
        <w:t>, топлива</w:t>
      </w:r>
      <w:r w:rsidRPr="0055386B">
        <w:rPr>
          <w:sz w:val="28"/>
          <w:szCs w:val="28"/>
        </w:rPr>
        <w:t>; оплату мелкого ремонта оргтехники, транспортных средств; расходы на командировки по территории Российской Федерации и за границу; представительские расходы.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Тем не менее, практика аудиторских проверок показывает, что из всех проверяемых объектов наибольшее количество ошибок и нарушений допускается при расчетах с подотчетными лицами вследствие небрежного ведения бухгалтерского учета и отсутствия контроля за расчетами с работниками. Нередко ошибки допускают сами руководители организаций.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Как правило, в практической деятельности любого предприятия расчеты с подотчетными лицами носят массовый характер и связаны со многими другими разделами учета, например, операциями по кассе,  операциями по движению материальных ценностей и т.д., что обуславливает высокую трудоемкость и актуальность аудита расчетов с подотчетными лицами.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Цель</w:t>
      </w:r>
      <w:r w:rsidR="008D7B0B" w:rsidRPr="0055386B">
        <w:rPr>
          <w:sz w:val="28"/>
          <w:szCs w:val="28"/>
        </w:rPr>
        <w:t xml:space="preserve"> выпускной квалификационной </w:t>
      </w:r>
      <w:r w:rsidRPr="0055386B">
        <w:rPr>
          <w:sz w:val="28"/>
          <w:szCs w:val="28"/>
        </w:rPr>
        <w:t xml:space="preserve">работы – </w:t>
      </w:r>
      <w:r w:rsidRPr="0055386B">
        <w:rPr>
          <w:sz w:val="28"/>
          <w:szCs w:val="28"/>
          <w:shd w:val="clear" w:color="auto" w:fill="FFFFFF" w:themeFill="background1"/>
        </w:rPr>
        <w:t>проведение аудита расчетов с подотчетными лицами в ООО «СХП «Закаринье».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изучить теоретические и метод</w:t>
      </w:r>
      <w:r w:rsidR="008D7B0B" w:rsidRPr="0055386B">
        <w:rPr>
          <w:rFonts w:ascii="Times New Roman" w:hAnsi="Times New Roman" w:cs="Times New Roman"/>
          <w:sz w:val="28"/>
          <w:szCs w:val="28"/>
        </w:rPr>
        <w:t>ические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основы аудита расчетов с подотчетными лицами;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составить</w:t>
      </w:r>
      <w:r w:rsidR="008D7B0B" w:rsidRPr="0055386B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7C37F1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8D7B0B" w:rsidRPr="0055386B">
        <w:rPr>
          <w:rFonts w:ascii="Times New Roman" w:hAnsi="Times New Roman" w:cs="Times New Roman"/>
          <w:sz w:val="28"/>
          <w:szCs w:val="28"/>
        </w:rPr>
        <w:t>-</w:t>
      </w:r>
      <w:r w:rsidR="007C37F1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8D7B0B" w:rsidRPr="0055386B">
        <w:rPr>
          <w:rFonts w:ascii="Times New Roman" w:hAnsi="Times New Roman" w:cs="Times New Roman"/>
          <w:sz w:val="28"/>
          <w:szCs w:val="28"/>
        </w:rPr>
        <w:t>экономическую</w:t>
      </w:r>
      <w:r w:rsidRPr="0055386B">
        <w:rPr>
          <w:rFonts w:ascii="Times New Roman" w:hAnsi="Times New Roman" w:cs="Times New Roman"/>
          <w:sz w:val="28"/>
          <w:szCs w:val="28"/>
        </w:rPr>
        <w:t xml:space="preserve"> характеристику ООО «СХП «Закаринье»;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провести оценку аудиторского риска в части расчетов с подотчетными лицами в ООО «СХП»Закаринье»;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рассчитать уровень существенности ошибки;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составить план и программу аудита расчетов с подотчетными лицами в ООО «СХП «Закаринье»;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раскрыть содержание аудиторских процедур;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подвести результаты выборочного аудиторского обследования расчетов с подотчетными лицами;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выразить мнение о достоверности отчетности в части расчетов с подотчетными лицами;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8D7B0B" w:rsidRPr="0055386B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55386B">
        <w:rPr>
          <w:rFonts w:ascii="Times New Roman" w:hAnsi="Times New Roman" w:cs="Times New Roman"/>
          <w:sz w:val="28"/>
          <w:szCs w:val="28"/>
        </w:rPr>
        <w:t>внутрифирменн</w:t>
      </w:r>
      <w:r w:rsidR="008D7B0B" w:rsidRPr="0055386B">
        <w:rPr>
          <w:rFonts w:ascii="Times New Roman" w:hAnsi="Times New Roman" w:cs="Times New Roman"/>
          <w:sz w:val="28"/>
          <w:szCs w:val="28"/>
        </w:rPr>
        <w:t>ого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D7B0B" w:rsidRPr="0055386B">
        <w:rPr>
          <w:rFonts w:ascii="Times New Roman" w:hAnsi="Times New Roman" w:cs="Times New Roman"/>
          <w:sz w:val="28"/>
          <w:szCs w:val="28"/>
        </w:rPr>
        <w:t>а</w:t>
      </w:r>
      <w:r w:rsidRPr="0055386B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Объект проведения аудиторской проверки – </w:t>
      </w:r>
      <w:r w:rsidR="008D7B0B" w:rsidRPr="0055386B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D91D4E" w:rsidRPr="0055386B">
        <w:rPr>
          <w:rFonts w:ascii="Times New Roman" w:hAnsi="Times New Roman" w:cs="Times New Roman"/>
          <w:sz w:val="28"/>
          <w:szCs w:val="28"/>
        </w:rPr>
        <w:t>Сельскохозяйственное предприятие «Закаринье» (</w:t>
      </w:r>
      <w:r w:rsidRPr="0055386B">
        <w:rPr>
          <w:rFonts w:ascii="Times New Roman" w:hAnsi="Times New Roman" w:cs="Times New Roman"/>
          <w:sz w:val="28"/>
          <w:szCs w:val="28"/>
        </w:rPr>
        <w:t>ООО «СХП «Закаринье»</w:t>
      </w:r>
      <w:r w:rsidR="00D91D4E" w:rsidRPr="0055386B">
        <w:rPr>
          <w:rFonts w:ascii="Times New Roman" w:hAnsi="Times New Roman" w:cs="Times New Roman"/>
          <w:sz w:val="28"/>
          <w:szCs w:val="28"/>
        </w:rPr>
        <w:t>)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с.Закаринье Кировской области Слободского района.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Периодом исследования для составления характеристики предприятия являются 2014-2016 гг., для проведения аудита расчетов с подотчетными лицами в ООО «СХП «Закаринье» – ноябрь 2016 г.</w:t>
      </w:r>
    </w:p>
    <w:p w:rsidR="00537B86" w:rsidRPr="0055386B" w:rsidRDefault="00CE3600" w:rsidP="00537B8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Наряду с общенаучными методами (диалектический, абстрактно-логический, дедукция, индукция, анализ) применялись м</w:t>
      </w:r>
      <w:r w:rsidR="00537B86" w:rsidRPr="0055386B">
        <w:rPr>
          <w:rFonts w:ascii="Times New Roman" w:hAnsi="Times New Roman" w:cs="Times New Roman"/>
          <w:sz w:val="28"/>
          <w:szCs w:val="28"/>
        </w:rPr>
        <w:t>етоды аудиторского обслед</w:t>
      </w:r>
      <w:r w:rsidRPr="0055386B">
        <w:rPr>
          <w:rFonts w:ascii="Times New Roman" w:hAnsi="Times New Roman" w:cs="Times New Roman"/>
          <w:sz w:val="28"/>
          <w:szCs w:val="28"/>
        </w:rPr>
        <w:t>ования: запрос, инспектирование</w:t>
      </w:r>
      <w:r w:rsidR="008A4F2B" w:rsidRPr="0055386B">
        <w:rPr>
          <w:rFonts w:ascii="Times New Roman" w:hAnsi="Times New Roman" w:cs="Times New Roman"/>
          <w:sz w:val="28"/>
          <w:szCs w:val="28"/>
        </w:rPr>
        <w:t xml:space="preserve">, </w:t>
      </w:r>
      <w:r w:rsidR="00537B86" w:rsidRPr="0055386B">
        <w:rPr>
          <w:rFonts w:ascii="Times New Roman" w:hAnsi="Times New Roman" w:cs="Times New Roman"/>
          <w:sz w:val="28"/>
          <w:szCs w:val="28"/>
        </w:rPr>
        <w:t>аналитические процедуры.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Источники информации: законодательство РФ, учебная литература и труды отечественных ученых, периодическая литература, документы аудируемого лица.</w:t>
      </w:r>
    </w:p>
    <w:p w:rsidR="00537B86" w:rsidRPr="0055386B" w:rsidRDefault="00537B86" w:rsidP="00537B86">
      <w:pPr>
        <w:spacing w:after="0" w:line="360" w:lineRule="auto"/>
        <w:ind w:firstLine="709"/>
        <w:jc w:val="both"/>
      </w:pPr>
    </w:p>
    <w:p w:rsidR="00537B86" w:rsidRPr="0055386B" w:rsidRDefault="00537B86" w:rsidP="00537B86">
      <w:pPr>
        <w:jc w:val="both"/>
      </w:pPr>
    </w:p>
    <w:p w:rsidR="00537B86" w:rsidRPr="0055386B" w:rsidRDefault="00537B86" w:rsidP="00537B8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Теоретические аспекты аудита расчетов с подотчетными лицами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a3"/>
        <w:numPr>
          <w:ilvl w:val="1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аудита расчета с подотчетными лицами 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355" w:afterAutospacing="0"/>
        <w:ind w:left="720"/>
        <w:rPr>
          <w:rFonts w:ascii="Roboto-Regular" w:hAnsi="Roboto-Regular" w:cs="Roboto-Regular"/>
          <w:sz w:val="28"/>
          <w:szCs w:val="28"/>
        </w:rPr>
      </w:pP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Ведение бухгалтерского учета расчетов с подотчетными лицами осуществляется в соответствии с нормативными документами, имеющими разный статус. Одни из них обязательны к применению, другие носят рекомендательный характер.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Все концепции и пути регулирования аудиторской деятельности можно представить в виде системы, которая состоит из четырех уровней.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  <w:shd w:val="clear" w:color="auto" w:fill="FFFFFF"/>
        </w:rPr>
        <w:t>Документы первого уровня закрепляют обязатель</w:t>
      </w:r>
      <w:r w:rsidR="00885879" w:rsidRPr="0055386B">
        <w:rPr>
          <w:sz w:val="28"/>
          <w:szCs w:val="28"/>
          <w:shd w:val="clear" w:color="auto" w:fill="FFFFFF"/>
        </w:rPr>
        <w:t>ность единообразного ведения уче</w:t>
      </w:r>
      <w:r w:rsidRPr="0055386B">
        <w:rPr>
          <w:sz w:val="28"/>
          <w:szCs w:val="28"/>
          <w:shd w:val="clear" w:color="auto" w:fill="FFFFFF"/>
        </w:rPr>
        <w:t xml:space="preserve">та всеми </w:t>
      </w:r>
      <w:r w:rsidR="00417314" w:rsidRPr="0055386B">
        <w:rPr>
          <w:sz w:val="28"/>
          <w:szCs w:val="28"/>
          <w:shd w:val="clear" w:color="auto" w:fill="FFFFFF"/>
        </w:rPr>
        <w:t>предприятиями</w:t>
      </w:r>
      <w:r w:rsidRPr="0055386B">
        <w:rPr>
          <w:sz w:val="28"/>
          <w:szCs w:val="28"/>
          <w:shd w:val="clear" w:color="auto" w:fill="FFFFFF"/>
        </w:rPr>
        <w:t xml:space="preserve">, основные требования по его организации, </w:t>
      </w:r>
      <w:r w:rsidR="00B25CF6" w:rsidRPr="0055386B">
        <w:rPr>
          <w:sz w:val="28"/>
          <w:szCs w:val="28"/>
          <w:shd w:val="clear" w:color="auto" w:fill="FFFFFF"/>
        </w:rPr>
        <w:t xml:space="preserve">процедуры и </w:t>
      </w:r>
      <w:r w:rsidRPr="0055386B">
        <w:rPr>
          <w:sz w:val="28"/>
          <w:szCs w:val="28"/>
          <w:shd w:val="clear" w:color="auto" w:fill="FFFFFF"/>
        </w:rPr>
        <w:t>правила ведения учета:</w:t>
      </w:r>
      <w:r w:rsidRPr="0055386B">
        <w:t xml:space="preserve"> </w:t>
      </w:r>
    </w:p>
    <w:p w:rsidR="00537B86" w:rsidRPr="0055386B" w:rsidRDefault="00537B86" w:rsidP="00537B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Трудовом кодексе Российской Федерации от 30.12.2001 № 197-ФЗ (редакция от 29.07.2017) [</w:t>
      </w:r>
      <w:r w:rsidR="001D5012" w:rsidRPr="0055386B">
        <w:rPr>
          <w:rFonts w:ascii="Times New Roman" w:hAnsi="Times New Roman" w:cs="Times New Roman"/>
          <w:sz w:val="28"/>
          <w:szCs w:val="28"/>
        </w:rPr>
        <w:t>4</w:t>
      </w:r>
      <w:r w:rsidRPr="0055386B">
        <w:rPr>
          <w:rFonts w:ascii="Times New Roman" w:hAnsi="Times New Roman" w:cs="Times New Roman"/>
          <w:sz w:val="28"/>
          <w:szCs w:val="28"/>
        </w:rPr>
        <w:t>] приведено п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онятие служебной командировки. Так, согласно статье 166 служебн</w:t>
      </w:r>
      <w:r w:rsidR="00B25CF6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командировк</w:t>
      </w:r>
      <w:r w:rsidR="00B25CF6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– это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поездка работника по распоряжению </w:t>
      </w:r>
      <w:r w:rsidR="00B25CF6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определенный срок для выполнения служебного задания вне места постоянной работы. В то же время,</w:t>
      </w:r>
      <w:r w:rsidR="00B25CF6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командировками не признаются поездки,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работа</w:t>
      </w:r>
      <w:r w:rsidR="00B25CF6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разъездной характер или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связана с постоянными поездками.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>Если фирма отправляет сотрудника в командировку, то она должна ему оплатить (ст. 168 ТК РФ):</w:t>
      </w:r>
    </w:p>
    <w:p w:rsidR="00537B86" w:rsidRPr="0055386B" w:rsidRDefault="00537B86" w:rsidP="00537B8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>расходы по найму жилого помещения;</w:t>
      </w:r>
    </w:p>
    <w:p w:rsidR="00537B86" w:rsidRPr="0055386B" w:rsidRDefault="00537B86" w:rsidP="00537B8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>расходы по проезду к месту командировки и обратно;</w:t>
      </w:r>
    </w:p>
    <w:p w:rsidR="00631B9A" w:rsidRPr="0055386B" w:rsidRDefault="00631B9A" w:rsidP="00631B9A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>суточные, размер которых установлен трудовым договором;</w:t>
      </w:r>
    </w:p>
    <w:p w:rsidR="00537B86" w:rsidRPr="0055386B" w:rsidRDefault="00631B9A" w:rsidP="00537B8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>д</w:t>
      </w:r>
      <w:r w:rsidR="00537B86" w:rsidRPr="0055386B">
        <w:rPr>
          <w:sz w:val="28"/>
          <w:szCs w:val="28"/>
          <w:shd w:val="clear" w:color="auto" w:fill="FFFFFF"/>
        </w:rPr>
        <w:t>ругие расходы, связанные с командировкой (телефонные переговоры, плата за получение визы, бронирование билетов и проживания).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 xml:space="preserve">Согласно статье 167 ТК РФ, когда работник находится в командировке, фирма обязана выплатить </w:t>
      </w:r>
      <w:r w:rsidR="00AF29C6" w:rsidRPr="0055386B">
        <w:rPr>
          <w:sz w:val="28"/>
          <w:szCs w:val="28"/>
          <w:shd w:val="clear" w:color="auto" w:fill="FFFFFF"/>
        </w:rPr>
        <w:t>работнику</w:t>
      </w:r>
      <w:r w:rsidRPr="0055386B">
        <w:rPr>
          <w:sz w:val="28"/>
          <w:szCs w:val="28"/>
          <w:shd w:val="clear" w:color="auto" w:fill="FFFFFF"/>
        </w:rPr>
        <w:t xml:space="preserve"> средний заработок.</w:t>
      </w:r>
    </w:p>
    <w:p w:rsidR="00537B86" w:rsidRPr="0055386B" w:rsidRDefault="00537B86" w:rsidP="00537B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Налоговый кодекс Российской Федерации часть 1 № 146-ФЗ от 31.07.1998 (редакция 18.07.2017); часть 2 № 117-ФЗ от 05.08.</w:t>
      </w:r>
      <w:r w:rsidR="001D5012" w:rsidRPr="0055386B">
        <w:rPr>
          <w:rFonts w:ascii="Times New Roman" w:hAnsi="Times New Roman" w:cs="Times New Roman"/>
          <w:sz w:val="28"/>
          <w:szCs w:val="28"/>
        </w:rPr>
        <w:t>2000 (редакция от 03.04.2017) [2</w:t>
      </w:r>
      <w:r w:rsidRPr="0055386B">
        <w:rPr>
          <w:rFonts w:ascii="Times New Roman" w:hAnsi="Times New Roman" w:cs="Times New Roman"/>
          <w:sz w:val="28"/>
          <w:szCs w:val="28"/>
        </w:rPr>
        <w:t>,</w:t>
      </w:r>
      <w:r w:rsidR="00D70FEA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1D5012" w:rsidRPr="0055386B">
        <w:rPr>
          <w:rFonts w:ascii="Times New Roman" w:hAnsi="Times New Roman" w:cs="Times New Roman"/>
          <w:sz w:val="28"/>
          <w:szCs w:val="28"/>
        </w:rPr>
        <w:t>3</w:t>
      </w:r>
      <w:r w:rsidRPr="0055386B">
        <w:rPr>
          <w:rFonts w:ascii="Times New Roman" w:hAnsi="Times New Roman" w:cs="Times New Roman"/>
          <w:sz w:val="28"/>
          <w:szCs w:val="28"/>
        </w:rPr>
        <w:t>]</w:t>
      </w:r>
      <w:bookmarkStart w:id="1" w:name="BM163"/>
      <w:r w:rsidRPr="0055386B">
        <w:rPr>
          <w:rFonts w:ascii="Times New Roman" w:hAnsi="Times New Roman" w:cs="Times New Roman"/>
          <w:sz w:val="28"/>
          <w:szCs w:val="28"/>
        </w:rPr>
        <w:t>. Р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азличные хозяйственные операции, связанные с выдачей денежных сумм под отчет, влекут за собой затраты организации (в том числе выплаты компенсационного характера </w:t>
      </w:r>
      <w:r w:rsidR="008451E3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 связи с этим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могут происходить изменения налогооблагаемой базы по налогам различных видов - налог на прибыль, налог на доходы физических лиц. </w:t>
      </w:r>
      <w:r w:rsidR="008451E3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может возникнуть вопрос о принятии </w:t>
      </w:r>
      <w:r w:rsidR="008451E3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непринятии к вычету налога на добавленную стоимость. </w:t>
      </w:r>
      <w:r w:rsidR="008451E3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Отсюда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рассматриваемые хозяйственные операции должны определенным образом соотноситься с требованиями Налогового Кодекса Р</w:t>
      </w:r>
      <w:r w:rsidR="008451E3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451E3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1"/>
    </w:p>
    <w:p w:rsidR="00537B86" w:rsidRPr="0055386B" w:rsidRDefault="00537B86" w:rsidP="00537B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административных правонарушениях </w:t>
      </w:r>
      <w:r w:rsidR="008451E3" w:rsidRPr="0055386B">
        <w:rPr>
          <w:rFonts w:ascii="Times New Roman" w:hAnsi="Times New Roman" w:cs="Times New Roman"/>
          <w:sz w:val="28"/>
          <w:szCs w:val="28"/>
        </w:rPr>
        <w:t xml:space="preserve">№ 195-ФЗ </w:t>
      </w:r>
      <w:r w:rsidRPr="0055386B">
        <w:rPr>
          <w:rFonts w:ascii="Times New Roman" w:hAnsi="Times New Roman" w:cs="Times New Roman"/>
          <w:sz w:val="28"/>
          <w:szCs w:val="28"/>
        </w:rPr>
        <w:t>от 03.12.2001 (редакция от 29.07.2017) [</w:t>
      </w:r>
      <w:r w:rsidR="001D5012" w:rsidRPr="0055386B">
        <w:rPr>
          <w:rFonts w:ascii="Times New Roman" w:hAnsi="Times New Roman" w:cs="Times New Roman"/>
          <w:sz w:val="28"/>
          <w:szCs w:val="28"/>
        </w:rPr>
        <w:t>1</w:t>
      </w:r>
      <w:r w:rsidRPr="0055386B">
        <w:rPr>
          <w:rFonts w:ascii="Times New Roman" w:hAnsi="Times New Roman" w:cs="Times New Roman"/>
          <w:sz w:val="28"/>
          <w:szCs w:val="28"/>
        </w:rPr>
        <w:t>] предусмотрена ответственность за разглашение информации с ограниченным доступом.</w:t>
      </w:r>
    </w:p>
    <w:p w:rsidR="00537B86" w:rsidRPr="0055386B" w:rsidRDefault="00537B86" w:rsidP="00537B86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Федеральный закон от 30 декабря 2008 года № 307-ФЗ «Об аудиторской деятельно</w:t>
      </w:r>
      <w:r w:rsidR="001D5012" w:rsidRPr="0055386B">
        <w:rPr>
          <w:sz w:val="28"/>
          <w:szCs w:val="28"/>
        </w:rPr>
        <w:t>сти» (редакция от 01.05.2017) [7</w:t>
      </w:r>
      <w:r w:rsidRPr="0055386B">
        <w:rPr>
          <w:sz w:val="28"/>
          <w:szCs w:val="28"/>
        </w:rPr>
        <w:t xml:space="preserve">], </w:t>
      </w:r>
      <w:r w:rsidR="00121234" w:rsidRPr="0055386B">
        <w:rPr>
          <w:sz w:val="28"/>
          <w:szCs w:val="28"/>
        </w:rPr>
        <w:t>являющийся</w:t>
      </w:r>
      <w:r w:rsidRPr="0055386B">
        <w:rPr>
          <w:sz w:val="28"/>
          <w:szCs w:val="28"/>
        </w:rPr>
        <w:t xml:space="preserve"> одним из главных законодательных актов, </w:t>
      </w:r>
      <w:r w:rsidR="00121234" w:rsidRPr="0055386B">
        <w:rPr>
          <w:sz w:val="28"/>
          <w:szCs w:val="28"/>
        </w:rPr>
        <w:t xml:space="preserve">который </w:t>
      </w:r>
      <w:r w:rsidRPr="0055386B">
        <w:rPr>
          <w:sz w:val="28"/>
          <w:szCs w:val="28"/>
        </w:rPr>
        <w:t>определя</w:t>
      </w:r>
      <w:r w:rsidR="00121234" w:rsidRPr="0055386B">
        <w:rPr>
          <w:sz w:val="28"/>
          <w:szCs w:val="28"/>
        </w:rPr>
        <w:t>ет</w:t>
      </w:r>
      <w:r w:rsidRPr="0055386B">
        <w:rPr>
          <w:sz w:val="28"/>
          <w:szCs w:val="28"/>
        </w:rPr>
        <w:t xml:space="preserve"> основные аспекты организации аудиторской деятельности в России, регулируя ее правовые основы. В данном документе отражаются основы аудиторской деятельности и сопутствующих аудиту услуг. В соответствии со статьей 1, аудиторская деятельность </w:t>
      </w:r>
      <w:r w:rsidR="00121234" w:rsidRPr="0055386B">
        <w:rPr>
          <w:sz w:val="28"/>
          <w:szCs w:val="28"/>
        </w:rPr>
        <w:t>- это</w:t>
      </w:r>
      <w:r w:rsidRPr="0055386B">
        <w:rPr>
          <w:sz w:val="28"/>
          <w:szCs w:val="28"/>
        </w:rPr>
        <w:t xml:space="preserve"> предпринимательская деятельность по независимой проверке бухгалтерского учета и бухгалтерской (финансовой) отчетности организаций и индивидуальных предпринимателей. В статье 5 закона определены основные обязанности и </w:t>
      </w:r>
      <w:r w:rsidR="00121234" w:rsidRPr="0055386B">
        <w:rPr>
          <w:sz w:val="28"/>
          <w:szCs w:val="28"/>
        </w:rPr>
        <w:t>права аудиторских фирм</w:t>
      </w:r>
      <w:r w:rsidRPr="0055386B">
        <w:rPr>
          <w:sz w:val="28"/>
          <w:szCs w:val="28"/>
        </w:rPr>
        <w:t xml:space="preserve"> и индивидуальных аудиторов. </w:t>
      </w:r>
      <w:r w:rsidR="00355D35" w:rsidRPr="0055386B">
        <w:rPr>
          <w:sz w:val="28"/>
          <w:szCs w:val="28"/>
        </w:rPr>
        <w:t>Аудитор составляет аудиторское заключение п</w:t>
      </w:r>
      <w:r w:rsidRPr="0055386B">
        <w:rPr>
          <w:sz w:val="28"/>
          <w:szCs w:val="28"/>
        </w:rPr>
        <w:t>осле окончания</w:t>
      </w:r>
      <w:r w:rsidR="00355D35" w:rsidRPr="0055386B">
        <w:rPr>
          <w:sz w:val="28"/>
          <w:szCs w:val="28"/>
        </w:rPr>
        <w:t>.</w:t>
      </w:r>
      <w:r w:rsidRPr="0055386B">
        <w:rPr>
          <w:sz w:val="28"/>
          <w:szCs w:val="28"/>
        </w:rPr>
        <w:t xml:space="preserve"> </w:t>
      </w:r>
      <w:r w:rsidR="00355D35" w:rsidRPr="0055386B">
        <w:rPr>
          <w:sz w:val="28"/>
          <w:szCs w:val="28"/>
        </w:rPr>
        <w:t>Заключение</w:t>
      </w:r>
      <w:r w:rsidRPr="0055386B">
        <w:rPr>
          <w:sz w:val="28"/>
          <w:szCs w:val="28"/>
        </w:rPr>
        <w:t xml:space="preserve"> представляет собой официальный документ,</w:t>
      </w:r>
      <w:r w:rsidR="00355D35" w:rsidRPr="0055386B">
        <w:rPr>
          <w:sz w:val="28"/>
          <w:szCs w:val="28"/>
        </w:rPr>
        <w:t xml:space="preserve"> который предназначен</w:t>
      </w:r>
      <w:r w:rsidRPr="0055386B">
        <w:rPr>
          <w:sz w:val="28"/>
          <w:szCs w:val="28"/>
        </w:rPr>
        <w:t xml:space="preserve"> для пользователей финансовой (бухгалтерской) отчетности аудируемых лиц. Оно составляется в соответствии с федеральными правилами (стандартами) аудиторской деятельности</w:t>
      </w:r>
      <w:r w:rsidR="00355D35" w:rsidRPr="0055386B">
        <w:rPr>
          <w:sz w:val="28"/>
          <w:szCs w:val="28"/>
        </w:rPr>
        <w:t>,</w:t>
      </w:r>
      <w:r w:rsidRPr="0055386B">
        <w:rPr>
          <w:sz w:val="28"/>
          <w:szCs w:val="28"/>
        </w:rPr>
        <w:t xml:space="preserve"> содержит выраженное в установленной форме мнение аудиторской фирмы или индивидуального аудитора о достоверности финансовой (бухгалтерской) отчетности аудируемого лица и соответствии порядка ведения его бухгалтерского учета законодательству Российской Федерации.</w:t>
      </w:r>
    </w:p>
    <w:p w:rsidR="00537B86" w:rsidRPr="0055386B" w:rsidRDefault="00A5582F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Отдельное</w:t>
      </w:r>
      <w:r w:rsidR="00537B86" w:rsidRPr="0055386B">
        <w:rPr>
          <w:sz w:val="28"/>
          <w:szCs w:val="28"/>
        </w:rPr>
        <w:t xml:space="preserve"> место в законе занимает статья,</w:t>
      </w:r>
      <w:r w:rsidRPr="0055386B">
        <w:rPr>
          <w:sz w:val="28"/>
          <w:szCs w:val="28"/>
        </w:rPr>
        <w:t xml:space="preserve"> которая</w:t>
      </w:r>
      <w:r w:rsidR="00537B86" w:rsidRPr="0055386B">
        <w:rPr>
          <w:sz w:val="28"/>
          <w:szCs w:val="28"/>
        </w:rPr>
        <w:t xml:space="preserve"> посвящена независимости аудиторов, рассматриваемая в контексте основополагающих принципов аудиторской деятельности,</w:t>
      </w:r>
      <w:r w:rsidRPr="0055386B">
        <w:rPr>
          <w:sz w:val="28"/>
          <w:szCs w:val="28"/>
        </w:rPr>
        <w:t xml:space="preserve"> индивидуальных аудиторов и</w:t>
      </w:r>
      <w:r w:rsidR="00537B86" w:rsidRPr="0055386B">
        <w:rPr>
          <w:sz w:val="28"/>
          <w:szCs w:val="28"/>
        </w:rPr>
        <w:t xml:space="preserve"> аудиторских организаций, декларируемых в Кодексе этики профессиональных аудиторов. </w:t>
      </w:r>
      <w:r w:rsidRPr="0055386B">
        <w:rPr>
          <w:sz w:val="28"/>
          <w:szCs w:val="28"/>
        </w:rPr>
        <w:t>О</w:t>
      </w:r>
      <w:r w:rsidR="00537B86" w:rsidRPr="0055386B">
        <w:rPr>
          <w:sz w:val="28"/>
          <w:szCs w:val="28"/>
        </w:rPr>
        <w:t>пределены вопросы</w:t>
      </w:r>
      <w:r w:rsidRPr="0055386B">
        <w:rPr>
          <w:sz w:val="28"/>
          <w:szCs w:val="28"/>
        </w:rPr>
        <w:t xml:space="preserve"> аттестации аудиторских фирм</w:t>
      </w:r>
      <w:r w:rsidR="00537B86" w:rsidRPr="0055386B">
        <w:rPr>
          <w:sz w:val="28"/>
          <w:szCs w:val="28"/>
        </w:rPr>
        <w:t xml:space="preserve"> на право осуществления аудиторской деятельности, вопросы контроля работы аудиторских организаций и индивидуальных аудиторов.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Отдельные статьи Федерального закона посвящены вопросам управления аудиторской деятельностью, включая описание уполномоченного федерального органа государственного регулирования аудиторской деятельности, Совета по аудиторской деятельности при уполномоченном федеральном органе и аккредитованных профессиональных аудиторских объединений, условий их формирования и ротации. </w:t>
      </w:r>
    </w:p>
    <w:p w:rsidR="00537B86" w:rsidRPr="0055386B" w:rsidRDefault="00BC113F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В </w:t>
      </w:r>
      <w:r w:rsidR="00537B86" w:rsidRPr="0055386B">
        <w:rPr>
          <w:sz w:val="28"/>
          <w:szCs w:val="28"/>
        </w:rPr>
        <w:t>Законе</w:t>
      </w:r>
      <w:r w:rsidRPr="0055386B">
        <w:rPr>
          <w:sz w:val="28"/>
          <w:szCs w:val="28"/>
        </w:rPr>
        <w:t xml:space="preserve"> также</w:t>
      </w:r>
      <w:r w:rsidR="00537B86" w:rsidRPr="0055386B">
        <w:rPr>
          <w:sz w:val="28"/>
          <w:szCs w:val="28"/>
        </w:rPr>
        <w:t xml:space="preserve"> отражается порядок ответственности за нарушение законодательства об аудите</w:t>
      </w:r>
      <w:r w:rsidRPr="0055386B">
        <w:rPr>
          <w:sz w:val="28"/>
          <w:szCs w:val="28"/>
        </w:rPr>
        <w:t>,</w:t>
      </w:r>
      <w:r w:rsidR="00537B86" w:rsidRPr="0055386B">
        <w:rPr>
          <w:sz w:val="28"/>
          <w:szCs w:val="28"/>
        </w:rPr>
        <w:t xml:space="preserve"> порядок вступления в силу настоящего Федерального закона. </w:t>
      </w:r>
      <w:r w:rsidRPr="0055386B">
        <w:rPr>
          <w:sz w:val="28"/>
          <w:szCs w:val="28"/>
        </w:rPr>
        <w:t>В</w:t>
      </w:r>
      <w:r w:rsidR="00537B86" w:rsidRPr="0055386B">
        <w:rPr>
          <w:sz w:val="28"/>
          <w:szCs w:val="28"/>
        </w:rPr>
        <w:t>се нормативные акты по аудиторской деятельности</w:t>
      </w:r>
      <w:r w:rsidRPr="0055386B">
        <w:rPr>
          <w:sz w:val="28"/>
          <w:szCs w:val="28"/>
        </w:rPr>
        <w:t xml:space="preserve"> приводятся в соответствии с Федеральным законом;</w:t>
      </w:r>
    </w:p>
    <w:p w:rsidR="00537B86" w:rsidRPr="0055386B" w:rsidRDefault="00537B86" w:rsidP="00537B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950C5" w:rsidRPr="0055386B">
        <w:rPr>
          <w:rFonts w:ascii="Times New Roman" w:hAnsi="Times New Roman" w:cs="Times New Roman"/>
          <w:sz w:val="28"/>
          <w:szCs w:val="28"/>
        </w:rPr>
        <w:t xml:space="preserve"> № 315-ФЗ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</w:t>
      </w:r>
      <w:r w:rsidR="009950C5" w:rsidRPr="0055386B">
        <w:rPr>
          <w:rFonts w:ascii="Times New Roman" w:hAnsi="Times New Roman" w:cs="Times New Roman"/>
          <w:sz w:val="28"/>
          <w:szCs w:val="28"/>
        </w:rPr>
        <w:t>0</w:t>
      </w:r>
      <w:r w:rsidRPr="0055386B">
        <w:rPr>
          <w:rFonts w:ascii="Times New Roman" w:hAnsi="Times New Roman" w:cs="Times New Roman"/>
          <w:sz w:val="28"/>
          <w:szCs w:val="28"/>
        </w:rPr>
        <w:t>1 декабря 2007 года «О саморегулируемых организациях» (</w:t>
      </w:r>
      <w:r w:rsidR="009950C5" w:rsidRPr="0055386B">
        <w:rPr>
          <w:rFonts w:ascii="Times New Roman" w:hAnsi="Times New Roman" w:cs="Times New Roman"/>
          <w:sz w:val="28"/>
          <w:szCs w:val="28"/>
        </w:rPr>
        <w:t xml:space="preserve">в </w:t>
      </w:r>
      <w:r w:rsidRPr="0055386B">
        <w:rPr>
          <w:rFonts w:ascii="Times New Roman" w:hAnsi="Times New Roman" w:cs="Times New Roman"/>
          <w:sz w:val="28"/>
          <w:szCs w:val="28"/>
        </w:rPr>
        <w:t>редакци</w:t>
      </w:r>
      <w:r w:rsidR="009950C5" w:rsidRPr="0055386B">
        <w:rPr>
          <w:rFonts w:ascii="Times New Roman" w:hAnsi="Times New Roman" w:cs="Times New Roman"/>
          <w:sz w:val="28"/>
          <w:szCs w:val="28"/>
        </w:rPr>
        <w:t>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03.07.2016) [</w:t>
      </w:r>
      <w:r w:rsidR="00E8121C" w:rsidRPr="0055386B">
        <w:rPr>
          <w:rFonts w:ascii="Times New Roman" w:hAnsi="Times New Roman" w:cs="Times New Roman"/>
          <w:sz w:val="28"/>
          <w:szCs w:val="28"/>
        </w:rPr>
        <w:t>6</w:t>
      </w:r>
      <w:r w:rsidRPr="0055386B">
        <w:rPr>
          <w:rFonts w:ascii="Times New Roman" w:hAnsi="Times New Roman" w:cs="Times New Roman"/>
          <w:sz w:val="28"/>
          <w:szCs w:val="28"/>
        </w:rPr>
        <w:t xml:space="preserve">] регулирует отношения, </w:t>
      </w:r>
      <w:r w:rsidR="009950C5" w:rsidRPr="0055386B">
        <w:rPr>
          <w:rFonts w:ascii="Times New Roman" w:hAnsi="Times New Roman" w:cs="Times New Roman"/>
          <w:sz w:val="28"/>
          <w:szCs w:val="28"/>
        </w:rPr>
        <w:t>которые возникают</w:t>
      </w:r>
      <w:r w:rsidRPr="0055386B">
        <w:rPr>
          <w:rFonts w:ascii="Times New Roman" w:hAnsi="Times New Roman" w:cs="Times New Roman"/>
          <w:sz w:val="28"/>
          <w:szCs w:val="28"/>
        </w:rPr>
        <w:t xml:space="preserve"> в связи с приобретением и прекращением статуса саморегулируемых организаций, их деятельностью, осуществлением взаимодействия саморегулируемых организаций и их членов, потребителей произведенных ими услуг, органов исполнительной власти федеральных и субъектов Российской Федерации, органов местного самоуправления</w:t>
      </w:r>
      <w:r w:rsidR="00631B9A"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</w:rPr>
        <w:t xml:space="preserve">Второй уровень включает </w:t>
      </w:r>
      <w:r w:rsidRPr="0055386B">
        <w:rPr>
          <w:sz w:val="28"/>
          <w:szCs w:val="28"/>
          <w:shd w:val="clear" w:color="auto" w:fill="FFFFFF"/>
        </w:rPr>
        <w:t>международные стандарты аудита (МСА), которые введены Приказами Минфина России</w:t>
      </w:r>
      <w:r w:rsidR="00C66B33" w:rsidRPr="0055386B">
        <w:rPr>
          <w:sz w:val="28"/>
          <w:szCs w:val="28"/>
          <w:shd w:val="clear" w:color="auto" w:fill="FFFFFF"/>
        </w:rPr>
        <w:t xml:space="preserve"> № 192н</w:t>
      </w:r>
      <w:r w:rsidRPr="0055386B">
        <w:rPr>
          <w:sz w:val="28"/>
          <w:szCs w:val="28"/>
          <w:shd w:val="clear" w:color="auto" w:fill="FFFFFF"/>
        </w:rPr>
        <w:t xml:space="preserve"> от 24.10.2016</w:t>
      </w:r>
      <w:r w:rsidR="00C66B33" w:rsidRPr="0055386B">
        <w:rPr>
          <w:sz w:val="28"/>
          <w:szCs w:val="28"/>
          <w:shd w:val="clear" w:color="auto" w:fill="FFFFFF"/>
        </w:rPr>
        <w:t>,</w:t>
      </w:r>
      <w:r w:rsidRPr="0055386B">
        <w:rPr>
          <w:sz w:val="28"/>
          <w:szCs w:val="28"/>
          <w:shd w:val="clear" w:color="auto" w:fill="FFFFFF"/>
        </w:rPr>
        <w:t xml:space="preserve"> от </w:t>
      </w:r>
      <w:r w:rsidR="00C66B33" w:rsidRPr="0055386B">
        <w:rPr>
          <w:sz w:val="28"/>
          <w:szCs w:val="28"/>
          <w:shd w:val="clear" w:color="auto" w:fill="FFFFFF"/>
        </w:rPr>
        <w:t xml:space="preserve">№ 207н от </w:t>
      </w:r>
      <w:r w:rsidRPr="0055386B">
        <w:rPr>
          <w:sz w:val="28"/>
          <w:szCs w:val="28"/>
          <w:shd w:val="clear" w:color="auto" w:fill="FFFFFF"/>
        </w:rPr>
        <w:t>09.11.2016</w:t>
      </w:r>
      <w:r w:rsidR="00C66B33" w:rsidRPr="0055386B">
        <w:rPr>
          <w:sz w:val="28"/>
          <w:szCs w:val="28"/>
          <w:shd w:val="clear" w:color="auto" w:fill="FFFFFF"/>
        </w:rPr>
        <w:t>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 xml:space="preserve">Согласно </w:t>
      </w:r>
      <w:hyperlink r:id="rId7" w:anchor="dst100548" w:history="1">
        <w:r w:rsidRPr="0055386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части 9.1 статьи 23</w:t>
        </w:r>
      </w:hyperlink>
      <w:r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  <w:shd w:val="clear" w:color="auto" w:fill="FFFFFF"/>
        </w:rPr>
        <w:t xml:space="preserve">Закона № 307-ФЗ до года, следующего за годом, в котором </w:t>
      </w:r>
      <w:r w:rsidRPr="0055386B">
        <w:rPr>
          <w:sz w:val="28"/>
          <w:szCs w:val="28"/>
        </w:rPr>
        <w:t xml:space="preserve">международные стандарты аудита </w:t>
      </w:r>
      <w:r w:rsidRPr="0055386B">
        <w:rPr>
          <w:sz w:val="28"/>
          <w:szCs w:val="28"/>
          <w:shd w:val="clear" w:color="auto" w:fill="FFFFFF"/>
        </w:rPr>
        <w:t xml:space="preserve">признаны для применения на территории Российской Федерации, обязательными для </w:t>
      </w:r>
      <w:r w:rsidRPr="0055386B">
        <w:rPr>
          <w:sz w:val="28"/>
          <w:szCs w:val="28"/>
          <w:shd w:val="clear" w:color="auto" w:fill="FFFFFF"/>
        </w:rPr>
        <w:lastRenderedPageBreak/>
        <w:t xml:space="preserve">аудиторских организаций, аудиторов, саморегулируемых организаций аудиторов и их работников являются </w:t>
      </w:r>
      <w:hyperlink r:id="rId8" w:anchor="dst100018" w:history="1">
        <w:r w:rsidRPr="0055386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федеральные правила (стандарты)</w:t>
        </w:r>
      </w:hyperlink>
      <w:r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  <w:shd w:val="clear" w:color="auto" w:fill="FFFFFF"/>
        </w:rPr>
        <w:t xml:space="preserve">аудиторской деятельности, </w:t>
      </w:r>
      <w:r w:rsidR="00623716" w:rsidRPr="0055386B">
        <w:rPr>
          <w:sz w:val="28"/>
          <w:szCs w:val="28"/>
          <w:shd w:val="clear" w:color="auto" w:fill="FFFFFF"/>
        </w:rPr>
        <w:t xml:space="preserve">которые </w:t>
      </w:r>
      <w:r w:rsidRPr="0055386B">
        <w:rPr>
          <w:sz w:val="28"/>
          <w:szCs w:val="28"/>
          <w:shd w:val="clear" w:color="auto" w:fill="FFFFFF"/>
        </w:rPr>
        <w:t xml:space="preserve">утверждены Правительством Российской Федерации, и </w:t>
      </w:r>
      <w:hyperlink r:id="rId9" w:anchor="dst100004" w:history="1">
        <w:r w:rsidRPr="0055386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федеральные стандарты</w:t>
        </w:r>
      </w:hyperlink>
      <w:r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  <w:shd w:val="clear" w:color="auto" w:fill="FFFFFF"/>
        </w:rPr>
        <w:t>аудиторской деятельности, утвержденные уполномоченным федеральным органом.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>В них описан порядок взаимодействия аудитора с руководством проверяемой организации, составления аудиторского задания, подготовки отчетности.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Важнейшим документом, </w:t>
      </w:r>
      <w:r w:rsidR="00623716" w:rsidRPr="0055386B">
        <w:rPr>
          <w:sz w:val="28"/>
          <w:szCs w:val="28"/>
        </w:rPr>
        <w:t xml:space="preserve">который </w:t>
      </w:r>
      <w:r w:rsidRPr="0055386B">
        <w:rPr>
          <w:sz w:val="28"/>
          <w:szCs w:val="28"/>
        </w:rPr>
        <w:t>регулиру</w:t>
      </w:r>
      <w:r w:rsidR="00623716" w:rsidRPr="0055386B">
        <w:rPr>
          <w:sz w:val="28"/>
          <w:szCs w:val="28"/>
        </w:rPr>
        <w:t>ет</w:t>
      </w:r>
      <w:r w:rsidRPr="0055386B">
        <w:rPr>
          <w:sz w:val="28"/>
          <w:szCs w:val="28"/>
        </w:rPr>
        <w:t xml:space="preserve"> аудиторскую деятельность, является Кодекс профессиональной этики аудиторов</w:t>
      </w:r>
      <w:r w:rsidR="007C4019" w:rsidRPr="0055386B">
        <w:rPr>
          <w:sz w:val="28"/>
          <w:szCs w:val="28"/>
        </w:rPr>
        <w:t>,</w:t>
      </w:r>
      <w:r w:rsidR="00A07E61" w:rsidRPr="0055386B">
        <w:rPr>
          <w:sz w:val="28"/>
          <w:szCs w:val="28"/>
        </w:rPr>
        <w:t xml:space="preserve"> </w:t>
      </w:r>
      <w:r w:rsidR="007C4019" w:rsidRPr="0055386B">
        <w:rPr>
          <w:bCs/>
          <w:sz w:val="28"/>
          <w:szCs w:val="28"/>
          <w:shd w:val="clear" w:color="auto" w:fill="FFFFFF" w:themeFill="background1"/>
        </w:rPr>
        <w:t>утвержден</w:t>
      </w:r>
      <w:r w:rsidR="00A07E61" w:rsidRPr="0055386B">
        <w:rPr>
          <w:bCs/>
          <w:sz w:val="28"/>
          <w:szCs w:val="28"/>
          <w:shd w:val="clear" w:color="auto" w:fill="FFFFFF" w:themeFill="background1"/>
        </w:rPr>
        <w:t xml:space="preserve"> Советом по аудиторской деятельности 22.03.2012, протокол </w:t>
      </w:r>
      <w:r w:rsidR="00631B9A" w:rsidRPr="0055386B">
        <w:rPr>
          <w:bCs/>
          <w:sz w:val="28"/>
          <w:szCs w:val="28"/>
          <w:shd w:val="clear" w:color="auto" w:fill="FFFFFF" w:themeFill="background1"/>
        </w:rPr>
        <w:t>№</w:t>
      </w:r>
      <w:r w:rsidR="00A07E61" w:rsidRPr="0055386B">
        <w:rPr>
          <w:bCs/>
          <w:sz w:val="28"/>
          <w:szCs w:val="28"/>
          <w:shd w:val="clear" w:color="auto" w:fill="FFFFFF" w:themeFill="background1"/>
        </w:rPr>
        <w:t xml:space="preserve"> 4 (ред</w:t>
      </w:r>
      <w:r w:rsidR="00623716" w:rsidRPr="0055386B">
        <w:rPr>
          <w:bCs/>
          <w:sz w:val="28"/>
          <w:szCs w:val="28"/>
          <w:shd w:val="clear" w:color="auto" w:fill="FFFFFF" w:themeFill="background1"/>
        </w:rPr>
        <w:t>акция</w:t>
      </w:r>
      <w:r w:rsidR="00A07E61" w:rsidRPr="0055386B">
        <w:rPr>
          <w:bCs/>
          <w:sz w:val="28"/>
          <w:szCs w:val="28"/>
          <w:shd w:val="clear" w:color="auto" w:fill="FFFFFF" w:themeFill="background1"/>
        </w:rPr>
        <w:t xml:space="preserve"> от 18.12.2014)</w:t>
      </w:r>
      <w:r w:rsidR="00D70FEA" w:rsidRPr="0055386B">
        <w:rPr>
          <w:bCs/>
          <w:sz w:val="28"/>
          <w:szCs w:val="28"/>
        </w:rPr>
        <w:t xml:space="preserve"> [</w:t>
      </w:r>
      <w:r w:rsidR="00F6119B" w:rsidRPr="0055386B">
        <w:rPr>
          <w:bCs/>
          <w:sz w:val="28"/>
          <w:szCs w:val="28"/>
        </w:rPr>
        <w:t>8</w:t>
      </w:r>
      <w:r w:rsidR="00D70FEA" w:rsidRPr="0055386B">
        <w:rPr>
          <w:bCs/>
          <w:sz w:val="28"/>
          <w:szCs w:val="28"/>
        </w:rPr>
        <w:t>]</w:t>
      </w:r>
      <w:r w:rsidR="007C4019" w:rsidRPr="0055386B">
        <w:rPr>
          <w:sz w:val="28"/>
          <w:szCs w:val="28"/>
        </w:rPr>
        <w:t>.</w:t>
      </w:r>
      <w:r w:rsidRPr="0055386B">
        <w:rPr>
          <w:sz w:val="28"/>
          <w:szCs w:val="28"/>
        </w:rPr>
        <w:t xml:space="preserve"> </w:t>
      </w:r>
      <w:r w:rsidR="007C4019" w:rsidRPr="0055386B">
        <w:rPr>
          <w:sz w:val="28"/>
          <w:szCs w:val="28"/>
        </w:rPr>
        <w:t xml:space="preserve">Он </w:t>
      </w:r>
      <w:r w:rsidRPr="0055386B">
        <w:rPr>
          <w:sz w:val="28"/>
          <w:szCs w:val="28"/>
        </w:rPr>
        <w:t>представля</w:t>
      </w:r>
      <w:r w:rsidR="007C4019" w:rsidRPr="0055386B">
        <w:rPr>
          <w:sz w:val="28"/>
          <w:szCs w:val="28"/>
        </w:rPr>
        <w:t>ет</w:t>
      </w:r>
      <w:r w:rsidRPr="0055386B">
        <w:rPr>
          <w:sz w:val="28"/>
          <w:szCs w:val="28"/>
        </w:rPr>
        <w:t xml:space="preserve"> собой свод правил поведения, обязательных для соблюдения аудиторскими организациями, аудиторами при осуществлении ими аудиторской деятельности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 При их разработке учитывались требования соответствующих международных стандартов финансовой отчетности и практика их применения в других странах:</w:t>
      </w:r>
    </w:p>
    <w:p w:rsidR="00537B86" w:rsidRPr="0055386B" w:rsidRDefault="00537B86" w:rsidP="00537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Цель и основные принципы проведения аудита расчетов с подотчетными лицами, которые аудиторская организация обязана соблюдать установлены</w:t>
      </w:r>
      <w:r w:rsidR="00603759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83149D" w:rsidRPr="0055386B">
        <w:rPr>
          <w:rFonts w:ascii="Times New Roman" w:hAnsi="Times New Roman" w:cs="Times New Roman"/>
          <w:sz w:val="28"/>
          <w:szCs w:val="28"/>
        </w:rPr>
        <w:t>Российским</w:t>
      </w:r>
      <w:r w:rsidR="00603759" w:rsidRPr="0055386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3149D" w:rsidRPr="0055386B">
        <w:rPr>
          <w:rFonts w:ascii="Times New Roman" w:hAnsi="Times New Roman" w:cs="Times New Roman"/>
          <w:sz w:val="28"/>
          <w:szCs w:val="28"/>
        </w:rPr>
        <w:t>ым</w:t>
      </w:r>
      <w:r w:rsidR="00603759" w:rsidRPr="0055386B">
        <w:rPr>
          <w:rFonts w:ascii="Times New Roman" w:hAnsi="Times New Roman" w:cs="Times New Roman"/>
          <w:sz w:val="28"/>
          <w:szCs w:val="28"/>
        </w:rPr>
        <w:t xml:space="preserve"> правило</w:t>
      </w:r>
      <w:r w:rsidR="0083149D" w:rsidRPr="0055386B">
        <w:rPr>
          <w:rFonts w:ascii="Times New Roman" w:hAnsi="Times New Roman" w:cs="Times New Roman"/>
          <w:sz w:val="28"/>
          <w:szCs w:val="28"/>
        </w:rPr>
        <w:t>м</w:t>
      </w:r>
      <w:r w:rsidR="00603759" w:rsidRPr="0055386B">
        <w:rPr>
          <w:rFonts w:ascii="Times New Roman" w:hAnsi="Times New Roman" w:cs="Times New Roman"/>
          <w:sz w:val="28"/>
          <w:szCs w:val="28"/>
        </w:rPr>
        <w:t xml:space="preserve"> (стандарт</w:t>
      </w:r>
      <w:r w:rsidR="0083149D" w:rsidRPr="0055386B">
        <w:rPr>
          <w:rFonts w:ascii="Times New Roman" w:hAnsi="Times New Roman" w:cs="Times New Roman"/>
          <w:sz w:val="28"/>
          <w:szCs w:val="28"/>
        </w:rPr>
        <w:t>ом</w:t>
      </w:r>
      <w:r w:rsidR="00603759" w:rsidRPr="0055386B">
        <w:rPr>
          <w:rFonts w:ascii="Times New Roman" w:hAnsi="Times New Roman" w:cs="Times New Roman"/>
          <w:sz w:val="28"/>
          <w:szCs w:val="28"/>
        </w:rPr>
        <w:t>) аудиторской деятельности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603759" w:rsidRPr="0055386B">
        <w:rPr>
          <w:rFonts w:ascii="Times New Roman" w:hAnsi="Times New Roman" w:cs="Times New Roman"/>
          <w:sz w:val="28"/>
          <w:szCs w:val="28"/>
        </w:rPr>
        <w:t>(</w:t>
      </w:r>
      <w:r w:rsidRPr="0055386B">
        <w:rPr>
          <w:rFonts w:ascii="Times New Roman" w:hAnsi="Times New Roman" w:cs="Times New Roman"/>
          <w:sz w:val="28"/>
          <w:szCs w:val="28"/>
        </w:rPr>
        <w:t>ФПСАД</w:t>
      </w:r>
      <w:r w:rsidR="00603759" w:rsidRPr="0055386B">
        <w:rPr>
          <w:rFonts w:ascii="Times New Roman" w:hAnsi="Times New Roman" w:cs="Times New Roman"/>
          <w:sz w:val="28"/>
          <w:szCs w:val="28"/>
        </w:rPr>
        <w:t>)</w:t>
      </w:r>
      <w:r w:rsidRPr="0055386B">
        <w:rPr>
          <w:rFonts w:ascii="Times New Roman" w:hAnsi="Times New Roman" w:cs="Times New Roman"/>
          <w:sz w:val="28"/>
          <w:szCs w:val="28"/>
        </w:rPr>
        <w:t xml:space="preserve"> №1 «Цель и основные принципы аудита финансовой (бухгалтерской) отчетности», которой утвержден Правительством РФ</w:t>
      </w:r>
      <w:r w:rsidR="0083149D" w:rsidRPr="0055386B">
        <w:rPr>
          <w:rFonts w:ascii="Times New Roman" w:hAnsi="Times New Roman" w:cs="Times New Roman"/>
          <w:sz w:val="28"/>
          <w:szCs w:val="28"/>
        </w:rPr>
        <w:t xml:space="preserve"> № 696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23.09.2002 г. (ред</w:t>
      </w:r>
      <w:r w:rsidR="0083149D" w:rsidRPr="0055386B">
        <w:rPr>
          <w:rFonts w:ascii="Times New Roman" w:hAnsi="Times New Roman" w:cs="Times New Roman"/>
          <w:sz w:val="28"/>
          <w:szCs w:val="28"/>
        </w:rPr>
        <w:t>акция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07.10.2004 г.)</w:t>
      </w:r>
      <w:r w:rsidR="00D70FEA" w:rsidRPr="0055386B">
        <w:rPr>
          <w:rFonts w:ascii="Times New Roman" w:hAnsi="Times New Roman" w:cs="Times New Roman"/>
          <w:sz w:val="28"/>
          <w:szCs w:val="28"/>
        </w:rPr>
        <w:t>[1</w:t>
      </w:r>
      <w:r w:rsidR="00F6119B" w:rsidRPr="0055386B">
        <w:rPr>
          <w:rFonts w:ascii="Times New Roman" w:hAnsi="Times New Roman" w:cs="Times New Roman"/>
          <w:sz w:val="28"/>
          <w:szCs w:val="28"/>
        </w:rPr>
        <w:t>4</w:t>
      </w:r>
      <w:r w:rsidR="00D70FEA" w:rsidRPr="0055386B">
        <w:rPr>
          <w:rFonts w:ascii="Times New Roman" w:hAnsi="Times New Roman" w:cs="Times New Roman"/>
          <w:sz w:val="28"/>
          <w:szCs w:val="28"/>
        </w:rPr>
        <w:t>]</w:t>
      </w:r>
      <w:r w:rsidRPr="0055386B">
        <w:rPr>
          <w:rFonts w:ascii="Times New Roman" w:hAnsi="Times New Roman" w:cs="Times New Roman"/>
          <w:sz w:val="28"/>
          <w:szCs w:val="28"/>
        </w:rPr>
        <w:t>;</w:t>
      </w:r>
    </w:p>
    <w:p w:rsidR="00537B86" w:rsidRPr="0055386B" w:rsidRDefault="00537B86" w:rsidP="00537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Для проведения аудита расчетов с подотчетными лицами в аудируемую организацию посылается письмо о проведении аудиторской проверки. Федеральный стандарт аудита № 12 «Согласование условий проведения аудита» принятый Правительством РФ от 23.09.2002 г. № 696 (ред</w:t>
      </w:r>
      <w:r w:rsidR="00631425" w:rsidRPr="0055386B">
        <w:rPr>
          <w:rFonts w:ascii="Times New Roman" w:hAnsi="Times New Roman" w:cs="Times New Roman"/>
          <w:sz w:val="28"/>
          <w:szCs w:val="28"/>
        </w:rPr>
        <w:t>акция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22.12.2011г.)</w:t>
      </w:r>
      <w:r w:rsidR="001D5012" w:rsidRPr="0055386B">
        <w:rPr>
          <w:rFonts w:ascii="Times New Roman" w:hAnsi="Times New Roman" w:cs="Times New Roman"/>
          <w:sz w:val="28"/>
          <w:szCs w:val="28"/>
        </w:rPr>
        <w:t xml:space="preserve"> [1</w:t>
      </w:r>
      <w:r w:rsidR="00F6119B" w:rsidRPr="0055386B">
        <w:rPr>
          <w:rFonts w:ascii="Times New Roman" w:hAnsi="Times New Roman" w:cs="Times New Roman"/>
          <w:sz w:val="28"/>
          <w:szCs w:val="28"/>
        </w:rPr>
        <w:t>9</w:t>
      </w:r>
      <w:r w:rsidR="001D5012" w:rsidRPr="0055386B">
        <w:rPr>
          <w:rFonts w:ascii="Times New Roman" w:hAnsi="Times New Roman" w:cs="Times New Roman"/>
          <w:sz w:val="28"/>
          <w:szCs w:val="28"/>
        </w:rPr>
        <w:t>]</w:t>
      </w:r>
      <w:r w:rsidR="00631425" w:rsidRPr="0055386B">
        <w:rPr>
          <w:rFonts w:ascii="Times New Roman" w:hAnsi="Times New Roman" w:cs="Times New Roman"/>
          <w:sz w:val="28"/>
          <w:szCs w:val="28"/>
        </w:rPr>
        <w:t xml:space="preserve"> определяет порядок составления и представления письма</w:t>
      </w:r>
      <w:r w:rsidRPr="0055386B">
        <w:rPr>
          <w:rFonts w:ascii="Times New Roman" w:hAnsi="Times New Roman" w:cs="Times New Roman"/>
          <w:sz w:val="28"/>
          <w:szCs w:val="28"/>
        </w:rPr>
        <w:t>;</w:t>
      </w:r>
    </w:p>
    <w:p w:rsidR="00537B86" w:rsidRPr="0055386B" w:rsidRDefault="00537B86" w:rsidP="00537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Международны</w:t>
      </w:r>
      <w:r w:rsidR="007E4633" w:rsidRPr="0055386B">
        <w:rPr>
          <w:rFonts w:ascii="Times New Roman" w:hAnsi="Times New Roman" w:cs="Times New Roman"/>
          <w:sz w:val="28"/>
          <w:szCs w:val="28"/>
        </w:rPr>
        <w:t>й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стандарт аудита</w:t>
      </w:r>
      <w:r w:rsidR="00603759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>230 «Аудиторская документация»</w:t>
      </w:r>
      <w:r w:rsidR="001D5012" w:rsidRPr="0055386B">
        <w:rPr>
          <w:rFonts w:ascii="Times New Roman" w:hAnsi="Times New Roman" w:cs="Times New Roman"/>
          <w:sz w:val="28"/>
          <w:szCs w:val="28"/>
        </w:rPr>
        <w:t xml:space="preserve"> [</w:t>
      </w:r>
      <w:r w:rsidR="00F6119B" w:rsidRPr="0055386B">
        <w:rPr>
          <w:rFonts w:ascii="Times New Roman" w:hAnsi="Times New Roman" w:cs="Times New Roman"/>
          <w:sz w:val="28"/>
          <w:szCs w:val="28"/>
        </w:rPr>
        <w:t>9</w:t>
      </w:r>
      <w:r w:rsidR="001D5012" w:rsidRPr="0055386B">
        <w:rPr>
          <w:rFonts w:ascii="Times New Roman" w:hAnsi="Times New Roman" w:cs="Times New Roman"/>
          <w:sz w:val="28"/>
          <w:szCs w:val="28"/>
        </w:rPr>
        <w:t>]</w:t>
      </w:r>
      <w:r w:rsidRPr="0055386B">
        <w:rPr>
          <w:rFonts w:ascii="Times New Roman" w:hAnsi="Times New Roman" w:cs="Times New Roman"/>
          <w:sz w:val="28"/>
          <w:szCs w:val="28"/>
        </w:rPr>
        <w:t xml:space="preserve">, который утвержден приказом Министерства финансов Российской Федерации </w:t>
      </w:r>
      <w:r w:rsidR="007E4633" w:rsidRPr="0055386B">
        <w:rPr>
          <w:rFonts w:ascii="Times New Roman" w:hAnsi="Times New Roman" w:cs="Times New Roman"/>
          <w:sz w:val="28"/>
          <w:szCs w:val="28"/>
        </w:rPr>
        <w:t xml:space="preserve">№ 2017н </w:t>
      </w:r>
      <w:r w:rsidRPr="0055386B">
        <w:rPr>
          <w:rFonts w:ascii="Times New Roman" w:hAnsi="Times New Roman" w:cs="Times New Roman"/>
          <w:sz w:val="28"/>
          <w:szCs w:val="28"/>
        </w:rPr>
        <w:t>от 09.11.2016 г.. Российское федеральное правило (стандарт) № 2 «Документирование аудита», утвержденное Правительством РФ от 23.09.2002 г. № 696 (ред</w:t>
      </w:r>
      <w:r w:rsidR="007E4633" w:rsidRPr="0055386B">
        <w:rPr>
          <w:rFonts w:ascii="Times New Roman" w:hAnsi="Times New Roman" w:cs="Times New Roman"/>
          <w:sz w:val="28"/>
          <w:szCs w:val="28"/>
        </w:rPr>
        <w:t>акция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22.12.2011 г.)</w:t>
      </w:r>
      <w:r w:rsidR="001D5012" w:rsidRPr="0055386B">
        <w:rPr>
          <w:rFonts w:ascii="Times New Roman" w:hAnsi="Times New Roman" w:cs="Times New Roman"/>
          <w:sz w:val="28"/>
          <w:szCs w:val="28"/>
        </w:rPr>
        <w:t xml:space="preserve"> [15]</w:t>
      </w:r>
      <w:r w:rsidRPr="0055386B">
        <w:rPr>
          <w:rFonts w:ascii="Times New Roman" w:hAnsi="Times New Roman" w:cs="Times New Roman"/>
          <w:sz w:val="28"/>
          <w:szCs w:val="28"/>
        </w:rPr>
        <w:t>, определяет требования к составлению документации в процессе аудита расчетов с подотчетными лицами;</w:t>
      </w:r>
    </w:p>
    <w:p w:rsidR="00537B86" w:rsidRPr="0055386B" w:rsidRDefault="00537B86" w:rsidP="00537B8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Этап планирования и составления программы аудита расчетов с подотчетными лицами регулируется </w:t>
      </w:r>
      <w:r w:rsidR="007E4633" w:rsidRPr="0055386B">
        <w:rPr>
          <w:sz w:val="28"/>
          <w:szCs w:val="28"/>
        </w:rPr>
        <w:t>МСА</w:t>
      </w:r>
      <w:r w:rsidRPr="0055386B">
        <w:rPr>
          <w:sz w:val="28"/>
          <w:szCs w:val="28"/>
        </w:rPr>
        <w:t xml:space="preserve"> 300 «Планирование аудита финансовой отчетности», который утвержден приказом Министерства финансов Российской Федерации от 24.10.2016 г. № 192н</w:t>
      </w:r>
      <w:r w:rsidR="001D5012" w:rsidRPr="0055386B">
        <w:rPr>
          <w:sz w:val="28"/>
          <w:szCs w:val="28"/>
        </w:rPr>
        <w:t>[1</w:t>
      </w:r>
      <w:r w:rsidR="00F6119B" w:rsidRPr="0055386B">
        <w:rPr>
          <w:sz w:val="28"/>
          <w:szCs w:val="28"/>
        </w:rPr>
        <w:t>0</w:t>
      </w:r>
      <w:r w:rsidR="001D5012" w:rsidRPr="0055386B">
        <w:rPr>
          <w:sz w:val="28"/>
          <w:szCs w:val="28"/>
        </w:rPr>
        <w:t>]</w:t>
      </w:r>
      <w:r w:rsidRPr="0055386B">
        <w:rPr>
          <w:sz w:val="28"/>
          <w:szCs w:val="28"/>
        </w:rPr>
        <w:t xml:space="preserve">. </w:t>
      </w:r>
      <w:r w:rsidR="00603759" w:rsidRPr="0055386B">
        <w:rPr>
          <w:sz w:val="28"/>
          <w:szCs w:val="28"/>
        </w:rPr>
        <w:t>ФПСАД</w:t>
      </w:r>
      <w:r w:rsidRPr="0055386B">
        <w:rPr>
          <w:sz w:val="28"/>
          <w:szCs w:val="28"/>
        </w:rPr>
        <w:t xml:space="preserve"> № 3 «Планирование аудита»</w:t>
      </w:r>
      <w:r w:rsidR="001D5012" w:rsidRPr="0055386B">
        <w:rPr>
          <w:sz w:val="28"/>
          <w:szCs w:val="28"/>
        </w:rPr>
        <w:t>[1</w:t>
      </w:r>
      <w:r w:rsidR="00F6119B" w:rsidRPr="0055386B">
        <w:rPr>
          <w:sz w:val="28"/>
          <w:szCs w:val="28"/>
        </w:rPr>
        <w:t>6</w:t>
      </w:r>
      <w:r w:rsidR="001D5012" w:rsidRPr="0055386B">
        <w:rPr>
          <w:sz w:val="28"/>
          <w:szCs w:val="28"/>
        </w:rPr>
        <w:t>]</w:t>
      </w:r>
      <w:r w:rsidRPr="0055386B">
        <w:rPr>
          <w:sz w:val="28"/>
          <w:szCs w:val="28"/>
        </w:rPr>
        <w:t>, утвержденное Правительством РФ от 23.09.2002 г. № 696 (ред. от 22.12.2011 г.), устанавливает единые требования по планированию аудита финансовой (бухгалтерской) отчетности. При разработке методики аудита расчетов с подотчетными лицами макеты плана и программы аудита целесообразно представить в соответствующем внутрифирменном стандарте.</w:t>
      </w:r>
    </w:p>
    <w:p w:rsidR="00537B86" w:rsidRPr="0055386B" w:rsidRDefault="0031290A" w:rsidP="00537B8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МСА </w:t>
      </w:r>
      <w:r w:rsidR="00537B86" w:rsidRPr="0055386B">
        <w:rPr>
          <w:sz w:val="28"/>
          <w:szCs w:val="28"/>
        </w:rPr>
        <w:t xml:space="preserve">320 </w:t>
      </w:r>
      <w:r w:rsidR="00603759" w:rsidRPr="0055386B">
        <w:rPr>
          <w:sz w:val="28"/>
          <w:szCs w:val="28"/>
        </w:rPr>
        <w:t>«</w:t>
      </w:r>
      <w:r w:rsidR="00537B86" w:rsidRPr="0055386B">
        <w:rPr>
          <w:sz w:val="28"/>
          <w:szCs w:val="28"/>
        </w:rPr>
        <w:t>Существенность при планировании и проведении аудита</w:t>
      </w:r>
      <w:r w:rsidR="00603759" w:rsidRPr="0055386B">
        <w:rPr>
          <w:sz w:val="28"/>
          <w:szCs w:val="28"/>
        </w:rPr>
        <w:t>»</w:t>
      </w:r>
      <w:r w:rsidR="00537B86" w:rsidRPr="0055386B">
        <w:rPr>
          <w:sz w:val="28"/>
          <w:szCs w:val="28"/>
        </w:rPr>
        <w:t xml:space="preserve"> </w:t>
      </w:r>
      <w:r w:rsidR="00017CB4" w:rsidRPr="0055386B">
        <w:rPr>
          <w:sz w:val="28"/>
          <w:szCs w:val="28"/>
        </w:rPr>
        <w:t>утвержден</w:t>
      </w:r>
      <w:r w:rsidR="00537B86" w:rsidRPr="0055386B">
        <w:rPr>
          <w:sz w:val="28"/>
          <w:szCs w:val="28"/>
        </w:rPr>
        <w:t xml:space="preserve"> Приказом Минфина России</w:t>
      </w:r>
      <w:r w:rsidR="00017CB4" w:rsidRPr="0055386B">
        <w:rPr>
          <w:sz w:val="28"/>
          <w:szCs w:val="28"/>
        </w:rPr>
        <w:t xml:space="preserve"> № 192н </w:t>
      </w:r>
      <w:r w:rsidR="00537B86" w:rsidRPr="0055386B">
        <w:rPr>
          <w:sz w:val="28"/>
          <w:szCs w:val="28"/>
        </w:rPr>
        <w:t>от 24.10.2016</w:t>
      </w:r>
      <w:r w:rsidR="001D5012" w:rsidRPr="0055386B">
        <w:rPr>
          <w:sz w:val="28"/>
          <w:szCs w:val="28"/>
        </w:rPr>
        <w:t xml:space="preserve"> [</w:t>
      </w:r>
      <w:r w:rsidR="00F6119B" w:rsidRPr="0055386B">
        <w:rPr>
          <w:sz w:val="28"/>
          <w:szCs w:val="28"/>
        </w:rPr>
        <w:t>11</w:t>
      </w:r>
      <w:r w:rsidR="001D5012" w:rsidRPr="0055386B">
        <w:rPr>
          <w:sz w:val="28"/>
          <w:szCs w:val="28"/>
        </w:rPr>
        <w:t>]</w:t>
      </w:r>
      <w:r w:rsidR="00537B86" w:rsidRPr="0055386B">
        <w:rPr>
          <w:sz w:val="28"/>
          <w:szCs w:val="28"/>
        </w:rPr>
        <w:t>. Российское федеральное правило (стандарт) №4 «Существенность в аудите»</w:t>
      </w:r>
      <w:r w:rsidR="001D5012" w:rsidRPr="0055386B">
        <w:rPr>
          <w:sz w:val="28"/>
          <w:szCs w:val="28"/>
        </w:rPr>
        <w:t>,</w:t>
      </w:r>
      <w:r w:rsidR="00537B86" w:rsidRPr="0055386B">
        <w:rPr>
          <w:sz w:val="28"/>
          <w:szCs w:val="28"/>
        </w:rPr>
        <w:t xml:space="preserve"> которое утверждено Правительством РФ от 23.09.2002 г. № 696 (ред. от 22.12.2011г.)</w:t>
      </w:r>
      <w:r w:rsidR="001D5012" w:rsidRPr="0055386B">
        <w:rPr>
          <w:sz w:val="28"/>
          <w:szCs w:val="28"/>
        </w:rPr>
        <w:t xml:space="preserve"> [1</w:t>
      </w:r>
      <w:r w:rsidR="00F6119B" w:rsidRPr="0055386B">
        <w:rPr>
          <w:sz w:val="28"/>
          <w:szCs w:val="28"/>
        </w:rPr>
        <w:t>7</w:t>
      </w:r>
      <w:r w:rsidR="001D5012" w:rsidRPr="0055386B">
        <w:rPr>
          <w:sz w:val="28"/>
          <w:szCs w:val="28"/>
        </w:rPr>
        <w:t>]</w:t>
      </w:r>
      <w:r w:rsidR="00537B86" w:rsidRPr="0055386B">
        <w:rPr>
          <w:sz w:val="28"/>
          <w:szCs w:val="28"/>
        </w:rPr>
        <w:t xml:space="preserve"> устанавливает единые требования,</w:t>
      </w:r>
      <w:r w:rsidR="00017CB4" w:rsidRPr="0055386B">
        <w:rPr>
          <w:sz w:val="28"/>
          <w:szCs w:val="28"/>
        </w:rPr>
        <w:t xml:space="preserve"> которые</w:t>
      </w:r>
      <w:r w:rsidR="00537B86" w:rsidRPr="0055386B">
        <w:rPr>
          <w:sz w:val="28"/>
          <w:szCs w:val="28"/>
        </w:rPr>
        <w:t xml:space="preserve"> касаю</w:t>
      </w:r>
      <w:r w:rsidR="00017CB4" w:rsidRPr="0055386B">
        <w:rPr>
          <w:sz w:val="28"/>
          <w:szCs w:val="28"/>
        </w:rPr>
        <w:t>т</w:t>
      </w:r>
      <w:r w:rsidR="00537B86" w:rsidRPr="0055386B">
        <w:rPr>
          <w:sz w:val="28"/>
          <w:szCs w:val="28"/>
        </w:rPr>
        <w:t>ся концепции существенности и ее взаимосвязи с аудиторским риском расчетов с подотчетными лицами;</w:t>
      </w:r>
    </w:p>
    <w:p w:rsidR="00537B86" w:rsidRPr="0055386B" w:rsidRDefault="00537B86" w:rsidP="00537B8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Для понимания деятельности аудируемого лица</w:t>
      </w:r>
      <w:r w:rsidR="00834121" w:rsidRPr="0055386B">
        <w:rPr>
          <w:sz w:val="28"/>
          <w:szCs w:val="28"/>
        </w:rPr>
        <w:t xml:space="preserve"> и оценки аудиторского риска расчетов с подотчетными лицами</w:t>
      </w:r>
      <w:r w:rsidRPr="0055386B">
        <w:rPr>
          <w:sz w:val="28"/>
          <w:szCs w:val="28"/>
        </w:rPr>
        <w:t xml:space="preserve"> используется нормативный документ ФПСАД № 8 «Понимание деятельности аудируемого лица, среды в которой она осуществляется, и оценка аудиторских рисков существенного искажения аудируемой бухгалтерской (финансовой) отчетности» утвержденный Правительством РФ от 23.09.2002 г. № 696 (ред. </w:t>
      </w:r>
      <w:r w:rsidRPr="0055386B">
        <w:rPr>
          <w:sz w:val="28"/>
          <w:szCs w:val="28"/>
        </w:rPr>
        <w:lastRenderedPageBreak/>
        <w:t>от 22.12.2011 г.)</w:t>
      </w:r>
      <w:r w:rsidR="001D5012" w:rsidRPr="0055386B">
        <w:rPr>
          <w:sz w:val="28"/>
          <w:szCs w:val="28"/>
        </w:rPr>
        <w:t xml:space="preserve"> [</w:t>
      </w:r>
      <w:r w:rsidR="00F6119B" w:rsidRPr="0055386B">
        <w:rPr>
          <w:sz w:val="28"/>
          <w:szCs w:val="28"/>
        </w:rPr>
        <w:t>18</w:t>
      </w:r>
      <w:r w:rsidR="001D5012" w:rsidRPr="0055386B">
        <w:rPr>
          <w:sz w:val="28"/>
          <w:szCs w:val="28"/>
        </w:rPr>
        <w:t>]</w:t>
      </w:r>
      <w:r w:rsidRPr="0055386B">
        <w:rPr>
          <w:sz w:val="28"/>
          <w:szCs w:val="28"/>
        </w:rPr>
        <w:t>. Он устанавливает единые требования к пониманию деятельности аудируемого лица и среды, в которой она осуществляется, включая систему внутреннего контроля и оценку рисков существенного искажения аудируемой финансовой (бухгалтерской) отчетности.</w:t>
      </w:r>
    </w:p>
    <w:p w:rsidR="00537B86" w:rsidRPr="0055386B" w:rsidRDefault="00847C87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Р</w:t>
      </w:r>
      <w:r w:rsidR="00537B86" w:rsidRPr="0055386B">
        <w:rPr>
          <w:sz w:val="28"/>
          <w:szCs w:val="28"/>
        </w:rPr>
        <w:t>иск выражения аудитором ошибочного аудиторского мнения, когда в финансовой (бухгалтерской) отчетности содержатся сущес</w:t>
      </w:r>
      <w:r w:rsidRPr="0055386B">
        <w:rPr>
          <w:sz w:val="28"/>
          <w:szCs w:val="28"/>
        </w:rPr>
        <w:t>твенные искажения, называется аудиторским риском.</w:t>
      </w:r>
    </w:p>
    <w:p w:rsidR="00537B86" w:rsidRPr="0055386B" w:rsidRDefault="00537B86" w:rsidP="00537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№16 «Аудиторская выборка» утвержденный Правительством РФ от 23.09.2002 г. № 696 (ред. от 22.12.2011 г.)</w:t>
      </w:r>
      <w:r w:rsidR="001D5012" w:rsidRPr="0055386B">
        <w:rPr>
          <w:rFonts w:ascii="Times New Roman" w:hAnsi="Times New Roman" w:cs="Times New Roman"/>
          <w:sz w:val="28"/>
          <w:szCs w:val="28"/>
        </w:rPr>
        <w:t xml:space="preserve"> [2</w:t>
      </w:r>
      <w:r w:rsidR="00F6119B" w:rsidRPr="0055386B">
        <w:rPr>
          <w:rFonts w:ascii="Times New Roman" w:hAnsi="Times New Roman" w:cs="Times New Roman"/>
          <w:sz w:val="28"/>
          <w:szCs w:val="28"/>
        </w:rPr>
        <w:t>0</w:t>
      </w:r>
      <w:r w:rsidR="001D5012" w:rsidRPr="0055386B">
        <w:rPr>
          <w:rFonts w:ascii="Times New Roman" w:hAnsi="Times New Roman" w:cs="Times New Roman"/>
          <w:sz w:val="28"/>
          <w:szCs w:val="28"/>
        </w:rPr>
        <w:t>]</w:t>
      </w:r>
      <w:r w:rsidRPr="0055386B">
        <w:rPr>
          <w:rFonts w:ascii="Times New Roman" w:hAnsi="Times New Roman" w:cs="Times New Roman"/>
          <w:sz w:val="28"/>
          <w:szCs w:val="28"/>
        </w:rPr>
        <w:t xml:space="preserve">, который устанавливает единые требования к выборочным проверкам аудита расчетов с подотчетными лицами, а также к методам отбора элементов, подлежащих проверке расчетов с подотчетными лицами </w:t>
      </w:r>
      <w:r w:rsidR="002F798B" w:rsidRPr="0055386B">
        <w:rPr>
          <w:rFonts w:ascii="Times New Roman" w:hAnsi="Times New Roman" w:cs="Times New Roman"/>
          <w:sz w:val="28"/>
          <w:szCs w:val="28"/>
        </w:rPr>
        <w:t>для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сбора аудиторских доказательств;</w:t>
      </w:r>
    </w:p>
    <w:p w:rsidR="00537B86" w:rsidRPr="0055386B" w:rsidRDefault="00537B86" w:rsidP="00537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Федеральный стандарт аудиторской деятельности 1/2010 «Аудиторское заключение о бухгалтерской (финансовой) отчетности и формирование мнения о ее достоверности», принятый Приказом Министерства финансов РФ</w:t>
      </w:r>
      <w:r w:rsidR="002F798B" w:rsidRPr="0055386B">
        <w:rPr>
          <w:rFonts w:ascii="Times New Roman" w:hAnsi="Times New Roman" w:cs="Times New Roman"/>
          <w:sz w:val="28"/>
          <w:szCs w:val="28"/>
        </w:rPr>
        <w:t xml:space="preserve"> № 46н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 20.05.2010 г. </w:t>
      </w:r>
      <w:r w:rsidR="001D5012" w:rsidRPr="0055386B">
        <w:rPr>
          <w:rFonts w:ascii="Times New Roman" w:hAnsi="Times New Roman" w:cs="Times New Roman"/>
          <w:sz w:val="28"/>
          <w:szCs w:val="28"/>
        </w:rPr>
        <w:t>[</w:t>
      </w:r>
      <w:r w:rsidR="00F6119B" w:rsidRPr="0055386B">
        <w:rPr>
          <w:rFonts w:ascii="Times New Roman" w:hAnsi="Times New Roman" w:cs="Times New Roman"/>
          <w:sz w:val="28"/>
          <w:szCs w:val="28"/>
        </w:rPr>
        <w:t>21</w:t>
      </w:r>
      <w:r w:rsidR="001D5012" w:rsidRPr="0055386B">
        <w:rPr>
          <w:rFonts w:ascii="Times New Roman" w:hAnsi="Times New Roman" w:cs="Times New Roman"/>
          <w:sz w:val="28"/>
          <w:szCs w:val="28"/>
        </w:rPr>
        <w:t>]</w:t>
      </w:r>
      <w:r w:rsidRPr="0055386B">
        <w:rPr>
          <w:rFonts w:ascii="Times New Roman" w:hAnsi="Times New Roman" w:cs="Times New Roman"/>
          <w:sz w:val="28"/>
          <w:szCs w:val="28"/>
        </w:rPr>
        <w:t>. Он определяет требования к форме, содержанию, порядку подписания и представления аудиторского заключения по аудиту расчетов с подотчетными лицами и к порядку формирования мнения о достоверности бухгалтерской (финансовой) отчетности;</w:t>
      </w:r>
    </w:p>
    <w:p w:rsidR="00537B86" w:rsidRPr="0055386B" w:rsidRDefault="00537B86" w:rsidP="00537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Федеральный стандарт аудиторской деятельности 7/2011 «Аудиторские доказательства» утвержденный приказом Министерства финансов Российской Федерации от 16.08.2011 г. № 99н.</w:t>
      </w:r>
      <w:r w:rsidR="001D5012" w:rsidRPr="0055386B">
        <w:rPr>
          <w:rFonts w:ascii="Times New Roman" w:hAnsi="Times New Roman" w:cs="Times New Roman"/>
          <w:sz w:val="28"/>
          <w:szCs w:val="28"/>
        </w:rPr>
        <w:t>[2</w:t>
      </w:r>
      <w:r w:rsidR="00F6119B" w:rsidRPr="0055386B">
        <w:rPr>
          <w:rFonts w:ascii="Times New Roman" w:hAnsi="Times New Roman" w:cs="Times New Roman"/>
          <w:sz w:val="28"/>
          <w:szCs w:val="28"/>
        </w:rPr>
        <w:t>2</w:t>
      </w:r>
      <w:r w:rsidR="001D5012" w:rsidRPr="0055386B">
        <w:rPr>
          <w:rFonts w:ascii="Times New Roman" w:hAnsi="Times New Roman" w:cs="Times New Roman"/>
          <w:sz w:val="28"/>
          <w:szCs w:val="28"/>
        </w:rPr>
        <w:t>]</w:t>
      </w:r>
      <w:r w:rsidRPr="0055386B">
        <w:rPr>
          <w:rFonts w:ascii="Times New Roman" w:hAnsi="Times New Roman" w:cs="Times New Roman"/>
          <w:sz w:val="28"/>
          <w:szCs w:val="28"/>
        </w:rPr>
        <w:t>, который устанавливает требования к порядку проведения аудита расчетов с подотчетными лицами в части обязанностей аудиторской организации, индивидуального аудитора по выбору и выполнению аудиторски</w:t>
      </w:r>
      <w:r w:rsidR="00132B1E" w:rsidRPr="0055386B">
        <w:rPr>
          <w:rFonts w:ascii="Times New Roman" w:hAnsi="Times New Roman" w:cs="Times New Roman"/>
          <w:sz w:val="28"/>
          <w:szCs w:val="28"/>
        </w:rPr>
        <w:t>х процедур получения информации. Данная информация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подтверждает или не подтверждает предпосылки составления бухгалтерской отчетности и исходя </w:t>
      </w:r>
      <w:r w:rsidRPr="0055386B">
        <w:rPr>
          <w:rFonts w:ascii="Times New Roman" w:hAnsi="Times New Roman" w:cs="Times New Roman"/>
          <w:sz w:val="28"/>
          <w:szCs w:val="28"/>
        </w:rPr>
        <w:lastRenderedPageBreak/>
        <w:t>из которой аудитор делает выводы, лежащие в основе формирования мнения о достоверности бухгалтерской отчетности.</w:t>
      </w:r>
    </w:p>
    <w:p w:rsidR="00537B86" w:rsidRPr="0055386B" w:rsidRDefault="00537B86" w:rsidP="00537B8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Третий уровень системы нормативного регулирования аудиторской деятельности представляют стандарты аудиторской деятельности саморегулируемой организации аудиторов. Основное их назначение – </w:t>
      </w:r>
      <w:r w:rsidR="00280218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>определение требований к аудиторским процедурам, дополнительных к требованиям, установленным федеральными стандартами аудиторской деятельности, если это обусловливается особенностями проведения аудита или особенностями оказания сопутствующих аудиту услуг [</w:t>
      </w:r>
      <w:r w:rsidR="00F6119B" w:rsidRPr="0055386B">
        <w:rPr>
          <w:rFonts w:ascii="Times New Roman" w:hAnsi="Times New Roman" w:cs="Times New Roman"/>
          <w:sz w:val="28"/>
          <w:szCs w:val="28"/>
        </w:rPr>
        <w:t>27</w:t>
      </w:r>
      <w:r w:rsidRPr="0055386B">
        <w:rPr>
          <w:rFonts w:ascii="Times New Roman" w:hAnsi="Times New Roman" w:cs="Times New Roman"/>
          <w:sz w:val="28"/>
          <w:szCs w:val="28"/>
        </w:rPr>
        <w:t>].</w:t>
      </w:r>
    </w:p>
    <w:p w:rsidR="008A4F2B" w:rsidRPr="0055386B" w:rsidRDefault="008A4F2B" w:rsidP="008A4F2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Стандарты аудиторской деятельности саморегулируемой организации не должны противоречить федеральным стандартам аудиторской деятельности. Они не должны создавать препятствия осуществлению аудиторскими организациями, индивидуальными аудиторами аудиторской деятельности и являются обязательными для аудиторских фирм, </w:t>
      </w:r>
      <w:r w:rsidR="00D71B8C" w:rsidRPr="0055386B">
        <w:rPr>
          <w:rFonts w:ascii="Times New Roman" w:hAnsi="Times New Roman" w:cs="Times New Roman"/>
          <w:sz w:val="28"/>
          <w:szCs w:val="28"/>
        </w:rPr>
        <w:t>которые являют</w:t>
      </w:r>
      <w:r w:rsidRPr="0055386B">
        <w:rPr>
          <w:rFonts w:ascii="Times New Roman" w:hAnsi="Times New Roman" w:cs="Times New Roman"/>
          <w:sz w:val="28"/>
          <w:szCs w:val="28"/>
        </w:rPr>
        <w:t xml:space="preserve">ся членами саморегулируемой организации аудиторов [6]. </w:t>
      </w:r>
    </w:p>
    <w:p w:rsidR="00537B86" w:rsidRPr="0055386B" w:rsidRDefault="00D71B8C" w:rsidP="00537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Все саморегулируемые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55386B">
        <w:rPr>
          <w:rFonts w:ascii="Times New Roman" w:hAnsi="Times New Roman" w:cs="Times New Roman"/>
          <w:sz w:val="28"/>
          <w:szCs w:val="28"/>
        </w:rPr>
        <w:t>и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аудиторов принима</w:t>
      </w:r>
      <w:r w:rsidRPr="0055386B">
        <w:rPr>
          <w:rFonts w:ascii="Times New Roman" w:hAnsi="Times New Roman" w:cs="Times New Roman"/>
          <w:sz w:val="28"/>
          <w:szCs w:val="28"/>
        </w:rPr>
        <w:t xml:space="preserve">ют </w:t>
      </w:r>
      <w:r w:rsidR="00537B86" w:rsidRPr="0055386B">
        <w:rPr>
          <w:rFonts w:ascii="Times New Roman" w:hAnsi="Times New Roman" w:cs="Times New Roman"/>
          <w:sz w:val="28"/>
          <w:szCs w:val="28"/>
        </w:rPr>
        <w:t>кодекс профессиональной этики аудиторов</w:t>
      </w:r>
      <w:r w:rsidRPr="0055386B">
        <w:rPr>
          <w:rFonts w:ascii="Times New Roman" w:hAnsi="Times New Roman" w:cs="Times New Roman"/>
          <w:sz w:val="28"/>
          <w:szCs w:val="28"/>
        </w:rPr>
        <w:t>, который одобрен советом по аудиторской деятельности.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аудиторов </w:t>
      </w:r>
      <w:r w:rsidRPr="0055386B">
        <w:rPr>
          <w:rFonts w:ascii="Times New Roman" w:hAnsi="Times New Roman" w:cs="Times New Roman"/>
          <w:sz w:val="28"/>
          <w:szCs w:val="28"/>
        </w:rPr>
        <w:t>может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включить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дополнительные требования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в принимаемый ею кодекс пр</w:t>
      </w:r>
      <w:r w:rsidRPr="0055386B">
        <w:rPr>
          <w:rFonts w:ascii="Times New Roman" w:hAnsi="Times New Roman" w:cs="Times New Roman"/>
          <w:sz w:val="28"/>
          <w:szCs w:val="28"/>
        </w:rPr>
        <w:t>офессиональной этики аудиторов</w:t>
      </w:r>
      <w:r w:rsidR="00537B86"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537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Саморегулируемая организация аудиторов разрабатывает внутренние стандарты по аудиту расчетов с подотчетными лицами,</w:t>
      </w:r>
      <w:r w:rsidR="00280218" w:rsidRPr="0055386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дополняю</w:t>
      </w:r>
      <w:r w:rsidR="00280218" w:rsidRPr="0055386B">
        <w:rPr>
          <w:rFonts w:ascii="Times New Roman" w:hAnsi="Times New Roman" w:cs="Times New Roman"/>
          <w:sz w:val="28"/>
          <w:szCs w:val="28"/>
        </w:rPr>
        <w:t>т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содержание федеральных стандартов в части их конкретизации (приводятся необходимые формы документов, таблиц и др.). Внутренние стандарты (регламенты) аудиторских </w:t>
      </w:r>
      <w:r w:rsidR="008B6F71" w:rsidRPr="0055386B">
        <w:rPr>
          <w:rFonts w:ascii="Times New Roman" w:hAnsi="Times New Roman" w:cs="Times New Roman"/>
          <w:sz w:val="28"/>
          <w:szCs w:val="28"/>
        </w:rPr>
        <w:t>фирм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 индивидуальных аудиторов </w:t>
      </w:r>
      <w:r w:rsidR="008B6F71" w:rsidRPr="0055386B">
        <w:rPr>
          <w:rFonts w:ascii="Times New Roman" w:hAnsi="Times New Roman" w:cs="Times New Roman"/>
          <w:sz w:val="28"/>
          <w:szCs w:val="28"/>
        </w:rPr>
        <w:t>- это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8B6F71" w:rsidRPr="0055386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5386B">
        <w:rPr>
          <w:rFonts w:ascii="Times New Roman" w:hAnsi="Times New Roman" w:cs="Times New Roman"/>
          <w:sz w:val="28"/>
          <w:szCs w:val="28"/>
        </w:rPr>
        <w:t>детализирую</w:t>
      </w:r>
      <w:r w:rsidR="008B6F71" w:rsidRPr="0055386B">
        <w:rPr>
          <w:rFonts w:ascii="Times New Roman" w:hAnsi="Times New Roman" w:cs="Times New Roman"/>
          <w:sz w:val="28"/>
          <w:szCs w:val="28"/>
        </w:rPr>
        <w:t>т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 регламентирую</w:t>
      </w:r>
      <w:r w:rsidR="008B6F71" w:rsidRPr="0055386B">
        <w:rPr>
          <w:rFonts w:ascii="Times New Roman" w:hAnsi="Times New Roman" w:cs="Times New Roman"/>
          <w:sz w:val="28"/>
          <w:szCs w:val="28"/>
        </w:rPr>
        <w:t>т</w:t>
      </w:r>
      <w:r w:rsidRPr="0055386B">
        <w:rPr>
          <w:rFonts w:ascii="Times New Roman" w:hAnsi="Times New Roman" w:cs="Times New Roman"/>
          <w:sz w:val="28"/>
          <w:szCs w:val="28"/>
        </w:rPr>
        <w:t xml:space="preserve"> единые требования к организации работы аудиторских </w:t>
      </w:r>
      <w:r w:rsidR="008B6F71" w:rsidRPr="0055386B">
        <w:rPr>
          <w:rFonts w:ascii="Times New Roman" w:hAnsi="Times New Roman" w:cs="Times New Roman"/>
          <w:sz w:val="28"/>
          <w:szCs w:val="28"/>
        </w:rPr>
        <w:t>фирм</w:t>
      </w:r>
      <w:r w:rsidRPr="0055386B">
        <w:rPr>
          <w:rFonts w:ascii="Times New Roman" w:hAnsi="Times New Roman" w:cs="Times New Roman"/>
          <w:sz w:val="28"/>
          <w:szCs w:val="28"/>
        </w:rPr>
        <w:t xml:space="preserve">, осуществлению и оформлению аудиторских услуг. Эти документы, как правило, должны быть приняты и утверждены аудиторской </w:t>
      </w:r>
      <w:r w:rsidR="00280218" w:rsidRPr="0055386B">
        <w:rPr>
          <w:rFonts w:ascii="Times New Roman" w:hAnsi="Times New Roman" w:cs="Times New Roman"/>
          <w:sz w:val="28"/>
          <w:szCs w:val="28"/>
        </w:rPr>
        <w:t>фирмой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B04876" w:rsidRPr="0055386B">
        <w:rPr>
          <w:rFonts w:ascii="Times New Roman" w:hAnsi="Times New Roman" w:cs="Times New Roman"/>
          <w:sz w:val="28"/>
          <w:szCs w:val="28"/>
        </w:rPr>
        <w:t xml:space="preserve">для </w:t>
      </w:r>
      <w:r w:rsidRPr="0055386B">
        <w:rPr>
          <w:rFonts w:ascii="Times New Roman" w:hAnsi="Times New Roman" w:cs="Times New Roman"/>
          <w:sz w:val="28"/>
          <w:szCs w:val="28"/>
        </w:rPr>
        <w:t>обеспечения эффективности практической работы.</w:t>
      </w:r>
    </w:p>
    <w:p w:rsidR="00C55858" w:rsidRPr="0055386B" w:rsidRDefault="00537B86" w:rsidP="00C5585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 xml:space="preserve">Четвертый уровень включает внутрифирменные стандарты аудиторской деятельности, которые разрабатывают аудиторские организации и индивидуальные аудиторы на базе действующих стандартов и существующей практики аудита. Содержание и форма таких документов являются </w:t>
      </w:r>
      <w:r w:rsidR="00B04876" w:rsidRPr="0055386B">
        <w:rPr>
          <w:rFonts w:ascii="Times New Roman" w:hAnsi="Times New Roman" w:cs="Times New Roman"/>
          <w:sz w:val="28"/>
          <w:szCs w:val="28"/>
        </w:rPr>
        <w:t>преимуществом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B04876" w:rsidRPr="0055386B">
        <w:rPr>
          <w:rFonts w:ascii="Times New Roman" w:hAnsi="Times New Roman" w:cs="Times New Roman"/>
          <w:sz w:val="28"/>
          <w:szCs w:val="28"/>
        </w:rPr>
        <w:t>всех</w:t>
      </w:r>
      <w:r w:rsidRPr="0055386B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B04876" w:rsidRPr="0055386B">
        <w:rPr>
          <w:rFonts w:ascii="Times New Roman" w:hAnsi="Times New Roman" w:cs="Times New Roman"/>
          <w:sz w:val="28"/>
          <w:szCs w:val="28"/>
        </w:rPr>
        <w:t>их</w:t>
      </w:r>
      <w:r w:rsidRPr="0055386B">
        <w:rPr>
          <w:rFonts w:ascii="Times New Roman" w:hAnsi="Times New Roman" w:cs="Times New Roman"/>
          <w:sz w:val="28"/>
          <w:szCs w:val="28"/>
        </w:rPr>
        <w:t xml:space="preserve"> фирм, они определяют престиж и качество ее работы. Требования стандартов аудиторской деятельности аудиторских организаций и индивидуальных аудиторов не могут быть ниже требований федеральных стандартов аудиторской деятельности и стандартов саморегулируемой аудиторской организации</w:t>
      </w:r>
      <w:r w:rsidR="00C55858" w:rsidRPr="0055386B">
        <w:rPr>
          <w:rFonts w:ascii="Times New Roman" w:hAnsi="Times New Roman" w:cs="Times New Roman"/>
          <w:sz w:val="28"/>
          <w:szCs w:val="28"/>
        </w:rPr>
        <w:t>, членами которой они являются. Требования системы внешнего контроля деятельности аудитора подтверждают, что внутренние стандарты носят обязательный характер.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Осуществляя проверку достоверности финансовой отчетности по расчетам с подотчетными лицами, аудитор должен </w:t>
      </w:r>
      <w:r w:rsidR="00C55858" w:rsidRPr="0055386B">
        <w:rPr>
          <w:sz w:val="28"/>
          <w:szCs w:val="28"/>
        </w:rPr>
        <w:t>незамедлительно</w:t>
      </w:r>
      <w:r w:rsidRPr="0055386B">
        <w:rPr>
          <w:sz w:val="28"/>
          <w:szCs w:val="28"/>
        </w:rPr>
        <w:t xml:space="preserve"> соблюдать нормы профессиональной этики. Аудиторская организация может подробно рассмотреть эти требования во внутрифирменном стандарте, </w:t>
      </w:r>
      <w:r w:rsidR="00526B30" w:rsidRPr="0055386B">
        <w:rPr>
          <w:sz w:val="28"/>
          <w:szCs w:val="28"/>
        </w:rPr>
        <w:t xml:space="preserve"> который </w:t>
      </w:r>
      <w:r w:rsidR="00534700" w:rsidRPr="0055386B">
        <w:rPr>
          <w:sz w:val="28"/>
          <w:szCs w:val="28"/>
        </w:rPr>
        <w:t>совершенствует</w:t>
      </w:r>
      <w:r w:rsidRPr="0055386B">
        <w:rPr>
          <w:sz w:val="28"/>
          <w:szCs w:val="28"/>
        </w:rPr>
        <w:t xml:space="preserve"> требования международного этического кодекса аудитора, а также кодекса профессиональной этики аудиторов Р</w:t>
      </w:r>
      <w:r w:rsidR="00534700" w:rsidRPr="0055386B">
        <w:rPr>
          <w:sz w:val="28"/>
          <w:szCs w:val="28"/>
        </w:rPr>
        <w:t xml:space="preserve">оссийской </w:t>
      </w:r>
      <w:r w:rsidRPr="0055386B">
        <w:rPr>
          <w:sz w:val="28"/>
          <w:szCs w:val="28"/>
        </w:rPr>
        <w:t>Ф</w:t>
      </w:r>
      <w:r w:rsidR="00534700" w:rsidRPr="0055386B">
        <w:rPr>
          <w:sz w:val="28"/>
          <w:szCs w:val="28"/>
        </w:rPr>
        <w:t>едерации</w:t>
      </w:r>
      <w:r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Этика профессионального поведения аудиторов определяет </w:t>
      </w:r>
      <w:r w:rsidR="00526B30" w:rsidRPr="0055386B">
        <w:rPr>
          <w:sz w:val="28"/>
          <w:szCs w:val="28"/>
        </w:rPr>
        <w:t xml:space="preserve"> моральные, </w:t>
      </w:r>
      <w:r w:rsidRPr="0055386B">
        <w:rPr>
          <w:sz w:val="28"/>
          <w:szCs w:val="28"/>
        </w:rPr>
        <w:t>нравственные ценности, которые утверждает в своей среде аудиторское сообщество, готовое защищать их от всех возможных нарушений и посягательств.</w:t>
      </w:r>
    </w:p>
    <w:p w:rsidR="002F798B" w:rsidRPr="0055386B" w:rsidRDefault="002F798B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798B" w:rsidRPr="0055386B" w:rsidRDefault="002F798B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798B" w:rsidRPr="0055386B" w:rsidRDefault="002F798B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7B86" w:rsidRPr="0055386B" w:rsidRDefault="00537B86" w:rsidP="00537B8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Методика аудита расчетов с подотчетными лицами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psectio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Расчеты с подотчетными лицами возникают по суммам денежных средств, которые выдаются сотрудникам организации на хозяйственные, </w:t>
      </w:r>
      <w:r w:rsidRPr="0055386B">
        <w:rPr>
          <w:sz w:val="28"/>
          <w:szCs w:val="28"/>
        </w:rPr>
        <w:lastRenderedPageBreak/>
        <w:t>командировочные, на оплату поставщикам за продукцию (услуги, работы), представительские расходы.</w:t>
      </w:r>
    </w:p>
    <w:p w:rsidR="00537B86" w:rsidRPr="0055386B" w:rsidRDefault="00537B86" w:rsidP="00537B86">
      <w:pPr>
        <w:pStyle w:val="psectio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Цель аудита расчетов с подотчетными лицами — </w:t>
      </w:r>
      <w:r w:rsidR="002F798B" w:rsidRPr="0055386B">
        <w:rPr>
          <w:sz w:val="28"/>
          <w:szCs w:val="28"/>
        </w:rPr>
        <w:t xml:space="preserve">это </w:t>
      </w:r>
      <w:r w:rsidRPr="0055386B">
        <w:rPr>
          <w:sz w:val="28"/>
          <w:szCs w:val="28"/>
        </w:rPr>
        <w:t>установление правильности и достоверности данных операций и определение их влияния на финансовую (бухгалтерскую) отчетность.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Задачи аудита расчетов с подотчетными лицами:</w:t>
      </w:r>
    </w:p>
    <w:p w:rsidR="002F798B" w:rsidRPr="0055386B" w:rsidRDefault="00537B86" w:rsidP="002F798B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подтверждение первоначальной оценки систем внутреннего контроля и бухгалтерского учета расчетов с подотчетными лицами;</w:t>
      </w:r>
    </w:p>
    <w:p w:rsidR="002F798B" w:rsidRPr="0055386B" w:rsidRDefault="00537B86" w:rsidP="002F798B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проверка организации аналитического учета расчетов с подотчетными лицами</w:t>
      </w:r>
      <w:r w:rsidR="002F798B" w:rsidRPr="0055386B">
        <w:rPr>
          <w:sz w:val="28"/>
          <w:szCs w:val="28"/>
        </w:rPr>
        <w:t>;</w:t>
      </w:r>
    </w:p>
    <w:p w:rsidR="002F798B" w:rsidRPr="0055386B" w:rsidRDefault="00537B86" w:rsidP="002F798B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подтверждение правомерности отнесения на затраты расходов, связанных со служебными командировками и целевого расходования подотчетных сумм;</w:t>
      </w:r>
    </w:p>
    <w:p w:rsidR="00537B86" w:rsidRPr="0055386B" w:rsidRDefault="00537B86" w:rsidP="002F798B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подтверждение достоверности оформления и отражения на счетах бухгалтерского учета расчетов с подотчетными лицами.</w:t>
      </w:r>
    </w:p>
    <w:p w:rsidR="00537B86" w:rsidRPr="0055386B" w:rsidRDefault="002F798B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  <w:shd w:val="clear" w:color="auto" w:fill="FFFFFF"/>
        </w:rPr>
        <w:t>А</w:t>
      </w:r>
      <w:r w:rsidR="00537B86" w:rsidRPr="0055386B">
        <w:rPr>
          <w:sz w:val="28"/>
          <w:szCs w:val="28"/>
          <w:shd w:val="clear" w:color="auto" w:fill="FFFFFF"/>
        </w:rPr>
        <w:t xml:space="preserve">удиторы </w:t>
      </w:r>
      <w:r w:rsidRPr="0055386B">
        <w:rPr>
          <w:sz w:val="28"/>
          <w:szCs w:val="28"/>
          <w:shd w:val="clear" w:color="auto" w:fill="FFFFFF"/>
        </w:rPr>
        <w:t xml:space="preserve">в процессе проверки расчетов с подотчетными лицами  </w:t>
      </w:r>
      <w:r w:rsidR="00AC690B" w:rsidRPr="0055386B">
        <w:rPr>
          <w:sz w:val="28"/>
          <w:szCs w:val="28"/>
          <w:shd w:val="clear" w:color="auto" w:fill="FFFFFF"/>
        </w:rPr>
        <w:t>обязаны</w:t>
      </w:r>
      <w:r w:rsidR="00537B86" w:rsidRPr="0055386B">
        <w:rPr>
          <w:sz w:val="28"/>
          <w:szCs w:val="28"/>
          <w:shd w:val="clear" w:color="auto" w:fill="FFFFFF"/>
        </w:rPr>
        <w:t xml:space="preserve"> определить методы и формы аудита в соответствии с федеральными и внутрифирменными стандартами аудита. </w:t>
      </w:r>
      <w:hyperlink r:id="rId10" w:tooltip="Аудиторская проверка (определение, описание, подробности)" w:history="1">
        <w:r w:rsidR="00537B86" w:rsidRPr="0055386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Аудиторская проверка</w:t>
        </w:r>
      </w:hyperlink>
      <w:r w:rsidR="00537B86" w:rsidRPr="0055386B">
        <w:rPr>
          <w:sz w:val="28"/>
          <w:szCs w:val="28"/>
        </w:rPr>
        <w:t xml:space="preserve"> </w:t>
      </w:r>
      <w:r w:rsidR="00537B86" w:rsidRPr="0055386B">
        <w:rPr>
          <w:sz w:val="28"/>
          <w:szCs w:val="28"/>
          <w:shd w:val="clear" w:color="auto" w:fill="FFFFFF"/>
        </w:rPr>
        <w:t>включает в себя следующие основные этапы: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1 этап. Предварительный этап.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 мнению В.П. Суйц [</w:t>
      </w:r>
      <w:r w:rsidR="00F6119B" w:rsidRPr="0055386B">
        <w:rPr>
          <w:sz w:val="28"/>
          <w:szCs w:val="28"/>
        </w:rPr>
        <w:t>24</w:t>
      </w:r>
      <w:r w:rsidRPr="0055386B">
        <w:rPr>
          <w:sz w:val="28"/>
          <w:szCs w:val="28"/>
        </w:rPr>
        <w:t xml:space="preserve">] на данном этапе аудита расчетов с подотчетными лицами происходит знакомство аудитора с клиентом. </w:t>
      </w:r>
      <w:r w:rsidR="002F798B" w:rsidRPr="0055386B">
        <w:rPr>
          <w:sz w:val="28"/>
          <w:szCs w:val="28"/>
        </w:rPr>
        <w:t>С</w:t>
      </w:r>
      <w:r w:rsidRPr="0055386B">
        <w:rPr>
          <w:sz w:val="28"/>
          <w:szCs w:val="28"/>
        </w:rPr>
        <w:t>огласовани</w:t>
      </w:r>
      <w:r w:rsidR="002F798B" w:rsidRPr="0055386B">
        <w:rPr>
          <w:sz w:val="28"/>
          <w:szCs w:val="28"/>
        </w:rPr>
        <w:t>е</w:t>
      </w:r>
      <w:r w:rsidRPr="0055386B">
        <w:rPr>
          <w:sz w:val="28"/>
          <w:szCs w:val="28"/>
        </w:rPr>
        <w:t xml:space="preserve"> условий по проведению аудита расчетов с подотчетными лицами определяется Международным стандартом аудита 210 «Согласование условий аудиторских заданий», а также российскими правилами (стандартами) аудиторской деятельности № 12 «Согласование условий проведения аудита».</w:t>
      </w:r>
    </w:p>
    <w:p w:rsidR="00537B86" w:rsidRPr="0055386B" w:rsidRDefault="003A03B5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11" w:tooltip="Аудитор (определение, описание, подробности)" w:history="1">
        <w:r w:rsidR="00537B86" w:rsidRPr="0055386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Аудитор</w:t>
        </w:r>
      </w:hyperlink>
      <w:r w:rsidR="00BD0632" w:rsidRPr="0055386B">
        <w:rPr>
          <w:sz w:val="28"/>
          <w:szCs w:val="28"/>
        </w:rPr>
        <w:t>у</w:t>
      </w:r>
      <w:r w:rsidR="00537B86" w:rsidRPr="0055386B">
        <w:rPr>
          <w:sz w:val="28"/>
          <w:szCs w:val="28"/>
        </w:rPr>
        <w:t xml:space="preserve"> </w:t>
      </w:r>
      <w:r w:rsidR="00BD0632" w:rsidRPr="0055386B">
        <w:rPr>
          <w:sz w:val="28"/>
          <w:szCs w:val="28"/>
        </w:rPr>
        <w:t>необходимо</w:t>
      </w:r>
      <w:r w:rsidR="00537B86" w:rsidRPr="0055386B">
        <w:rPr>
          <w:sz w:val="28"/>
          <w:szCs w:val="28"/>
        </w:rPr>
        <w:t xml:space="preserve"> получить максимально правдивую и полную информацию о деятельности аудируемого лица. Это необходимо для оценки возможности </w:t>
      </w:r>
      <w:r w:rsidR="00000D90" w:rsidRPr="0055386B">
        <w:rPr>
          <w:sz w:val="28"/>
          <w:szCs w:val="28"/>
        </w:rPr>
        <w:t>выполнения</w:t>
      </w:r>
      <w:r w:rsidR="00537B86" w:rsidRPr="0055386B">
        <w:rPr>
          <w:sz w:val="28"/>
          <w:szCs w:val="28"/>
        </w:rPr>
        <w:t xml:space="preserve"> заказа (наличие квалифицированных кадров в </w:t>
      </w:r>
      <w:r w:rsidR="00537B86" w:rsidRPr="0055386B">
        <w:rPr>
          <w:sz w:val="28"/>
          <w:szCs w:val="28"/>
        </w:rPr>
        <w:lastRenderedPageBreak/>
        <w:t>компании либо привлечение со стороны), расчета временных и материальных затрат на проведение аудита расчетов с подотчетными лицами.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Далее аудитор </w:t>
      </w:r>
      <w:r w:rsidR="006B1F21" w:rsidRPr="0055386B">
        <w:rPr>
          <w:sz w:val="28"/>
          <w:szCs w:val="28"/>
        </w:rPr>
        <w:t xml:space="preserve">в адрес </w:t>
      </w:r>
      <w:r w:rsidRPr="0055386B">
        <w:rPr>
          <w:sz w:val="28"/>
          <w:szCs w:val="28"/>
        </w:rPr>
        <w:t>аудируемой компании</w:t>
      </w:r>
      <w:r w:rsidR="006B1F21" w:rsidRPr="0055386B">
        <w:rPr>
          <w:sz w:val="28"/>
          <w:szCs w:val="28"/>
        </w:rPr>
        <w:t xml:space="preserve"> направляет</w:t>
      </w:r>
      <w:r w:rsidRPr="0055386B">
        <w:rPr>
          <w:sz w:val="28"/>
          <w:szCs w:val="28"/>
        </w:rPr>
        <w:t xml:space="preserve"> письмо о проведении аудита.</w:t>
      </w:r>
    </w:p>
    <w:p w:rsidR="00537B86" w:rsidRPr="0055386B" w:rsidRDefault="006B1F21" w:rsidP="00537B86">
      <w:pPr>
        <w:pStyle w:val="p67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5386B">
        <w:rPr>
          <w:rStyle w:val="ft47"/>
          <w:sz w:val="28"/>
          <w:szCs w:val="28"/>
        </w:rPr>
        <w:t>Данное п</w:t>
      </w:r>
      <w:r w:rsidR="00537B86" w:rsidRPr="0055386B">
        <w:rPr>
          <w:rStyle w:val="ft47"/>
          <w:sz w:val="28"/>
          <w:szCs w:val="28"/>
        </w:rPr>
        <w:t xml:space="preserve">исьмо является документальным отражением и подтверждением того, что аудитор соглашается с целями и объемом аудита, объемом обязательств аудитора перед аудируемым лицом, а также формой аудиторского заключения и </w:t>
      </w:r>
      <w:r w:rsidRPr="0055386B">
        <w:rPr>
          <w:rStyle w:val="ft47"/>
          <w:sz w:val="28"/>
          <w:szCs w:val="28"/>
        </w:rPr>
        <w:t>других</w:t>
      </w:r>
      <w:r w:rsidR="00537B86" w:rsidRPr="0055386B">
        <w:rPr>
          <w:rStyle w:val="ft47"/>
          <w:sz w:val="28"/>
          <w:szCs w:val="28"/>
        </w:rPr>
        <w:t xml:space="preserve"> отчетов.</w:t>
      </w:r>
    </w:p>
    <w:p w:rsidR="00537B86" w:rsidRPr="0055386B" w:rsidRDefault="00537B86" w:rsidP="00537B86">
      <w:pPr>
        <w:pStyle w:val="p35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Обычно в письме указыва</w:t>
      </w:r>
      <w:r w:rsidR="00151451" w:rsidRPr="0055386B">
        <w:rPr>
          <w:sz w:val="28"/>
          <w:szCs w:val="28"/>
        </w:rPr>
        <w:t>е</w:t>
      </w:r>
      <w:r w:rsidR="00EF238E" w:rsidRPr="0055386B">
        <w:rPr>
          <w:sz w:val="28"/>
          <w:szCs w:val="28"/>
        </w:rPr>
        <w:t>тся: цель проверки</w:t>
      </w:r>
      <w:r w:rsidRPr="0055386B">
        <w:rPr>
          <w:sz w:val="28"/>
          <w:szCs w:val="28"/>
        </w:rPr>
        <w:t xml:space="preserve"> отчетности; ответственность руководства аудируемого лица за подготовку финансовой отчетности; объем аудита; форма аудиторского заключения и иных отчетов, которые </w:t>
      </w:r>
      <w:r w:rsidR="00EF238E" w:rsidRPr="0055386B">
        <w:rPr>
          <w:sz w:val="28"/>
          <w:szCs w:val="28"/>
        </w:rPr>
        <w:t>планируется</w:t>
      </w:r>
      <w:r w:rsidRPr="0055386B">
        <w:rPr>
          <w:sz w:val="28"/>
          <w:szCs w:val="28"/>
        </w:rPr>
        <w:t xml:space="preserve"> подготовить по результатам </w:t>
      </w:r>
      <w:r w:rsidR="00EF238E" w:rsidRPr="0055386B">
        <w:rPr>
          <w:sz w:val="28"/>
          <w:szCs w:val="28"/>
        </w:rPr>
        <w:t>проверки</w:t>
      </w:r>
      <w:r w:rsidRPr="0055386B">
        <w:rPr>
          <w:sz w:val="28"/>
          <w:szCs w:val="28"/>
        </w:rPr>
        <w:t xml:space="preserve"> расчетов с подотчетными лицами.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В итоге аудитор и руководство аудируемой компании должны договориться об условиях проведения аудита. Согласованные условия отражаются в договоре оказания аудиторских услуг.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2 этап. Планирование аудита расчетов с подотчетными лицами.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Этап планирования регулируется правилом (стандартом) № 3 «Планирование аудита». </w:t>
      </w:r>
      <w:r w:rsidR="009565C4" w:rsidRPr="0055386B">
        <w:rPr>
          <w:sz w:val="28"/>
          <w:szCs w:val="28"/>
        </w:rPr>
        <w:t>Он з</w:t>
      </w:r>
      <w:r w:rsidRPr="0055386B">
        <w:rPr>
          <w:sz w:val="28"/>
          <w:szCs w:val="28"/>
        </w:rPr>
        <w:t>аключается в разработке плана и программы для аудита расчетов с подотчетными лицами.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В.П. Суйц</w:t>
      </w:r>
      <w:r w:rsidR="00D978CA" w:rsidRPr="0055386B">
        <w:rPr>
          <w:sz w:val="28"/>
          <w:szCs w:val="28"/>
        </w:rPr>
        <w:t xml:space="preserve"> [24]</w:t>
      </w:r>
      <w:r w:rsidRPr="0055386B">
        <w:rPr>
          <w:sz w:val="28"/>
          <w:szCs w:val="28"/>
        </w:rPr>
        <w:t xml:space="preserve"> отмечает, что планирование аудитором своей работы необходимо для того, чтобы </w:t>
      </w:r>
      <w:r w:rsidR="009565C4" w:rsidRPr="0055386B">
        <w:rPr>
          <w:sz w:val="28"/>
          <w:szCs w:val="28"/>
        </w:rPr>
        <w:t>главным</w:t>
      </w:r>
      <w:r w:rsidRPr="0055386B">
        <w:rPr>
          <w:sz w:val="28"/>
          <w:szCs w:val="28"/>
        </w:rPr>
        <w:t xml:space="preserve"> областям аудита было уделено </w:t>
      </w:r>
      <w:r w:rsidR="009565C4" w:rsidRPr="0055386B">
        <w:rPr>
          <w:sz w:val="28"/>
          <w:szCs w:val="28"/>
        </w:rPr>
        <w:t>должное</w:t>
      </w:r>
      <w:r w:rsidRPr="0055386B">
        <w:rPr>
          <w:sz w:val="28"/>
          <w:szCs w:val="28"/>
        </w:rPr>
        <w:t xml:space="preserve"> внимание, чтобы были выявлены </w:t>
      </w:r>
      <w:r w:rsidR="00EF238E" w:rsidRPr="0055386B">
        <w:rPr>
          <w:sz w:val="28"/>
          <w:szCs w:val="28"/>
        </w:rPr>
        <w:t>возможные</w:t>
      </w:r>
      <w:r w:rsidRPr="0055386B">
        <w:rPr>
          <w:sz w:val="28"/>
          <w:szCs w:val="28"/>
        </w:rPr>
        <w:t xml:space="preserve"> проблемы и работа была выполнена с оптимальными затратами, в срок и качественно.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Получение информации о деятельности аудируемого лица является важной частью планирования работы, </w:t>
      </w:r>
      <w:r w:rsidR="00EF238E" w:rsidRPr="0055386B">
        <w:rPr>
          <w:sz w:val="28"/>
          <w:szCs w:val="28"/>
        </w:rPr>
        <w:t>способствует</w:t>
      </w:r>
      <w:r w:rsidRPr="0055386B">
        <w:rPr>
          <w:sz w:val="28"/>
          <w:szCs w:val="28"/>
        </w:rPr>
        <w:t xml:space="preserve"> аудитору выявить операции, события и другие особенности, которые могут оказывать существенное влияние на финансовую (бухгалтерскую) отчетность.</w:t>
      </w:r>
    </w:p>
    <w:p w:rsidR="00537B86" w:rsidRPr="0055386B" w:rsidRDefault="00EF238E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Для</w:t>
      </w:r>
      <w:r w:rsidR="00537B86" w:rsidRPr="0055386B">
        <w:rPr>
          <w:sz w:val="28"/>
          <w:szCs w:val="28"/>
        </w:rPr>
        <w:t xml:space="preserve"> разработк</w:t>
      </w:r>
      <w:r w:rsidRPr="0055386B">
        <w:rPr>
          <w:sz w:val="28"/>
          <w:szCs w:val="28"/>
        </w:rPr>
        <w:t>и</w:t>
      </w:r>
      <w:r w:rsidR="00537B86" w:rsidRPr="0055386B">
        <w:rPr>
          <w:sz w:val="28"/>
          <w:szCs w:val="28"/>
        </w:rPr>
        <w:t xml:space="preserve"> общего плана и программы аудита расчетов с подотчетными лицами, аудиторская организация должна использовать </w:t>
      </w:r>
      <w:r w:rsidR="00537B86" w:rsidRPr="0055386B">
        <w:rPr>
          <w:sz w:val="28"/>
          <w:szCs w:val="28"/>
        </w:rPr>
        <w:lastRenderedPageBreak/>
        <w:t>предварительные знания о фирме, а также результаты проведенных аналитических процедур.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Аудитор </w:t>
      </w:r>
      <w:r w:rsidR="00E739B9" w:rsidRPr="0055386B">
        <w:rPr>
          <w:sz w:val="28"/>
          <w:szCs w:val="28"/>
        </w:rPr>
        <w:t>должен</w:t>
      </w:r>
      <w:r w:rsidRPr="0055386B">
        <w:rPr>
          <w:sz w:val="28"/>
          <w:szCs w:val="28"/>
        </w:rPr>
        <w:t xml:space="preserve"> составить и документально оформить общий план </w:t>
      </w:r>
      <w:r w:rsidR="00E739B9" w:rsidRPr="0055386B">
        <w:rPr>
          <w:sz w:val="28"/>
          <w:szCs w:val="28"/>
        </w:rPr>
        <w:t>проверки</w:t>
      </w:r>
      <w:r w:rsidR="003F43E0" w:rsidRPr="0055386B">
        <w:rPr>
          <w:sz w:val="28"/>
          <w:szCs w:val="28"/>
        </w:rPr>
        <w:t>.</w:t>
      </w:r>
      <w:r w:rsidRPr="0055386B">
        <w:rPr>
          <w:sz w:val="28"/>
          <w:szCs w:val="28"/>
        </w:rPr>
        <w:t xml:space="preserve"> </w:t>
      </w:r>
      <w:r w:rsidR="003F43E0" w:rsidRPr="0055386B">
        <w:rPr>
          <w:sz w:val="28"/>
          <w:szCs w:val="28"/>
        </w:rPr>
        <w:t xml:space="preserve">В нем необходимо </w:t>
      </w:r>
      <w:r w:rsidRPr="0055386B">
        <w:rPr>
          <w:sz w:val="28"/>
          <w:szCs w:val="28"/>
        </w:rPr>
        <w:t>описа</w:t>
      </w:r>
      <w:r w:rsidR="003F43E0" w:rsidRPr="0055386B">
        <w:rPr>
          <w:sz w:val="28"/>
          <w:szCs w:val="28"/>
        </w:rPr>
        <w:t>ть</w:t>
      </w:r>
      <w:r w:rsidRPr="0055386B">
        <w:rPr>
          <w:sz w:val="28"/>
          <w:szCs w:val="28"/>
        </w:rPr>
        <w:t xml:space="preserve"> предполагаемые порядок</w:t>
      </w:r>
      <w:r w:rsidR="00674C7F" w:rsidRPr="0055386B">
        <w:rPr>
          <w:sz w:val="28"/>
          <w:szCs w:val="28"/>
        </w:rPr>
        <w:t xml:space="preserve"> и объем</w:t>
      </w:r>
      <w:r w:rsidRPr="0055386B">
        <w:rPr>
          <w:sz w:val="28"/>
          <w:szCs w:val="28"/>
        </w:rPr>
        <w:t xml:space="preserve"> проведения аудиторской проверки. Общий план аудита должен быть достаточно подробным, для того чтобы служить руководством при разработке программы аудита. </w:t>
      </w:r>
      <w:r w:rsidR="00E739B9" w:rsidRPr="0055386B">
        <w:rPr>
          <w:sz w:val="28"/>
          <w:szCs w:val="28"/>
        </w:rPr>
        <w:t>В</w:t>
      </w:r>
      <w:r w:rsidRPr="0055386B">
        <w:rPr>
          <w:sz w:val="28"/>
          <w:szCs w:val="28"/>
        </w:rPr>
        <w:t xml:space="preserve"> зависимости от размеров и специфики деятельности аудируемого лица, сложности проверки и конкретных методик, применяемых аудитором</w:t>
      </w:r>
      <w:r w:rsidR="00E739B9" w:rsidRPr="0055386B">
        <w:rPr>
          <w:sz w:val="28"/>
          <w:szCs w:val="28"/>
        </w:rPr>
        <w:t>, содержание и форма плана аудита могут меняться</w:t>
      </w:r>
      <w:r w:rsidRPr="0055386B">
        <w:rPr>
          <w:sz w:val="28"/>
          <w:szCs w:val="28"/>
        </w:rPr>
        <w:t>.</w:t>
      </w:r>
    </w:p>
    <w:p w:rsidR="00537B86" w:rsidRPr="0055386B" w:rsidRDefault="00E739B9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Аудитору необходимо принимать во внимание п</w:t>
      </w:r>
      <w:r w:rsidR="00537B86" w:rsidRPr="0055386B">
        <w:rPr>
          <w:sz w:val="28"/>
          <w:szCs w:val="28"/>
        </w:rPr>
        <w:t>ри разработке общего плана и программы аудита расчетов с подотчетными лицами:</w:t>
      </w:r>
    </w:p>
    <w:p w:rsidR="00537B86" w:rsidRPr="0055386B" w:rsidRDefault="00537B86" w:rsidP="00537B8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Деятельность аудируемого лица, в том числе:</w:t>
      </w:r>
    </w:p>
    <w:p w:rsidR="006431BE" w:rsidRPr="0055386B" w:rsidRDefault="006431BE" w:rsidP="006431B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общий уровень компетентности руководства;</w:t>
      </w:r>
    </w:p>
    <w:p w:rsidR="00537B86" w:rsidRPr="0055386B" w:rsidRDefault="00537B86" w:rsidP="00537B86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общие экономические факторы и условия в отрасли, влияющие на деятельность аудируемого лица;</w:t>
      </w:r>
    </w:p>
    <w:p w:rsidR="00537B86" w:rsidRPr="0055386B" w:rsidRDefault="00537B86" w:rsidP="00537B86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особенности деятельности аудируемого лица, финансовое состояние, требования к его финансовой (бухгалтерской) отчетности;</w:t>
      </w:r>
    </w:p>
    <w:p w:rsidR="00537B86" w:rsidRPr="0055386B" w:rsidRDefault="00537B86" w:rsidP="00537B8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Системы бухгалтерского учета и внутреннего контроля, в том числе:</w:t>
      </w:r>
    </w:p>
    <w:p w:rsidR="00537B86" w:rsidRPr="0055386B" w:rsidRDefault="00537B86" w:rsidP="00537B86">
      <w:pPr>
        <w:pStyle w:val="p119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учетную политику и ее изменения;</w:t>
      </w:r>
    </w:p>
    <w:p w:rsidR="00537B86" w:rsidRPr="0055386B" w:rsidRDefault="00537B86" w:rsidP="00537B86">
      <w:pPr>
        <w:pStyle w:val="p119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влияние новых нормативных правовых актов в области бухгалтерского учета на отражение в отчетности результатов финансово - хозяйственной деятельности аудируемого лица;</w:t>
      </w:r>
    </w:p>
    <w:p w:rsidR="00537B86" w:rsidRPr="0055386B" w:rsidRDefault="00537B86" w:rsidP="00537B86">
      <w:pPr>
        <w:pStyle w:val="p119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планы использования в ходе аудиторской проверки тестов средств контроля и процедур проверки по существу;</w:t>
      </w:r>
    </w:p>
    <w:p w:rsidR="00537B86" w:rsidRPr="0055386B" w:rsidRDefault="00537B86" w:rsidP="00537B86">
      <w:pPr>
        <w:pStyle w:val="p761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Текущий контроль и проверку выполненной работы, в том числе:</w:t>
      </w:r>
    </w:p>
    <w:p w:rsidR="00537B86" w:rsidRPr="0055386B" w:rsidRDefault="00537B86" w:rsidP="00537B86">
      <w:pPr>
        <w:pStyle w:val="p128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привлечение экспертов; количество территориально обособленных подразделений одного аудируемого лица и их пространственную удаленность друг от друга;</w:t>
      </w:r>
    </w:p>
    <w:p w:rsidR="00537B86" w:rsidRPr="0055386B" w:rsidRDefault="00537B86" w:rsidP="00537B86">
      <w:pPr>
        <w:pStyle w:val="p128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количество и квалификацию специалистов, необходимых для работы с данным аудируемым лицом;</w:t>
      </w:r>
    </w:p>
    <w:p w:rsidR="00537B86" w:rsidRPr="0055386B" w:rsidRDefault="00537B86" w:rsidP="00537B86">
      <w:pPr>
        <w:pStyle w:val="p151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Риск и существенность, в том числе:</w:t>
      </w:r>
    </w:p>
    <w:p w:rsidR="00537B86" w:rsidRPr="0055386B" w:rsidRDefault="00537B86" w:rsidP="00537B86">
      <w:pPr>
        <w:pStyle w:val="p108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характер, временные рамки и объем процедур, в том числе: относительную важность различных разделов учета для проведения аудита; </w:t>
      </w:r>
    </w:p>
    <w:p w:rsidR="00537B86" w:rsidRPr="0055386B" w:rsidRDefault="00537B86" w:rsidP="00537B86">
      <w:pPr>
        <w:pStyle w:val="p108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ожидаемые оценки неотъемлемого риска и риска средств контроля, определение наиболее важных областей для аудита; </w:t>
      </w:r>
    </w:p>
    <w:p w:rsidR="00537B86" w:rsidRPr="0055386B" w:rsidRDefault="00537B86" w:rsidP="00537B86">
      <w:pPr>
        <w:pStyle w:val="p108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установление уровней существенности для аудита; выявление сложных областей бухгалтерского учета, в том числе таких, где результат зависит от субъективного суждения бухгалтера, например при подготовке оценочных показателей; </w:t>
      </w:r>
    </w:p>
    <w:p w:rsidR="0034268A" w:rsidRPr="0055386B" w:rsidRDefault="0034268A" w:rsidP="0034268A">
      <w:pPr>
        <w:pStyle w:val="p108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влияние на </w:t>
      </w:r>
      <w:r w:rsidR="006431BE" w:rsidRPr="0055386B">
        <w:rPr>
          <w:sz w:val="28"/>
          <w:szCs w:val="28"/>
        </w:rPr>
        <w:t>проверку</w:t>
      </w:r>
      <w:r w:rsidRPr="0055386B">
        <w:rPr>
          <w:sz w:val="28"/>
          <w:szCs w:val="28"/>
        </w:rPr>
        <w:t xml:space="preserve"> наличия компьютерной системы ведения учета и ее специфических особенностей;</w:t>
      </w:r>
    </w:p>
    <w:p w:rsidR="00537B86" w:rsidRPr="0055386B" w:rsidRDefault="00537B86" w:rsidP="00537B86">
      <w:pPr>
        <w:pStyle w:val="p108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существование подразделения внутреннего аудита аудируемого лица и его возможное влияние на процедуры внешнего аудита;</w:t>
      </w:r>
    </w:p>
    <w:p w:rsidR="00537B86" w:rsidRPr="0055386B" w:rsidRDefault="00537B86" w:rsidP="00537B86">
      <w:pPr>
        <w:pStyle w:val="p128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Прочие аспекты, в том числе:</w:t>
      </w:r>
    </w:p>
    <w:p w:rsidR="0034268A" w:rsidRPr="0055386B" w:rsidRDefault="0034268A" w:rsidP="0034268A">
      <w:pPr>
        <w:pStyle w:val="p128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особенности договора об оказании аудиторских услуг и требования законодательства;</w:t>
      </w:r>
    </w:p>
    <w:p w:rsidR="00537B86" w:rsidRPr="0055386B" w:rsidRDefault="00537B86" w:rsidP="00537B86">
      <w:pPr>
        <w:pStyle w:val="p128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возможность того, что допущение о непрерывности деятельности аудируемого лица может оказаться под вопросом</w:t>
      </w:r>
      <w:r w:rsidR="0034268A"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pStyle w:val="p76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Аудитору необходимо составить и документально оформить программу аудита, </w:t>
      </w:r>
      <w:r w:rsidR="00942CE8" w:rsidRPr="0055386B">
        <w:rPr>
          <w:sz w:val="28"/>
          <w:szCs w:val="28"/>
        </w:rPr>
        <w:t xml:space="preserve">которая </w:t>
      </w:r>
      <w:r w:rsidRPr="0055386B">
        <w:rPr>
          <w:sz w:val="28"/>
          <w:szCs w:val="28"/>
        </w:rPr>
        <w:t>определя</w:t>
      </w:r>
      <w:r w:rsidR="00942CE8" w:rsidRPr="0055386B">
        <w:rPr>
          <w:sz w:val="28"/>
          <w:szCs w:val="28"/>
        </w:rPr>
        <w:t>ет</w:t>
      </w:r>
      <w:r w:rsidRPr="0055386B">
        <w:rPr>
          <w:sz w:val="28"/>
          <w:szCs w:val="28"/>
        </w:rPr>
        <w:t xml:space="preserve"> характер, временные рамки и объем запланированных аудиторских процедур, необходимых для осуществления общего плана аудита. Программа аудита - это набор инструкций для аудитора, который выполняет проверку, а также средство контроля и проверки надлежащего выполнения работы. </w:t>
      </w:r>
    </w:p>
    <w:p w:rsidR="00537B86" w:rsidRPr="0055386B" w:rsidRDefault="00537B86" w:rsidP="00537B86">
      <w:pPr>
        <w:pStyle w:val="p76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В </w:t>
      </w:r>
      <w:r w:rsidR="0095250A" w:rsidRPr="0055386B">
        <w:rPr>
          <w:sz w:val="28"/>
          <w:szCs w:val="28"/>
        </w:rPr>
        <w:t>процессе подготовки программы проверки</w:t>
      </w:r>
      <w:r w:rsidRPr="0055386B">
        <w:rPr>
          <w:sz w:val="28"/>
          <w:szCs w:val="28"/>
        </w:rPr>
        <w:t xml:space="preserve"> аудитор должен принимать во внимание полученные им оценки неотъемлемого риска и риска средств контроля, а также требуемый уровень уверенности, который должен </w:t>
      </w:r>
      <w:r w:rsidRPr="0055386B">
        <w:rPr>
          <w:sz w:val="28"/>
          <w:szCs w:val="28"/>
        </w:rPr>
        <w:lastRenderedPageBreak/>
        <w:t>быть обеспечен при процедурах проверки по существу, временные рамки тестов средств контроля и процедур проверки по существу, а также привлечение других аудиторов.</w:t>
      </w:r>
    </w:p>
    <w:p w:rsidR="00537B86" w:rsidRPr="0055386B" w:rsidRDefault="00537B86" w:rsidP="00537B86">
      <w:pPr>
        <w:pStyle w:val="p76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Результаты</w:t>
      </w:r>
      <w:r w:rsidR="0095250A" w:rsidRPr="0055386B">
        <w:rPr>
          <w:sz w:val="28"/>
          <w:szCs w:val="28"/>
        </w:rPr>
        <w:t xml:space="preserve"> процедур, которые</w:t>
      </w:r>
      <w:r w:rsidRPr="0055386B">
        <w:rPr>
          <w:sz w:val="28"/>
          <w:szCs w:val="28"/>
        </w:rPr>
        <w:t xml:space="preserve"> проводи</w:t>
      </w:r>
      <w:r w:rsidR="0095250A" w:rsidRPr="0055386B">
        <w:rPr>
          <w:sz w:val="28"/>
          <w:szCs w:val="28"/>
        </w:rPr>
        <w:t>т</w:t>
      </w:r>
      <w:r w:rsidRPr="0055386B">
        <w:rPr>
          <w:sz w:val="28"/>
          <w:szCs w:val="28"/>
        </w:rPr>
        <w:t xml:space="preserve"> аудиторск</w:t>
      </w:r>
      <w:r w:rsidR="0095250A" w:rsidRPr="0055386B">
        <w:rPr>
          <w:sz w:val="28"/>
          <w:szCs w:val="28"/>
        </w:rPr>
        <w:t>ая</w:t>
      </w:r>
      <w:r w:rsidRPr="0055386B">
        <w:rPr>
          <w:sz w:val="28"/>
          <w:szCs w:val="28"/>
        </w:rPr>
        <w:t xml:space="preserve"> организаци</w:t>
      </w:r>
      <w:r w:rsidR="0095250A" w:rsidRPr="0055386B">
        <w:rPr>
          <w:sz w:val="28"/>
          <w:szCs w:val="28"/>
        </w:rPr>
        <w:t>я</w:t>
      </w:r>
      <w:r w:rsidRPr="0055386B">
        <w:rPr>
          <w:sz w:val="28"/>
          <w:szCs w:val="28"/>
        </w:rPr>
        <w:t xml:space="preserve"> при подготовке общего плана и программы следует детально документировать.</w:t>
      </w:r>
    </w:p>
    <w:p w:rsidR="00537B86" w:rsidRPr="0055386B" w:rsidRDefault="00537B86" w:rsidP="00537B86">
      <w:pPr>
        <w:pStyle w:val="p764"/>
        <w:spacing w:before="0" w:beforeAutospacing="0" w:after="0" w:afterAutospacing="0" w:line="360" w:lineRule="auto"/>
        <w:ind w:firstLine="709"/>
        <w:jc w:val="both"/>
        <w:rPr>
          <w:rStyle w:val="ft47"/>
          <w:sz w:val="28"/>
          <w:szCs w:val="28"/>
        </w:rPr>
      </w:pPr>
      <w:r w:rsidRPr="0055386B">
        <w:rPr>
          <w:sz w:val="28"/>
          <w:szCs w:val="28"/>
        </w:rPr>
        <w:t>Общий план должен служить руководством при осуществлении программы аудита</w:t>
      </w:r>
      <w:r w:rsidRPr="0055386B">
        <w:rPr>
          <w:i/>
          <w:iCs/>
          <w:sz w:val="28"/>
          <w:szCs w:val="28"/>
        </w:rPr>
        <w:t xml:space="preserve">. </w:t>
      </w:r>
      <w:r w:rsidRPr="0055386B">
        <w:rPr>
          <w:rStyle w:val="ft47"/>
          <w:sz w:val="28"/>
          <w:szCs w:val="28"/>
        </w:rPr>
        <w:t>В процессе аудита у аудиторской организации могут возникнуть основания для пересмотра отдельных положений общего плана.</w:t>
      </w:r>
    </w:p>
    <w:p w:rsidR="00537B86" w:rsidRPr="0055386B" w:rsidRDefault="00537B86" w:rsidP="00537B86">
      <w:pPr>
        <w:pStyle w:val="p76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В общем плане аудиторская организация должна предусмотреть сроки проведения аудита и составить график проведения аудита, подготовки отчета, аудиторского заключения. 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 мнению В.И. Подольского [3</w:t>
      </w:r>
      <w:r w:rsidR="00F6119B" w:rsidRPr="0055386B">
        <w:rPr>
          <w:sz w:val="28"/>
          <w:szCs w:val="28"/>
        </w:rPr>
        <w:t>0</w:t>
      </w:r>
      <w:r w:rsidRPr="0055386B">
        <w:rPr>
          <w:sz w:val="28"/>
          <w:szCs w:val="28"/>
        </w:rPr>
        <w:t xml:space="preserve">] планирование аудита расчетов с подотчетными лицами состоит в разработке аудиторской </w:t>
      </w:r>
      <w:r w:rsidR="002A3CBB" w:rsidRPr="0055386B">
        <w:rPr>
          <w:sz w:val="28"/>
          <w:szCs w:val="28"/>
        </w:rPr>
        <w:t>фирмой</w:t>
      </w:r>
      <w:r w:rsidRPr="0055386B">
        <w:rPr>
          <w:sz w:val="28"/>
          <w:szCs w:val="28"/>
        </w:rPr>
        <w:t>:</w:t>
      </w:r>
    </w:p>
    <w:p w:rsidR="00537B86" w:rsidRPr="0055386B" w:rsidRDefault="00537B86" w:rsidP="00537B8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стратегии аудита, которая выражается в создании общего плана аудита с указанием ожидаемого объема, сроков проведения аудита;</w:t>
      </w:r>
    </w:p>
    <w:p w:rsidR="00537B86" w:rsidRPr="0055386B" w:rsidRDefault="00537B86" w:rsidP="00537B8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детального подхода к ожидаемому характеру, объему и</w:t>
      </w:r>
      <w:r w:rsidR="00743777"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</w:rPr>
        <w:t xml:space="preserve">срокам проведения аудиторских процедур; в разработке аудиторской программы, определяющей виды, объем и последовательность осуществления аудиторских процедур, </w:t>
      </w:r>
      <w:r w:rsidR="002A3CBB" w:rsidRPr="0055386B">
        <w:rPr>
          <w:sz w:val="28"/>
          <w:szCs w:val="28"/>
        </w:rPr>
        <w:t>которые необходимы</w:t>
      </w:r>
      <w:r w:rsidRPr="0055386B">
        <w:rPr>
          <w:sz w:val="28"/>
          <w:szCs w:val="28"/>
        </w:rPr>
        <w:t xml:space="preserve"> для формирования аудиторской </w:t>
      </w:r>
      <w:r w:rsidR="002A3CBB" w:rsidRPr="0055386B">
        <w:rPr>
          <w:sz w:val="28"/>
          <w:szCs w:val="28"/>
        </w:rPr>
        <w:t>фирмой</w:t>
      </w:r>
      <w:r w:rsidRPr="0055386B">
        <w:rPr>
          <w:sz w:val="28"/>
          <w:szCs w:val="28"/>
        </w:rPr>
        <w:t xml:space="preserve"> мнения о бухгалтерской отчетности организации.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В процессе подготовки общего плана и программы аудита </w:t>
      </w:r>
      <w:r w:rsidR="00B17B2C" w:rsidRPr="0055386B">
        <w:rPr>
          <w:sz w:val="28"/>
          <w:szCs w:val="28"/>
        </w:rPr>
        <w:t xml:space="preserve">необходимо </w:t>
      </w:r>
      <w:r w:rsidRPr="0055386B">
        <w:rPr>
          <w:sz w:val="28"/>
          <w:szCs w:val="28"/>
        </w:rPr>
        <w:t>оцени</w:t>
      </w:r>
      <w:r w:rsidR="00B17B2C" w:rsidRPr="0055386B">
        <w:rPr>
          <w:sz w:val="28"/>
          <w:szCs w:val="28"/>
        </w:rPr>
        <w:t>ть</w:t>
      </w:r>
      <w:r w:rsidRPr="0055386B">
        <w:rPr>
          <w:sz w:val="28"/>
          <w:szCs w:val="28"/>
        </w:rPr>
        <w:t xml:space="preserve"> эффективность системы внутреннего контроля,</w:t>
      </w:r>
      <w:r w:rsidR="00B17B2C" w:rsidRPr="0055386B">
        <w:rPr>
          <w:sz w:val="28"/>
          <w:szCs w:val="28"/>
        </w:rPr>
        <w:t xml:space="preserve"> которая</w:t>
      </w:r>
      <w:r w:rsidRPr="0055386B">
        <w:rPr>
          <w:sz w:val="28"/>
          <w:szCs w:val="28"/>
        </w:rPr>
        <w:t xml:space="preserve"> действу</w:t>
      </w:r>
      <w:r w:rsidR="00B17B2C" w:rsidRPr="0055386B">
        <w:rPr>
          <w:sz w:val="28"/>
          <w:szCs w:val="28"/>
        </w:rPr>
        <w:t>ет</w:t>
      </w:r>
      <w:r w:rsidRPr="0055386B">
        <w:rPr>
          <w:sz w:val="28"/>
          <w:szCs w:val="28"/>
        </w:rPr>
        <w:t xml:space="preserve"> у </w:t>
      </w:r>
      <w:r w:rsidR="00B17B2C" w:rsidRPr="0055386B">
        <w:rPr>
          <w:sz w:val="28"/>
          <w:szCs w:val="28"/>
        </w:rPr>
        <w:t>предприятия</w:t>
      </w:r>
      <w:r w:rsidRPr="0055386B">
        <w:rPr>
          <w:sz w:val="28"/>
          <w:szCs w:val="28"/>
        </w:rPr>
        <w:t xml:space="preserve"> и проводится оценка самой системы внутреннего контроля. Система внутреннего контроля действенна,</w:t>
      </w:r>
      <w:r w:rsidR="00B17B2C" w:rsidRPr="0055386B">
        <w:rPr>
          <w:sz w:val="28"/>
          <w:szCs w:val="28"/>
        </w:rPr>
        <w:t xml:space="preserve"> только</w:t>
      </w:r>
      <w:r w:rsidRPr="0055386B">
        <w:rPr>
          <w:sz w:val="28"/>
          <w:szCs w:val="28"/>
        </w:rPr>
        <w:t xml:space="preserve"> если своевременно предупреждает о возникновении недостоверной информации и выявляет ее. </w:t>
      </w:r>
    </w:p>
    <w:p w:rsidR="00537B86" w:rsidRPr="0055386B" w:rsidRDefault="00B17B2C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А</w:t>
      </w:r>
      <w:r w:rsidR="00537B86" w:rsidRPr="0055386B">
        <w:rPr>
          <w:sz w:val="28"/>
          <w:szCs w:val="28"/>
        </w:rPr>
        <w:t>удиторской организации</w:t>
      </w:r>
      <w:r w:rsidRPr="0055386B">
        <w:rPr>
          <w:sz w:val="28"/>
          <w:szCs w:val="28"/>
        </w:rPr>
        <w:t xml:space="preserve"> при подготовке общего плана и программы аудита</w:t>
      </w:r>
      <w:r w:rsidR="00537B86" w:rsidRPr="0055386B">
        <w:rPr>
          <w:sz w:val="28"/>
          <w:szCs w:val="28"/>
        </w:rPr>
        <w:t xml:space="preserve"> следует установить </w:t>
      </w:r>
      <w:r w:rsidR="006D38D1" w:rsidRPr="0055386B">
        <w:rPr>
          <w:sz w:val="28"/>
          <w:szCs w:val="28"/>
        </w:rPr>
        <w:t>наилучший</w:t>
      </w:r>
      <w:r w:rsidR="00537B86" w:rsidRPr="0055386B">
        <w:rPr>
          <w:sz w:val="28"/>
          <w:szCs w:val="28"/>
        </w:rPr>
        <w:t xml:space="preserve"> для нее уровень существенности и аудиторский риск,</w:t>
      </w:r>
      <w:r w:rsidRPr="0055386B">
        <w:rPr>
          <w:sz w:val="28"/>
          <w:szCs w:val="28"/>
        </w:rPr>
        <w:t xml:space="preserve"> которые позволяют</w:t>
      </w:r>
      <w:r w:rsidR="00537B86" w:rsidRPr="0055386B">
        <w:rPr>
          <w:sz w:val="28"/>
          <w:szCs w:val="28"/>
        </w:rPr>
        <w:t xml:space="preserve"> считать бухгалтерскую отчетность достоверной. </w:t>
      </w:r>
      <w:r w:rsidRPr="0055386B">
        <w:rPr>
          <w:sz w:val="28"/>
          <w:szCs w:val="28"/>
        </w:rPr>
        <w:t>А</w:t>
      </w:r>
      <w:r w:rsidR="00537B86" w:rsidRPr="0055386B">
        <w:rPr>
          <w:sz w:val="28"/>
          <w:szCs w:val="28"/>
        </w:rPr>
        <w:t xml:space="preserve">удиторская </w:t>
      </w:r>
      <w:r w:rsidRPr="0055386B">
        <w:rPr>
          <w:sz w:val="28"/>
          <w:szCs w:val="28"/>
        </w:rPr>
        <w:t>фирма, планируя аудиторский риск,</w:t>
      </w:r>
      <w:r w:rsidR="00537B86" w:rsidRPr="0055386B">
        <w:rPr>
          <w:sz w:val="28"/>
          <w:szCs w:val="28"/>
        </w:rPr>
        <w:t xml:space="preserve"> определяет неотъемлемый риск бухгалтерской отчетности и риск контроля, которые </w:t>
      </w:r>
      <w:r w:rsidR="00537B86" w:rsidRPr="0055386B">
        <w:rPr>
          <w:sz w:val="28"/>
          <w:szCs w:val="28"/>
        </w:rPr>
        <w:lastRenderedPageBreak/>
        <w:t xml:space="preserve">присущи этой отчетности независимо от аудита фирмы. С учетом установленных рисков и уровня существенности аудиторская </w:t>
      </w:r>
      <w:r w:rsidRPr="0055386B">
        <w:rPr>
          <w:sz w:val="28"/>
          <w:szCs w:val="28"/>
        </w:rPr>
        <w:t xml:space="preserve">фирма </w:t>
      </w:r>
      <w:r w:rsidR="00537B86" w:rsidRPr="0055386B">
        <w:rPr>
          <w:sz w:val="28"/>
          <w:szCs w:val="28"/>
        </w:rPr>
        <w:t>планирует необходимые аудиторские процедуры. В процессе аудита могут возникнуть обстоятельства,</w:t>
      </w:r>
      <w:r w:rsidR="008344FF" w:rsidRPr="0055386B">
        <w:rPr>
          <w:sz w:val="28"/>
          <w:szCs w:val="28"/>
        </w:rPr>
        <w:t xml:space="preserve"> которые </w:t>
      </w:r>
      <w:r w:rsidR="00537B86" w:rsidRPr="0055386B">
        <w:rPr>
          <w:sz w:val="28"/>
          <w:szCs w:val="28"/>
        </w:rPr>
        <w:t>влияю</w:t>
      </w:r>
      <w:r w:rsidR="008344FF" w:rsidRPr="0055386B">
        <w:rPr>
          <w:sz w:val="28"/>
          <w:szCs w:val="28"/>
        </w:rPr>
        <w:t>т</w:t>
      </w:r>
      <w:r w:rsidR="00537B86" w:rsidRPr="0055386B">
        <w:rPr>
          <w:sz w:val="28"/>
          <w:szCs w:val="28"/>
        </w:rPr>
        <w:t xml:space="preserve"> на изменение аудиторского риска и уровня существенности, установленные при планировании.</w:t>
      </w:r>
    </w:p>
    <w:p w:rsidR="00537B86" w:rsidRPr="0055386B" w:rsidRDefault="005C2ABC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При составлении общего</w:t>
      </w:r>
      <w:r w:rsidR="00537B86" w:rsidRPr="0055386B">
        <w:rPr>
          <w:sz w:val="28"/>
          <w:szCs w:val="28"/>
        </w:rPr>
        <w:t xml:space="preserve"> план</w:t>
      </w:r>
      <w:r w:rsidRPr="0055386B">
        <w:rPr>
          <w:sz w:val="28"/>
          <w:szCs w:val="28"/>
        </w:rPr>
        <w:t>а</w:t>
      </w:r>
      <w:r w:rsidR="00537B86" w:rsidRPr="0055386B">
        <w:rPr>
          <w:sz w:val="28"/>
          <w:szCs w:val="28"/>
        </w:rPr>
        <w:t xml:space="preserve"> и программ</w:t>
      </w:r>
      <w:r w:rsidRPr="0055386B">
        <w:rPr>
          <w:sz w:val="28"/>
          <w:szCs w:val="28"/>
        </w:rPr>
        <w:t>ы</w:t>
      </w:r>
      <w:r w:rsidR="00537B86" w:rsidRPr="0055386B">
        <w:rPr>
          <w:sz w:val="28"/>
          <w:szCs w:val="28"/>
        </w:rPr>
        <w:t xml:space="preserve"> аудита, </w:t>
      </w:r>
      <w:r w:rsidRPr="0055386B">
        <w:rPr>
          <w:sz w:val="28"/>
          <w:szCs w:val="28"/>
        </w:rPr>
        <w:t>надо</w:t>
      </w:r>
      <w:r w:rsidR="00537B86" w:rsidRPr="0055386B">
        <w:rPr>
          <w:sz w:val="28"/>
          <w:szCs w:val="28"/>
        </w:rPr>
        <w:t xml:space="preserve"> учитывать уровень автоматизации обработки учетной информации.</w:t>
      </w:r>
    </w:p>
    <w:p w:rsidR="00537B86" w:rsidRPr="0055386B" w:rsidRDefault="005C2ABC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Необходимо детально документировать р</w:t>
      </w:r>
      <w:r w:rsidR="00537B86" w:rsidRPr="0055386B">
        <w:rPr>
          <w:sz w:val="28"/>
          <w:szCs w:val="28"/>
        </w:rPr>
        <w:t>езультаты проводимых аудиторской организацией процедур при подготовке общего плана и программы, так как они служат основанием для планирования аудита и могут использоваться в течение всего процесса проведения аудиторских проверок разделов и счетов бухгалтерского учета.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Общи</w:t>
      </w:r>
      <w:r w:rsidR="007C4AB9" w:rsidRPr="0055386B">
        <w:rPr>
          <w:sz w:val="28"/>
          <w:szCs w:val="28"/>
        </w:rPr>
        <w:t>м планом называется</w:t>
      </w:r>
      <w:r w:rsidRPr="0055386B">
        <w:rPr>
          <w:sz w:val="28"/>
          <w:szCs w:val="28"/>
        </w:rPr>
        <w:t xml:space="preserve"> руководство </w:t>
      </w:r>
      <w:r w:rsidR="007C4AB9" w:rsidRPr="0055386B">
        <w:rPr>
          <w:sz w:val="28"/>
          <w:szCs w:val="28"/>
        </w:rPr>
        <w:t>исполнения</w:t>
      </w:r>
      <w:r w:rsidRPr="0055386B">
        <w:rPr>
          <w:sz w:val="28"/>
          <w:szCs w:val="28"/>
        </w:rPr>
        <w:t xml:space="preserve"> программы аудита.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По окончании планирования аудита общий план и программа аудита </w:t>
      </w:r>
      <w:r w:rsidR="007C4AB9" w:rsidRPr="0055386B">
        <w:rPr>
          <w:sz w:val="28"/>
          <w:szCs w:val="28"/>
        </w:rPr>
        <w:t xml:space="preserve">расчетов с подотчетными лицами </w:t>
      </w:r>
      <w:r w:rsidRPr="0055386B">
        <w:rPr>
          <w:sz w:val="28"/>
          <w:szCs w:val="28"/>
        </w:rPr>
        <w:t>должны быть документально оформлены и завизированы в установленной форме.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3 этап. Проведение аудита.</w:t>
      </w:r>
    </w:p>
    <w:p w:rsidR="00537B86" w:rsidRPr="0055386B" w:rsidRDefault="00F6119B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И.Е. Трофимова [3</w:t>
      </w:r>
      <w:r w:rsidR="00537B86" w:rsidRPr="0055386B">
        <w:rPr>
          <w:sz w:val="28"/>
          <w:szCs w:val="28"/>
        </w:rPr>
        <w:t xml:space="preserve">1] отмечает, что подотчетными суммами называются денежные авансы, которые выдают работникам предприятия из кассы на мелкие </w:t>
      </w:r>
      <w:r w:rsidR="007C4AB9" w:rsidRPr="0055386B">
        <w:rPr>
          <w:sz w:val="28"/>
          <w:szCs w:val="28"/>
        </w:rPr>
        <w:t xml:space="preserve">операционные и </w:t>
      </w:r>
      <w:r w:rsidR="00537B86" w:rsidRPr="0055386B">
        <w:rPr>
          <w:sz w:val="28"/>
          <w:szCs w:val="28"/>
        </w:rPr>
        <w:t xml:space="preserve">административно - хозяйственные расходы, </w:t>
      </w:r>
      <w:r w:rsidR="007C4AB9" w:rsidRPr="0055386B">
        <w:rPr>
          <w:sz w:val="28"/>
          <w:szCs w:val="28"/>
        </w:rPr>
        <w:t>кроме того</w:t>
      </w:r>
      <w:r w:rsidR="00537B86" w:rsidRPr="0055386B">
        <w:rPr>
          <w:sz w:val="28"/>
          <w:szCs w:val="28"/>
        </w:rPr>
        <w:t xml:space="preserve"> на расходы по командировкам. Подотчетн</w:t>
      </w:r>
      <w:r w:rsidR="007C4AB9" w:rsidRPr="0055386B">
        <w:rPr>
          <w:sz w:val="28"/>
          <w:szCs w:val="28"/>
        </w:rPr>
        <w:t>о</w:t>
      </w:r>
      <w:r w:rsidR="00537B86" w:rsidRPr="0055386B">
        <w:rPr>
          <w:sz w:val="28"/>
          <w:szCs w:val="28"/>
        </w:rPr>
        <w:t>е лиц</w:t>
      </w:r>
      <w:r w:rsidR="007C4AB9" w:rsidRPr="0055386B">
        <w:rPr>
          <w:sz w:val="28"/>
          <w:szCs w:val="28"/>
        </w:rPr>
        <w:t>о</w:t>
      </w:r>
      <w:r w:rsidR="00537B86" w:rsidRPr="0055386B">
        <w:rPr>
          <w:sz w:val="28"/>
          <w:szCs w:val="28"/>
        </w:rPr>
        <w:t xml:space="preserve"> – это работник организации, которы</w:t>
      </w:r>
      <w:r w:rsidR="007C4AB9" w:rsidRPr="0055386B">
        <w:rPr>
          <w:sz w:val="28"/>
          <w:szCs w:val="28"/>
        </w:rPr>
        <w:t>й</w:t>
      </w:r>
      <w:r w:rsidR="00537B86" w:rsidRPr="0055386B">
        <w:rPr>
          <w:sz w:val="28"/>
          <w:szCs w:val="28"/>
        </w:rPr>
        <w:t xml:space="preserve"> получа</w:t>
      </w:r>
      <w:r w:rsidR="007C4AB9" w:rsidRPr="0055386B">
        <w:rPr>
          <w:sz w:val="28"/>
          <w:szCs w:val="28"/>
        </w:rPr>
        <w:t>е</w:t>
      </w:r>
      <w:r w:rsidR="00537B86" w:rsidRPr="0055386B">
        <w:rPr>
          <w:sz w:val="28"/>
          <w:szCs w:val="28"/>
        </w:rPr>
        <w:t xml:space="preserve">т денежные суммы на определенные цели </w:t>
      </w:r>
      <w:r w:rsidR="00037041" w:rsidRPr="0055386B">
        <w:rPr>
          <w:sz w:val="28"/>
          <w:szCs w:val="28"/>
        </w:rPr>
        <w:t xml:space="preserve">, такие как: </w:t>
      </w:r>
      <w:r w:rsidR="00537B86" w:rsidRPr="0055386B">
        <w:rPr>
          <w:sz w:val="28"/>
          <w:szCs w:val="28"/>
        </w:rPr>
        <w:t>командировк</w:t>
      </w:r>
      <w:r w:rsidR="00037041" w:rsidRPr="0055386B">
        <w:rPr>
          <w:sz w:val="28"/>
          <w:szCs w:val="28"/>
        </w:rPr>
        <w:t>а</w:t>
      </w:r>
      <w:r w:rsidR="00537B86" w:rsidRPr="0055386B">
        <w:rPr>
          <w:sz w:val="28"/>
          <w:szCs w:val="28"/>
        </w:rPr>
        <w:t>, хозяй</w:t>
      </w:r>
      <w:r w:rsidR="007C4AB9" w:rsidRPr="0055386B">
        <w:rPr>
          <w:sz w:val="28"/>
          <w:szCs w:val="28"/>
        </w:rPr>
        <w:t>ственные расходы, приобретение товарно-материальные ценност</w:t>
      </w:r>
      <w:r w:rsidR="00037041" w:rsidRPr="0055386B">
        <w:rPr>
          <w:sz w:val="28"/>
          <w:szCs w:val="28"/>
        </w:rPr>
        <w:t>ей</w:t>
      </w:r>
      <w:r w:rsidR="007C4AB9" w:rsidRPr="0055386B">
        <w:rPr>
          <w:sz w:val="28"/>
          <w:szCs w:val="28"/>
        </w:rPr>
        <w:t xml:space="preserve"> </w:t>
      </w:r>
      <w:r w:rsidR="00537B86" w:rsidRPr="0055386B">
        <w:rPr>
          <w:sz w:val="28"/>
          <w:szCs w:val="28"/>
        </w:rPr>
        <w:t xml:space="preserve">за наличный расчет. </w:t>
      </w:r>
    </w:p>
    <w:p w:rsidR="00537B86" w:rsidRPr="0055386B" w:rsidRDefault="00D276D0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</w:t>
      </w:r>
      <w:r w:rsidR="00537B86" w:rsidRPr="0055386B">
        <w:rPr>
          <w:sz w:val="28"/>
          <w:szCs w:val="28"/>
        </w:rPr>
        <w:t>ри проверке расчетов с подотчетными лицами</w:t>
      </w:r>
      <w:r w:rsidRPr="0055386B">
        <w:rPr>
          <w:sz w:val="28"/>
          <w:szCs w:val="28"/>
        </w:rPr>
        <w:t xml:space="preserve"> аудитору необходимо изучить основные документы</w:t>
      </w:r>
      <w:r w:rsidR="00537B86" w:rsidRPr="0055386B">
        <w:rPr>
          <w:sz w:val="28"/>
          <w:szCs w:val="28"/>
        </w:rPr>
        <w:t xml:space="preserve">, </w:t>
      </w:r>
      <w:r w:rsidRPr="0055386B">
        <w:rPr>
          <w:sz w:val="28"/>
          <w:szCs w:val="28"/>
        </w:rPr>
        <w:t>такие как</w:t>
      </w:r>
      <w:r w:rsidR="002C745E" w:rsidRPr="0055386B">
        <w:rPr>
          <w:sz w:val="28"/>
          <w:szCs w:val="28"/>
        </w:rPr>
        <w:t>:</w:t>
      </w:r>
      <w:r w:rsidR="00537B86" w:rsidRPr="0055386B">
        <w:rPr>
          <w:sz w:val="28"/>
          <w:szCs w:val="28"/>
        </w:rPr>
        <w:t xml:space="preserve"> авансовые отчеты</w:t>
      </w:r>
      <w:r w:rsidR="002C745E" w:rsidRPr="0055386B">
        <w:rPr>
          <w:sz w:val="28"/>
          <w:szCs w:val="28"/>
        </w:rPr>
        <w:t>,</w:t>
      </w:r>
      <w:r w:rsidR="00537B86" w:rsidRPr="0055386B">
        <w:rPr>
          <w:sz w:val="28"/>
          <w:szCs w:val="28"/>
        </w:rPr>
        <w:t xml:space="preserve"> журна</w:t>
      </w:r>
      <w:r w:rsidR="002C745E" w:rsidRPr="0055386B">
        <w:rPr>
          <w:sz w:val="28"/>
          <w:szCs w:val="28"/>
        </w:rPr>
        <w:t>л регистрации авансовых отчетов,</w:t>
      </w:r>
      <w:r w:rsidR="00537B86" w:rsidRPr="0055386B">
        <w:rPr>
          <w:sz w:val="28"/>
          <w:szCs w:val="28"/>
        </w:rPr>
        <w:t xml:space="preserve"> приказы о направлении сотрудников в командировку</w:t>
      </w:r>
      <w:r w:rsidR="002C745E" w:rsidRPr="0055386B">
        <w:rPr>
          <w:sz w:val="28"/>
          <w:szCs w:val="28"/>
        </w:rPr>
        <w:t>,</w:t>
      </w:r>
      <w:r w:rsidR="00537B86" w:rsidRPr="0055386B">
        <w:rPr>
          <w:sz w:val="28"/>
          <w:szCs w:val="28"/>
        </w:rPr>
        <w:t xml:space="preserve"> список лиц, которым разрешено по</w:t>
      </w:r>
      <w:r w:rsidR="002C745E" w:rsidRPr="0055386B">
        <w:rPr>
          <w:sz w:val="28"/>
          <w:szCs w:val="28"/>
        </w:rPr>
        <w:t>лучение наличных денег из кассы,</w:t>
      </w:r>
      <w:r w:rsidR="00537B86" w:rsidRPr="0055386B">
        <w:rPr>
          <w:sz w:val="28"/>
          <w:szCs w:val="28"/>
        </w:rPr>
        <w:t xml:space="preserve"> сметы представительских расходов</w:t>
      </w:r>
      <w:r w:rsidR="002C745E" w:rsidRPr="0055386B">
        <w:rPr>
          <w:sz w:val="28"/>
          <w:szCs w:val="28"/>
        </w:rPr>
        <w:t>,</w:t>
      </w:r>
      <w:r w:rsidR="00537B86" w:rsidRPr="0055386B">
        <w:rPr>
          <w:sz w:val="28"/>
          <w:szCs w:val="28"/>
        </w:rPr>
        <w:t xml:space="preserve"> приказы об утверждении смет представительских расходов. </w:t>
      </w:r>
    </w:p>
    <w:p w:rsidR="009D1D59" w:rsidRPr="0055386B" w:rsidRDefault="003A1CAA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Для аудитора п</w:t>
      </w:r>
      <w:r w:rsidR="00537B86" w:rsidRPr="0055386B">
        <w:rPr>
          <w:sz w:val="28"/>
          <w:szCs w:val="28"/>
        </w:rPr>
        <w:t>ризнаками отсутствия или недостаточности внутреннего контроля при ведении расчетов с подотчетными лицами служат</w:t>
      </w:r>
      <w:r w:rsidR="009D1D59" w:rsidRPr="0055386B">
        <w:rPr>
          <w:sz w:val="28"/>
          <w:szCs w:val="28"/>
        </w:rPr>
        <w:t>:</w:t>
      </w:r>
    </w:p>
    <w:p w:rsidR="009D1D59" w:rsidRPr="0055386B" w:rsidRDefault="009D1D59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отсутствие на предприятии системы подачи письменных заявлений на выдачу наличных денег из кассы; несоблюдение установленных учетной политикой предприятия сроков отчета о полученных суммах и возврата остатков неизрасходованных подотчетных сумм; </w:t>
      </w:r>
    </w:p>
    <w:p w:rsidR="009D1D59" w:rsidRPr="0055386B" w:rsidRDefault="00537B86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на предприятии</w:t>
      </w:r>
      <w:r w:rsidR="007A432C" w:rsidRPr="0055386B">
        <w:rPr>
          <w:sz w:val="28"/>
          <w:szCs w:val="28"/>
        </w:rPr>
        <w:t xml:space="preserve"> нет</w:t>
      </w:r>
      <w:r w:rsidR="009D1D59" w:rsidRPr="0055386B">
        <w:rPr>
          <w:sz w:val="28"/>
          <w:szCs w:val="28"/>
        </w:rPr>
        <w:t>,</w:t>
      </w:r>
      <w:r w:rsidRPr="0055386B">
        <w:rPr>
          <w:sz w:val="28"/>
          <w:szCs w:val="28"/>
        </w:rPr>
        <w:t xml:space="preserve"> утвержденного приказом руководителя </w:t>
      </w:r>
      <w:r w:rsidR="007A432C" w:rsidRPr="0055386B">
        <w:rPr>
          <w:sz w:val="28"/>
          <w:szCs w:val="28"/>
        </w:rPr>
        <w:t>фирмы</w:t>
      </w:r>
      <w:r w:rsidR="009D1D59" w:rsidRPr="0055386B">
        <w:rPr>
          <w:sz w:val="28"/>
          <w:szCs w:val="28"/>
        </w:rPr>
        <w:t>,</w:t>
      </w:r>
      <w:r w:rsidRPr="0055386B">
        <w:rPr>
          <w:sz w:val="28"/>
          <w:szCs w:val="28"/>
        </w:rPr>
        <w:t xml:space="preserve"> списка лиц, которым разрешено получать деньги под отчет; </w:t>
      </w:r>
    </w:p>
    <w:p w:rsidR="009D1D59" w:rsidRPr="0055386B" w:rsidRDefault="003A1CAA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несоблюдение приказа об ограничении числа лиц,</w:t>
      </w:r>
      <w:r w:rsidR="000A0016" w:rsidRPr="0055386B">
        <w:rPr>
          <w:sz w:val="28"/>
          <w:szCs w:val="28"/>
        </w:rPr>
        <w:t xml:space="preserve"> которые</w:t>
      </w:r>
      <w:r w:rsidRPr="0055386B">
        <w:rPr>
          <w:sz w:val="28"/>
          <w:szCs w:val="28"/>
        </w:rPr>
        <w:t xml:space="preserve"> получаю</w:t>
      </w:r>
      <w:r w:rsidR="000A0016" w:rsidRPr="0055386B">
        <w:rPr>
          <w:sz w:val="28"/>
          <w:szCs w:val="28"/>
        </w:rPr>
        <w:t>т</w:t>
      </w:r>
      <w:r w:rsidRPr="0055386B">
        <w:rPr>
          <w:sz w:val="28"/>
          <w:szCs w:val="28"/>
        </w:rPr>
        <w:t xml:space="preserve"> наличные деньги в кассе под отчет;</w:t>
      </w:r>
      <w:r w:rsidR="00537B86" w:rsidRPr="0055386B">
        <w:rPr>
          <w:sz w:val="28"/>
          <w:szCs w:val="28"/>
        </w:rPr>
        <w:t xml:space="preserve"> </w:t>
      </w:r>
    </w:p>
    <w:p w:rsidR="009D1D59" w:rsidRPr="0055386B" w:rsidRDefault="009D1D59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списание просроченной задолженности подотчетных лиц по истечении сроков исковой давности на финансовые результаты деятельности предприятия; </w:t>
      </w:r>
    </w:p>
    <w:p w:rsidR="009D1D59" w:rsidRPr="0055386B" w:rsidRDefault="00537B86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задолженность подотчетных лиц, </w:t>
      </w:r>
      <w:r w:rsidR="007A432C" w:rsidRPr="0055386B">
        <w:rPr>
          <w:sz w:val="28"/>
          <w:szCs w:val="28"/>
        </w:rPr>
        <w:t xml:space="preserve">которая </w:t>
      </w:r>
      <w:r w:rsidRPr="0055386B">
        <w:rPr>
          <w:sz w:val="28"/>
          <w:szCs w:val="28"/>
        </w:rPr>
        <w:t xml:space="preserve">не погашена в установленные сроки; </w:t>
      </w:r>
    </w:p>
    <w:p w:rsidR="009D1D59" w:rsidRPr="0055386B" w:rsidRDefault="009D1D59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выдача денег под отчет лицам, не являющимся работниками предприятия, без соответствующего основания; </w:t>
      </w:r>
    </w:p>
    <w:p w:rsidR="007A432C" w:rsidRPr="0055386B" w:rsidRDefault="00537B86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отсутствие оправдательных документов или наличие документов неудовлетворительного качества, </w:t>
      </w:r>
      <w:r w:rsidR="007A432C" w:rsidRPr="0055386B">
        <w:rPr>
          <w:sz w:val="28"/>
          <w:szCs w:val="28"/>
        </w:rPr>
        <w:t xml:space="preserve">которые </w:t>
      </w:r>
      <w:r w:rsidRPr="0055386B">
        <w:rPr>
          <w:sz w:val="28"/>
          <w:szCs w:val="28"/>
        </w:rPr>
        <w:t>приложены к авансовым отчетам;</w:t>
      </w:r>
    </w:p>
    <w:p w:rsidR="00537B86" w:rsidRPr="0055386B" w:rsidRDefault="00537B86" w:rsidP="009D1D59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 отсутствие визы руководителя предприятия или иного уполномоченного лица, у</w:t>
      </w:r>
      <w:r w:rsidR="009D1D59" w:rsidRPr="0055386B">
        <w:rPr>
          <w:sz w:val="28"/>
          <w:szCs w:val="28"/>
        </w:rPr>
        <w:t>тверждающей авансовые отчеты.</w:t>
      </w:r>
      <w:r w:rsidRPr="0055386B">
        <w:rPr>
          <w:sz w:val="28"/>
          <w:szCs w:val="28"/>
        </w:rPr>
        <w:t xml:space="preserve"> </w:t>
      </w:r>
    </w:p>
    <w:p w:rsidR="00537B86" w:rsidRPr="0055386B" w:rsidRDefault="00F6119B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 мнению Е.А. Ерофеевой [26</w:t>
      </w:r>
      <w:r w:rsidR="00537B86" w:rsidRPr="0055386B">
        <w:rPr>
          <w:sz w:val="28"/>
          <w:szCs w:val="28"/>
        </w:rPr>
        <w:t>], контроль расчетов с подотчетными лицами осуществляется бухгалтером на основании приказ</w:t>
      </w:r>
      <w:r w:rsidR="000A0016" w:rsidRPr="0055386B">
        <w:rPr>
          <w:sz w:val="28"/>
          <w:szCs w:val="28"/>
        </w:rPr>
        <w:t>а</w:t>
      </w:r>
      <w:r w:rsidR="00537B86" w:rsidRPr="0055386B">
        <w:rPr>
          <w:sz w:val="28"/>
          <w:szCs w:val="28"/>
        </w:rPr>
        <w:t xml:space="preserve"> по учетной политике организации, </w:t>
      </w:r>
      <w:r w:rsidR="000A0016" w:rsidRPr="0055386B">
        <w:rPr>
          <w:sz w:val="28"/>
          <w:szCs w:val="28"/>
        </w:rPr>
        <w:t xml:space="preserve">приказа </w:t>
      </w:r>
      <w:r w:rsidR="00635F44" w:rsidRPr="0055386B">
        <w:rPr>
          <w:sz w:val="28"/>
          <w:szCs w:val="28"/>
        </w:rPr>
        <w:t xml:space="preserve">о направлении работников организации в командировки, </w:t>
      </w:r>
      <w:r w:rsidR="000A0016" w:rsidRPr="0055386B">
        <w:rPr>
          <w:sz w:val="28"/>
          <w:szCs w:val="28"/>
        </w:rPr>
        <w:t xml:space="preserve">а так же </w:t>
      </w:r>
      <w:r w:rsidR="00537B86" w:rsidRPr="0055386B">
        <w:rPr>
          <w:sz w:val="28"/>
          <w:szCs w:val="28"/>
        </w:rPr>
        <w:t>о назначении лиц, уполномоченных пол</w:t>
      </w:r>
      <w:r w:rsidR="000A0016" w:rsidRPr="0055386B">
        <w:rPr>
          <w:sz w:val="28"/>
          <w:szCs w:val="28"/>
        </w:rPr>
        <w:t>учать наличные деньги под отчет</w:t>
      </w:r>
      <w:r w:rsidR="00537B86"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При проведении аудита необходимо со</w:t>
      </w:r>
      <w:r w:rsidR="00635F44" w:rsidRPr="0055386B">
        <w:rPr>
          <w:sz w:val="28"/>
          <w:szCs w:val="28"/>
        </w:rPr>
        <w:t>отнести</w:t>
      </w:r>
      <w:r w:rsidRPr="0055386B">
        <w:rPr>
          <w:sz w:val="28"/>
          <w:szCs w:val="28"/>
        </w:rPr>
        <w:t xml:space="preserve"> сальдо по счету 71 «Расчеты с подотчетными лицами» на конец каждого месяца с данными, которые указанны в главной книге. </w:t>
      </w:r>
      <w:r w:rsidR="00635F44" w:rsidRPr="0055386B">
        <w:rPr>
          <w:sz w:val="28"/>
          <w:szCs w:val="28"/>
        </w:rPr>
        <w:t>Также</w:t>
      </w:r>
      <w:r w:rsidRPr="0055386B">
        <w:rPr>
          <w:sz w:val="28"/>
          <w:szCs w:val="28"/>
        </w:rPr>
        <w:t xml:space="preserve"> следует сверить соответствие </w:t>
      </w:r>
      <w:r w:rsidRPr="0055386B">
        <w:rPr>
          <w:sz w:val="28"/>
          <w:szCs w:val="28"/>
        </w:rPr>
        <w:lastRenderedPageBreak/>
        <w:t>месячных оборотов по кредиту счета 71 «Расчеты с подотчетными лицами» с дебетовыми оборотами по счетам учета материальных запасов, имущества, затрат и прибыли.</w:t>
      </w:r>
    </w:p>
    <w:p w:rsidR="00537B86" w:rsidRPr="0055386B" w:rsidRDefault="00635F44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Далее необходимо проверить</w:t>
      </w:r>
      <w:r w:rsidR="00537B86" w:rsidRPr="0055386B">
        <w:rPr>
          <w:sz w:val="28"/>
          <w:szCs w:val="28"/>
        </w:rPr>
        <w:t xml:space="preserve"> соответствие сумм в представленных оправдательных документах суммам, которые отраженны в авансовых отчетах. В ходе аудита рассматриваются все авансовые отчеты и документы, </w:t>
      </w:r>
      <w:r w:rsidR="009B2AD7" w:rsidRPr="0055386B">
        <w:rPr>
          <w:sz w:val="28"/>
          <w:szCs w:val="28"/>
        </w:rPr>
        <w:t xml:space="preserve"> которые </w:t>
      </w:r>
      <w:r w:rsidR="00537B86" w:rsidRPr="0055386B">
        <w:rPr>
          <w:sz w:val="28"/>
          <w:szCs w:val="28"/>
        </w:rPr>
        <w:t>подтверждаю</w:t>
      </w:r>
      <w:r w:rsidR="009B2AD7" w:rsidRPr="0055386B">
        <w:rPr>
          <w:sz w:val="28"/>
          <w:szCs w:val="28"/>
        </w:rPr>
        <w:t>т</w:t>
      </w:r>
      <w:r w:rsidR="00537B86" w:rsidRPr="0055386B">
        <w:rPr>
          <w:sz w:val="28"/>
          <w:szCs w:val="28"/>
        </w:rPr>
        <w:t xml:space="preserve"> произведенные расходы</w:t>
      </w:r>
      <w:r w:rsidRPr="0055386B">
        <w:rPr>
          <w:sz w:val="28"/>
          <w:szCs w:val="28"/>
        </w:rPr>
        <w:t xml:space="preserve">, например: </w:t>
      </w:r>
      <w:r w:rsidR="00537B86" w:rsidRPr="0055386B">
        <w:rPr>
          <w:sz w:val="28"/>
          <w:szCs w:val="28"/>
        </w:rPr>
        <w:t>счета-фактуры, кассовые, товарные чеки,</w:t>
      </w:r>
      <w:r w:rsidR="005F25A3" w:rsidRPr="0055386B">
        <w:rPr>
          <w:sz w:val="28"/>
          <w:szCs w:val="28"/>
        </w:rPr>
        <w:t xml:space="preserve"> акты закупок,</w:t>
      </w:r>
      <w:r w:rsidR="00537B86" w:rsidRPr="0055386B">
        <w:rPr>
          <w:sz w:val="28"/>
          <w:szCs w:val="28"/>
        </w:rPr>
        <w:t xml:space="preserve"> накладные,</w:t>
      </w:r>
      <w:r w:rsidR="009B2AD7" w:rsidRPr="0055386B">
        <w:rPr>
          <w:sz w:val="28"/>
          <w:szCs w:val="28"/>
        </w:rPr>
        <w:t xml:space="preserve"> проездные билеты,</w:t>
      </w:r>
      <w:r w:rsidR="00537B86" w:rsidRPr="0055386B">
        <w:rPr>
          <w:sz w:val="28"/>
          <w:szCs w:val="28"/>
        </w:rPr>
        <w:t xml:space="preserve"> командировочные удостоверения </w:t>
      </w:r>
      <w:r w:rsidRPr="0055386B">
        <w:rPr>
          <w:sz w:val="28"/>
          <w:szCs w:val="28"/>
        </w:rPr>
        <w:t>и др.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Затем </w:t>
      </w:r>
      <w:r w:rsidR="009B2AD7" w:rsidRPr="0055386B">
        <w:rPr>
          <w:sz w:val="28"/>
          <w:szCs w:val="28"/>
        </w:rPr>
        <w:t>соотносят</w:t>
      </w:r>
      <w:r w:rsidRPr="0055386B">
        <w:rPr>
          <w:sz w:val="28"/>
          <w:szCs w:val="28"/>
        </w:rPr>
        <w:t xml:space="preserve"> данные аналитического учета по каждому подотчетному лицу с представленными авансовыми отчетами за </w:t>
      </w:r>
      <w:r w:rsidR="009B2AD7" w:rsidRPr="0055386B">
        <w:rPr>
          <w:sz w:val="28"/>
          <w:szCs w:val="28"/>
        </w:rPr>
        <w:t xml:space="preserve">определенный </w:t>
      </w:r>
      <w:r w:rsidRPr="0055386B">
        <w:rPr>
          <w:sz w:val="28"/>
          <w:szCs w:val="28"/>
        </w:rPr>
        <w:t>период.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Проведение всех перечисленных </w:t>
      </w:r>
      <w:r w:rsidR="00635F44" w:rsidRPr="0055386B">
        <w:rPr>
          <w:sz w:val="28"/>
          <w:szCs w:val="28"/>
        </w:rPr>
        <w:t>процедур</w:t>
      </w:r>
      <w:r w:rsidRPr="0055386B">
        <w:rPr>
          <w:sz w:val="28"/>
          <w:szCs w:val="28"/>
        </w:rPr>
        <w:t xml:space="preserve"> помо</w:t>
      </w:r>
      <w:r w:rsidR="009B2AD7" w:rsidRPr="0055386B">
        <w:rPr>
          <w:sz w:val="28"/>
          <w:szCs w:val="28"/>
        </w:rPr>
        <w:t>гает</w:t>
      </w:r>
      <w:r w:rsidRPr="0055386B">
        <w:rPr>
          <w:sz w:val="28"/>
          <w:szCs w:val="28"/>
        </w:rPr>
        <w:t xml:space="preserve"> аудитору удостовериться в правильности оформления каждого авансового отчета</w:t>
      </w:r>
      <w:r w:rsidR="009B2AD7" w:rsidRPr="0055386B">
        <w:rPr>
          <w:sz w:val="28"/>
          <w:szCs w:val="28"/>
        </w:rPr>
        <w:t>, а также</w:t>
      </w:r>
      <w:r w:rsidRPr="0055386B">
        <w:rPr>
          <w:sz w:val="28"/>
          <w:szCs w:val="28"/>
        </w:rPr>
        <w:t xml:space="preserve"> в правильном распределении сумм по авансовым отчетам между соответствующими источниками финансирования.</w:t>
      </w:r>
    </w:p>
    <w:p w:rsidR="00537B86" w:rsidRPr="0055386B" w:rsidRDefault="00275A8A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И</w:t>
      </w:r>
      <w:r w:rsidR="00537B86" w:rsidRPr="0055386B">
        <w:rPr>
          <w:sz w:val="28"/>
          <w:szCs w:val="28"/>
        </w:rPr>
        <w:t>нвентаризация расчетов с подотчетными лицами с целью выяснения соответствия выдачи наличных денег под отчет</w:t>
      </w:r>
      <w:r w:rsidRPr="0055386B">
        <w:rPr>
          <w:sz w:val="28"/>
          <w:szCs w:val="28"/>
        </w:rPr>
        <w:t xml:space="preserve"> является одним из направлений получения аудиторских </w:t>
      </w:r>
      <w:r w:rsidR="009B2AD7" w:rsidRPr="0055386B">
        <w:rPr>
          <w:sz w:val="28"/>
          <w:szCs w:val="28"/>
        </w:rPr>
        <w:t>подтверждений</w:t>
      </w:r>
      <w:r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 (целевое назначение</w:t>
      </w:r>
      <w:r w:rsidR="00275A8A" w:rsidRPr="0055386B">
        <w:rPr>
          <w:sz w:val="28"/>
          <w:szCs w:val="28"/>
        </w:rPr>
        <w:t>, дата выдачи</w:t>
      </w:r>
      <w:r w:rsidRPr="0055386B">
        <w:rPr>
          <w:sz w:val="28"/>
          <w:szCs w:val="28"/>
        </w:rPr>
        <w:t>).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Лица, </w:t>
      </w:r>
      <w:r w:rsidR="00275A8A" w:rsidRPr="0055386B">
        <w:rPr>
          <w:sz w:val="28"/>
          <w:szCs w:val="28"/>
        </w:rPr>
        <w:t xml:space="preserve">которые </w:t>
      </w:r>
      <w:r w:rsidRPr="0055386B">
        <w:rPr>
          <w:sz w:val="28"/>
          <w:szCs w:val="28"/>
        </w:rPr>
        <w:t>получи</w:t>
      </w:r>
      <w:r w:rsidR="00275A8A" w:rsidRPr="0055386B">
        <w:rPr>
          <w:sz w:val="28"/>
          <w:szCs w:val="28"/>
        </w:rPr>
        <w:t>ли</w:t>
      </w:r>
      <w:r w:rsidRPr="0055386B">
        <w:rPr>
          <w:sz w:val="28"/>
          <w:szCs w:val="28"/>
        </w:rPr>
        <w:t xml:space="preserve"> наличные деньги под отчет, обязаны не позднее трех рабочих дней по истечении срока, на который были выданы денежные средства (или со дня возвращения из командировки), предъявить в бухгалтерию организации отчет об израсходованных суммах. </w:t>
      </w:r>
      <w:r w:rsidR="00275A8A" w:rsidRPr="0055386B">
        <w:rPr>
          <w:sz w:val="28"/>
          <w:szCs w:val="28"/>
        </w:rPr>
        <w:t>Следовательно,</w:t>
      </w:r>
      <w:r w:rsidRPr="0055386B">
        <w:rPr>
          <w:sz w:val="28"/>
          <w:szCs w:val="28"/>
        </w:rPr>
        <w:t xml:space="preserve"> инвентаризация расчетов с подотчетными лицами должна проводиться чаще, чем инвентаризация расчетов с прочими дебиторами и кредиторами.</w:t>
      </w:r>
    </w:p>
    <w:p w:rsidR="00537B86" w:rsidRPr="0055386B" w:rsidRDefault="00275A8A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Запрещается п</w:t>
      </w:r>
      <w:r w:rsidR="00537B86" w:rsidRPr="0055386B">
        <w:rPr>
          <w:sz w:val="28"/>
          <w:szCs w:val="28"/>
        </w:rPr>
        <w:t>ередача выданных под отчет наличных денег одним лицом другому.</w:t>
      </w:r>
    </w:p>
    <w:p w:rsidR="00537B86" w:rsidRPr="0055386B" w:rsidRDefault="00537B86" w:rsidP="00537B86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55386B">
        <w:rPr>
          <w:rFonts w:ascii="Times New Roman" w:hAnsi="Times New Roman" w:cs="Times New Roman"/>
          <w:sz w:val="28"/>
          <w:szCs w:val="28"/>
        </w:rPr>
        <w:t>По мнению М.Е</w:t>
      </w:r>
      <w:r w:rsidR="00F6119B" w:rsidRPr="0055386B">
        <w:rPr>
          <w:rFonts w:ascii="Times New Roman" w:hAnsi="Times New Roman" w:cs="Times New Roman"/>
          <w:sz w:val="28"/>
          <w:szCs w:val="28"/>
        </w:rPr>
        <w:t>. Василенко и Т.В. Варкулевич [25</w:t>
      </w:r>
      <w:r w:rsidRPr="0055386B">
        <w:rPr>
          <w:rFonts w:ascii="Times New Roman" w:hAnsi="Times New Roman" w:cs="Times New Roman"/>
          <w:sz w:val="28"/>
          <w:szCs w:val="28"/>
        </w:rPr>
        <w:t xml:space="preserve">], при выборочной проверке расчетов с подотчетными лицами в выборку включаются авансовые отчеты различных подотчетных лиц, по различным направлениям расходов и относящиеся к разным отчетным периодам. При сплошной проверке авансовых отчетов аудитор устанавливает суммы, </w:t>
      </w:r>
      <w:r w:rsidR="00275A8A" w:rsidRPr="0055386B">
        <w:rPr>
          <w:rFonts w:ascii="Times New Roman" w:hAnsi="Times New Roman" w:cs="Times New Roman"/>
          <w:sz w:val="28"/>
          <w:szCs w:val="28"/>
        </w:rPr>
        <w:t xml:space="preserve">которые выдаются </w:t>
      </w:r>
      <w:r w:rsidRPr="0055386B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275A8A" w:rsidRPr="0055386B">
        <w:rPr>
          <w:rFonts w:ascii="Times New Roman" w:hAnsi="Times New Roman" w:cs="Times New Roman"/>
          <w:sz w:val="28"/>
          <w:szCs w:val="28"/>
        </w:rPr>
        <w:t>работникам</w:t>
      </w:r>
      <w:r w:rsidRPr="0055386B">
        <w:rPr>
          <w:rFonts w:ascii="Times New Roman" w:hAnsi="Times New Roman" w:cs="Times New Roman"/>
          <w:sz w:val="28"/>
          <w:szCs w:val="28"/>
        </w:rPr>
        <w:t xml:space="preserve"> в подотчет, назначение и фактическое использование авансов, наличие приказов о направлении сотрудников в командировку, правильность оформления и своевременность представления авансовых отчетов, наличие в </w:t>
      </w:r>
      <w:r w:rsidR="00FA164B" w:rsidRPr="0055386B">
        <w:rPr>
          <w:rFonts w:ascii="Times New Roman" w:hAnsi="Times New Roman" w:cs="Times New Roman"/>
          <w:sz w:val="28"/>
          <w:szCs w:val="28"/>
        </w:rPr>
        <w:t>отчетах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оправдательных документов, сроки возврата в кассу неиспользованных сумм и правильность составления корреспонденции счетов по операциям с подотчетными лицами. Особое внимание </w:t>
      </w:r>
      <w:r w:rsidR="00275A8A" w:rsidRPr="0055386B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Pr="0055386B">
        <w:rPr>
          <w:rFonts w:ascii="Times New Roman" w:hAnsi="Times New Roman" w:cs="Times New Roman"/>
          <w:sz w:val="28"/>
          <w:szCs w:val="28"/>
        </w:rPr>
        <w:t xml:space="preserve">обращает на такие операции, как расчеты с водителями за приобретенные </w:t>
      </w:r>
      <w:r w:rsidR="00FA164B" w:rsidRPr="0055386B">
        <w:rPr>
          <w:rFonts w:ascii="Times New Roman" w:hAnsi="Times New Roman" w:cs="Times New Roman"/>
          <w:sz w:val="28"/>
          <w:szCs w:val="28"/>
        </w:rPr>
        <w:t>горюче-смазочные материалы</w:t>
      </w:r>
      <w:r w:rsidRPr="0055386B">
        <w:rPr>
          <w:rFonts w:ascii="Times New Roman" w:hAnsi="Times New Roman" w:cs="Times New Roman"/>
          <w:sz w:val="28"/>
          <w:szCs w:val="28"/>
        </w:rPr>
        <w:t>, запасные части и т.п. Списание</w:t>
      </w:r>
      <w:r w:rsidR="00275A8A" w:rsidRPr="0055386B">
        <w:rPr>
          <w:rFonts w:ascii="Times New Roman" w:hAnsi="Times New Roman" w:cs="Times New Roman"/>
          <w:sz w:val="28"/>
          <w:szCs w:val="28"/>
        </w:rPr>
        <w:t xml:space="preserve"> на себестоимость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израсходованных на эти цели сумм </w:t>
      </w:r>
      <w:r w:rsidR="00275A8A" w:rsidRPr="0055386B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Pr="0055386B">
        <w:rPr>
          <w:rFonts w:ascii="Times New Roman" w:hAnsi="Times New Roman" w:cs="Times New Roman"/>
          <w:sz w:val="28"/>
          <w:szCs w:val="28"/>
        </w:rPr>
        <w:t>без предоставления оправдательных документов.</w:t>
      </w:r>
    </w:p>
    <w:p w:rsidR="00537B86" w:rsidRPr="0055386B" w:rsidRDefault="00881EC7" w:rsidP="00537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</w:t>
      </w:r>
      <w:r w:rsidR="00537B86" w:rsidRPr="0055386B">
        <w:rPr>
          <w:rFonts w:ascii="Times New Roman" w:hAnsi="Times New Roman" w:cs="Times New Roman"/>
          <w:sz w:val="28"/>
          <w:szCs w:val="28"/>
        </w:rPr>
        <w:t>удит расчетов с 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>, по мнению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 xml:space="preserve">С.Н. Коршиковой [27], </w:t>
      </w:r>
      <w:r w:rsidR="00537B86" w:rsidRPr="0055386B">
        <w:rPr>
          <w:rFonts w:ascii="Times New Roman" w:hAnsi="Times New Roman" w:cs="Times New Roman"/>
          <w:sz w:val="28"/>
          <w:szCs w:val="28"/>
        </w:rPr>
        <w:t>следует начинать с проверки оформления первичных документов по расчетам с 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>. Затем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проверяется правильность корреспонденции по расчетам с подотчетными лицами. </w:t>
      </w:r>
      <w:r w:rsidRPr="0055386B">
        <w:rPr>
          <w:rFonts w:ascii="Times New Roman" w:hAnsi="Times New Roman" w:cs="Times New Roman"/>
          <w:sz w:val="28"/>
          <w:szCs w:val="28"/>
        </w:rPr>
        <w:t>Далее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проверяется правильность отражения в отчетности </w:t>
      </w:r>
      <w:r w:rsidR="00FA164B" w:rsidRPr="0055386B">
        <w:rPr>
          <w:rFonts w:ascii="Times New Roman" w:hAnsi="Times New Roman" w:cs="Times New Roman"/>
          <w:sz w:val="28"/>
          <w:szCs w:val="28"/>
        </w:rPr>
        <w:t xml:space="preserve">по подотчетным лицам </w:t>
      </w:r>
      <w:r w:rsidR="00537B86" w:rsidRPr="0055386B">
        <w:rPr>
          <w:rFonts w:ascii="Times New Roman" w:hAnsi="Times New Roman" w:cs="Times New Roman"/>
          <w:sz w:val="28"/>
          <w:szCs w:val="28"/>
        </w:rPr>
        <w:t>задолженности</w:t>
      </w:r>
      <w:r w:rsidR="00FA164B"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881EC7" w:rsidP="00537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</w:t>
      </w:r>
      <w:r w:rsidR="00537B86" w:rsidRPr="0055386B">
        <w:rPr>
          <w:rFonts w:ascii="Times New Roman" w:hAnsi="Times New Roman" w:cs="Times New Roman"/>
          <w:sz w:val="28"/>
          <w:szCs w:val="28"/>
        </w:rPr>
        <w:t>роверка правильности ведения аналитического учета по счету 71, который должен вестись по каждому подотчетному лицу</w:t>
      </w:r>
      <w:r w:rsidRPr="0055386B">
        <w:rPr>
          <w:rFonts w:ascii="Times New Roman" w:hAnsi="Times New Roman" w:cs="Times New Roman"/>
          <w:sz w:val="28"/>
          <w:szCs w:val="28"/>
        </w:rPr>
        <w:t>, осуществляется после аудита документального оформления операций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В ходе проверки аудитор </w:t>
      </w:r>
      <w:r w:rsidR="00565FC0" w:rsidRPr="0055386B">
        <w:rPr>
          <w:rFonts w:ascii="Times New Roman" w:hAnsi="Times New Roman" w:cs="Times New Roman"/>
          <w:sz w:val="28"/>
          <w:szCs w:val="28"/>
        </w:rPr>
        <w:t>узнает</w:t>
      </w:r>
      <w:r w:rsidRPr="0055386B">
        <w:rPr>
          <w:rFonts w:ascii="Times New Roman" w:hAnsi="Times New Roman" w:cs="Times New Roman"/>
          <w:sz w:val="28"/>
          <w:szCs w:val="28"/>
        </w:rPr>
        <w:t xml:space="preserve">, </w:t>
      </w:r>
      <w:r w:rsidR="00565FC0" w:rsidRPr="0055386B">
        <w:rPr>
          <w:rFonts w:ascii="Times New Roman" w:hAnsi="Times New Roman" w:cs="Times New Roman"/>
          <w:sz w:val="28"/>
          <w:szCs w:val="28"/>
        </w:rPr>
        <w:t>есть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ли приказ в кассе фирмы со списком лиц, которым </w:t>
      </w:r>
      <w:r w:rsidR="00565FC0" w:rsidRPr="0055386B">
        <w:rPr>
          <w:rFonts w:ascii="Times New Roman" w:hAnsi="Times New Roman" w:cs="Times New Roman"/>
          <w:sz w:val="28"/>
          <w:szCs w:val="28"/>
        </w:rPr>
        <w:t>положено</w:t>
      </w:r>
      <w:r w:rsidRPr="0055386B">
        <w:rPr>
          <w:rFonts w:ascii="Times New Roman" w:hAnsi="Times New Roman" w:cs="Times New Roman"/>
          <w:sz w:val="28"/>
          <w:szCs w:val="28"/>
        </w:rPr>
        <w:t xml:space="preserve"> выдавать денежные средства под отчет, состоят ли данные работники в списочном составе </w:t>
      </w:r>
      <w:r w:rsidR="00565FC0" w:rsidRPr="0055386B">
        <w:rPr>
          <w:rFonts w:ascii="Times New Roman" w:hAnsi="Times New Roman" w:cs="Times New Roman"/>
          <w:sz w:val="28"/>
          <w:szCs w:val="28"/>
        </w:rPr>
        <w:t>фирмы</w:t>
      </w:r>
      <w:r w:rsidRPr="0055386B">
        <w:rPr>
          <w:rFonts w:ascii="Times New Roman" w:hAnsi="Times New Roman" w:cs="Times New Roman"/>
          <w:sz w:val="28"/>
          <w:szCs w:val="28"/>
        </w:rPr>
        <w:t>. Выдаются ли средства под отчет лицам,</w:t>
      </w:r>
      <w:r w:rsidR="00565FC0" w:rsidRPr="0055386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55386B">
        <w:rPr>
          <w:rFonts w:ascii="Times New Roman" w:hAnsi="Times New Roman" w:cs="Times New Roman"/>
          <w:sz w:val="28"/>
          <w:szCs w:val="28"/>
        </w:rPr>
        <w:t>не отчита</w:t>
      </w:r>
      <w:r w:rsidR="00565FC0" w:rsidRPr="0055386B">
        <w:rPr>
          <w:rFonts w:ascii="Times New Roman" w:hAnsi="Times New Roman" w:cs="Times New Roman"/>
          <w:sz w:val="28"/>
          <w:szCs w:val="28"/>
        </w:rPr>
        <w:t>лись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ранее по полученным </w:t>
      </w:r>
      <w:r w:rsidRPr="0055386B">
        <w:rPr>
          <w:rFonts w:ascii="Times New Roman" w:hAnsi="Times New Roman" w:cs="Times New Roman"/>
          <w:sz w:val="28"/>
          <w:szCs w:val="28"/>
        </w:rPr>
        <w:lastRenderedPageBreak/>
        <w:t>авансам. Проводятся контрольные процедуры по сопоставлению выдачи средств под отчет с приказами руководителя.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Отдельной проверке</w:t>
      </w:r>
      <w:r w:rsidR="00565FC0" w:rsidRPr="0055386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подверг</w:t>
      </w:r>
      <w:r w:rsidR="00565FC0" w:rsidRPr="0055386B">
        <w:rPr>
          <w:rFonts w:ascii="Times New Roman" w:hAnsi="Times New Roman" w:cs="Times New Roman"/>
          <w:sz w:val="28"/>
          <w:szCs w:val="28"/>
        </w:rPr>
        <w:t>нуть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первичные документы на наличие в них обязательных реквизитов, полноту заполнения.</w:t>
      </w:r>
    </w:p>
    <w:p w:rsidR="00537B86" w:rsidRPr="0055386B" w:rsidRDefault="00565FC0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Далее п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роводится контрольная проверка целевого использования средств, выданных под отчет по каждому авансовому отчету. В этом случае </w:t>
      </w:r>
      <w:r w:rsidRPr="0055386B">
        <w:rPr>
          <w:rFonts w:ascii="Times New Roman" w:hAnsi="Times New Roman" w:cs="Times New Roman"/>
          <w:sz w:val="28"/>
          <w:szCs w:val="28"/>
        </w:rPr>
        <w:t>сравнивается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приказ руководителя, авансовый отчет и документы, </w:t>
      </w:r>
      <w:r w:rsidRPr="0055386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37B86" w:rsidRPr="0055386B">
        <w:rPr>
          <w:rFonts w:ascii="Times New Roman" w:hAnsi="Times New Roman" w:cs="Times New Roman"/>
          <w:sz w:val="28"/>
          <w:szCs w:val="28"/>
        </w:rPr>
        <w:t>подтверждаю</w:t>
      </w:r>
      <w:r w:rsidRPr="0055386B">
        <w:rPr>
          <w:rFonts w:ascii="Times New Roman" w:hAnsi="Times New Roman" w:cs="Times New Roman"/>
          <w:sz w:val="28"/>
          <w:szCs w:val="28"/>
        </w:rPr>
        <w:t>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Pr="0055386B">
        <w:rPr>
          <w:rFonts w:ascii="Times New Roman" w:hAnsi="Times New Roman" w:cs="Times New Roman"/>
          <w:sz w:val="28"/>
          <w:szCs w:val="28"/>
        </w:rPr>
        <w:t xml:space="preserve">енные расходы. Устанавливается </w:t>
      </w:r>
      <w:r w:rsidR="00537B86" w:rsidRPr="0055386B">
        <w:rPr>
          <w:rFonts w:ascii="Times New Roman" w:hAnsi="Times New Roman" w:cs="Times New Roman"/>
          <w:sz w:val="28"/>
          <w:szCs w:val="28"/>
        </w:rPr>
        <w:t>целесообразность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 законность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операционных и хозяйственных расходов через подотчетных лиц, возможность проведения этих расходов по безналичным расчетам. </w:t>
      </w:r>
    </w:p>
    <w:p w:rsidR="00537B86" w:rsidRPr="0055386B" w:rsidRDefault="008147D2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К</w:t>
      </w:r>
      <w:r w:rsidR="00537B86" w:rsidRPr="0055386B">
        <w:rPr>
          <w:rFonts w:ascii="Times New Roman" w:hAnsi="Times New Roman" w:cs="Times New Roman"/>
          <w:sz w:val="28"/>
          <w:szCs w:val="28"/>
        </w:rPr>
        <w:t>омандировочные расходы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подвергаются отдельной проверке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. </w:t>
      </w:r>
      <w:r w:rsidRPr="0055386B">
        <w:rPr>
          <w:rFonts w:ascii="Times New Roman" w:hAnsi="Times New Roman" w:cs="Times New Roman"/>
          <w:sz w:val="28"/>
          <w:szCs w:val="28"/>
        </w:rPr>
        <w:t>С</w:t>
      </w:r>
      <w:r w:rsidR="00537B86" w:rsidRPr="0055386B">
        <w:rPr>
          <w:rFonts w:ascii="Times New Roman" w:hAnsi="Times New Roman" w:cs="Times New Roman"/>
          <w:sz w:val="28"/>
          <w:szCs w:val="28"/>
        </w:rPr>
        <w:t>роки направления работников в командировки с учетом объема, сложности и других особенностей служебного поручения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определяет руководитель организации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. </w:t>
      </w:r>
      <w:r w:rsidR="00BB6952" w:rsidRPr="0055386B">
        <w:rPr>
          <w:rFonts w:ascii="Times New Roman" w:hAnsi="Times New Roman" w:cs="Times New Roman"/>
          <w:sz w:val="28"/>
          <w:szCs w:val="28"/>
        </w:rPr>
        <w:t>Необходимо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B6952" w:rsidRPr="0055386B">
        <w:rPr>
          <w:rFonts w:ascii="Times New Roman" w:hAnsi="Times New Roman" w:cs="Times New Roman"/>
          <w:sz w:val="28"/>
          <w:szCs w:val="28"/>
        </w:rPr>
        <w:t>ить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приказ (распоряжение) о направлении работника (работников) в командировку, который должен содержать место командировки, срок командировки  и ее цель. </w:t>
      </w:r>
      <w:r w:rsidR="00BB6952" w:rsidRPr="0055386B">
        <w:rPr>
          <w:rFonts w:ascii="Times New Roman" w:hAnsi="Times New Roman" w:cs="Times New Roman"/>
          <w:sz w:val="28"/>
          <w:szCs w:val="28"/>
        </w:rPr>
        <w:t>Далее п</w:t>
      </w:r>
      <w:r w:rsidR="00537B86" w:rsidRPr="0055386B">
        <w:rPr>
          <w:rFonts w:ascii="Times New Roman" w:hAnsi="Times New Roman" w:cs="Times New Roman"/>
          <w:sz w:val="28"/>
          <w:szCs w:val="28"/>
        </w:rPr>
        <w:t>роверяется наличие авансовых отчетов по командировочным расходам, к которым должны быть приложены документы, подтверждающие командировочные расходы: суточные (размер утверждается в учетной политике), проездные билеты, квитанции по найму жилья, командировочное удостоверение с отметками о прибытии в место командировки и выбытии из нее, служебное задание для направления в командировку и отчет о его выполнении, документы, подтверждающие оформление и выдачу виз, приглашений, паспортов и др.</w:t>
      </w:r>
    </w:p>
    <w:p w:rsidR="00537B86" w:rsidRPr="0055386B" w:rsidRDefault="00BB6952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Следует обратить </w:t>
      </w:r>
      <w:r w:rsidR="00537B86" w:rsidRPr="0055386B">
        <w:rPr>
          <w:rFonts w:ascii="Times New Roman" w:hAnsi="Times New Roman" w:cs="Times New Roman"/>
          <w:sz w:val="28"/>
          <w:szCs w:val="28"/>
        </w:rPr>
        <w:t>внимание на своевременность сдачи авансовых отчетов в бухгалтерию, своевременность погашения неизрасходованных сумм, проверяется правильность корреспонденции по выдаче средств под отчет.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На заключительном этапе проводится </w:t>
      </w:r>
      <w:r w:rsidR="00BB6952" w:rsidRPr="0055386B">
        <w:rPr>
          <w:rFonts w:ascii="Times New Roman" w:hAnsi="Times New Roman" w:cs="Times New Roman"/>
          <w:sz w:val="28"/>
          <w:szCs w:val="28"/>
        </w:rPr>
        <w:t>проверка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данных первичных документов с регистрами аналитического и синтетического учета по счету 71 «Расчеты с подотчетными лицами». </w:t>
      </w:r>
    </w:p>
    <w:p w:rsidR="00537B86" w:rsidRPr="0055386B" w:rsidRDefault="00D978CA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По мнению В.И. Подольского</w:t>
      </w:r>
      <w:r w:rsidR="00F6119B" w:rsidRPr="0055386B">
        <w:rPr>
          <w:rFonts w:ascii="Times New Roman" w:hAnsi="Times New Roman" w:cs="Times New Roman"/>
          <w:sz w:val="28"/>
          <w:szCs w:val="28"/>
        </w:rPr>
        <w:t xml:space="preserve"> [30</w:t>
      </w:r>
      <w:r w:rsidR="00537B86" w:rsidRPr="0055386B">
        <w:rPr>
          <w:rFonts w:ascii="Times New Roman" w:hAnsi="Times New Roman" w:cs="Times New Roman"/>
          <w:sz w:val="28"/>
          <w:szCs w:val="28"/>
        </w:rPr>
        <w:t>]</w:t>
      </w:r>
      <w:r w:rsidRPr="0055386B">
        <w:rPr>
          <w:rFonts w:ascii="Times New Roman" w:hAnsi="Times New Roman" w:cs="Times New Roman"/>
          <w:sz w:val="28"/>
          <w:szCs w:val="28"/>
        </w:rPr>
        <w:t>,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основными контрольными процедурами являются: 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соответствия лиц, которые получают наличные деньги из кассы на хозяйственно</w:t>
      </w:r>
      <w:r w:rsidR="00097A8D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>-</w:t>
      </w:r>
      <w:r w:rsidR="00097A8D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 xml:space="preserve">операционные расходы, списку лиц, имеющих на это право, </w:t>
      </w:r>
      <w:r w:rsidR="00097A8D" w:rsidRPr="0055386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5386B">
        <w:rPr>
          <w:rFonts w:ascii="Times New Roman" w:hAnsi="Times New Roman" w:cs="Times New Roman"/>
          <w:sz w:val="28"/>
          <w:szCs w:val="28"/>
        </w:rPr>
        <w:t>утвержден</w:t>
      </w:r>
      <w:r w:rsidR="00097A8D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97A8D" w:rsidRPr="0055386B">
        <w:rPr>
          <w:rFonts w:ascii="Times New Roman" w:hAnsi="Times New Roman" w:cs="Times New Roman"/>
          <w:sz w:val="28"/>
          <w:szCs w:val="28"/>
        </w:rPr>
        <w:t>фирмы</w:t>
      </w:r>
      <w:r w:rsidRPr="005538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5AA3" w:rsidRPr="0055386B" w:rsidRDefault="002E5AA3" w:rsidP="002E5AA3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 соответствия фактического расхода подотчетных сумм целям, на которые они были выданы;</w:t>
      </w:r>
    </w:p>
    <w:p w:rsidR="00537B86" w:rsidRPr="0055386B" w:rsidRDefault="00714F9F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получения под отчет денежных средств лицами,</w:t>
      </w:r>
      <w:r w:rsidR="00097A8D" w:rsidRPr="0055386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не отчита</w:t>
      </w:r>
      <w:r w:rsidR="00097A8D" w:rsidRPr="0055386B">
        <w:rPr>
          <w:rFonts w:ascii="Times New Roman" w:hAnsi="Times New Roman" w:cs="Times New Roman"/>
          <w:sz w:val="28"/>
          <w:szCs w:val="28"/>
        </w:rPr>
        <w:t>лись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по авансам, </w:t>
      </w:r>
      <w:r w:rsidR="00097A8D" w:rsidRPr="0055386B">
        <w:rPr>
          <w:rFonts w:ascii="Times New Roman" w:hAnsi="Times New Roman" w:cs="Times New Roman"/>
          <w:sz w:val="28"/>
          <w:szCs w:val="28"/>
        </w:rPr>
        <w:t>полученным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ранее; 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правильности списания подотчетных сумм за счет чистой прибыли предприятия;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 w:rsidR="00097A8D" w:rsidRPr="0055386B">
        <w:rPr>
          <w:rFonts w:ascii="Times New Roman" w:hAnsi="Times New Roman" w:cs="Times New Roman"/>
          <w:sz w:val="28"/>
          <w:szCs w:val="28"/>
        </w:rPr>
        <w:t xml:space="preserve">в штате фирмы </w:t>
      </w:r>
      <w:r w:rsidRPr="0055386B">
        <w:rPr>
          <w:rFonts w:ascii="Times New Roman" w:hAnsi="Times New Roman" w:cs="Times New Roman"/>
          <w:sz w:val="28"/>
          <w:szCs w:val="28"/>
        </w:rPr>
        <w:t xml:space="preserve">подотчетных лиц; 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проверка полноты оправдательных документов - по командировкам, приложенных к авансовым отчетам; </w:t>
      </w:r>
    </w:p>
    <w:p w:rsidR="00537B86" w:rsidRPr="0055386B" w:rsidRDefault="00714F9F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наличия приказов о направлении работников в командировку; 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проверка наличия в командировочных удостоверениях отметок в местах пребывания в командировке; 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правильности возмещения командировочных расходов;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проверка правильности ведения учета командировочных расходов в пределах и сверх норм; </w:t>
      </w:r>
    </w:p>
    <w:p w:rsidR="00537B86" w:rsidRPr="0055386B" w:rsidRDefault="00714F9F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правильности выделения налога на добавленную стоимость в сумме командировочных расходов. Суммы налога на добавленную стоимость, оплаченные по расходам, относимым на себестоимость продукции (работ, услуг) в пределах норм, установленных законодательством, подлежат возмещению из бюджета только в этих пределах, а сверх нормы – налог возмещению из бюджета не подлежит, а относится за счет прибыли, остающейся в распоряжении организаций;</w:t>
      </w:r>
    </w:p>
    <w:p w:rsidR="002E5AA3" w:rsidRPr="0055386B" w:rsidRDefault="002E5AA3" w:rsidP="002E5AA3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проверка соответствия фактических размеров представительских расходов сметам. К представительским расходам относятся затраты; связанные с проведением официального приема  представителей (участников), их транспортным обеспечением, посещением культурно-зрелищных мероприятий, буфетным обслуживанием во время переговоров и мероприятий культурной программы, оплатой услуг переводчиков, не состоящих в штате предприятия. Включение представительских расходов в себестоимость продукции (работ, услуг) производится в пределах смет, которые утверждены руководителем предприятия определенной категории предприятия, и только при наличии оправдательных первичных документов;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правильности отражения в учете налога на добавленную стоимость по приобретенным подотчетными лицами материальным ценностям в розничной торговой сети и у населения. Суммы налога на добавленную стоимость по материальным ценностям (услугам, работам), которые приобретены для производственных нужд у организаций розничной торговли и у населения, к зачету у предприятия - покупателя не принимаются и расчетным путем не выделяются;</w:t>
      </w:r>
    </w:p>
    <w:p w:rsidR="00537B86" w:rsidRPr="0055386B" w:rsidRDefault="00291F90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правильности ведения аналитического учета представительских расходов в пределах и сверх норм; </w:t>
      </w:r>
    </w:p>
    <w:p w:rsidR="00537B86" w:rsidRPr="0055386B" w:rsidRDefault="00537B86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проверка правильности выведения остатков на конец отчетного периода по расчетам с подотчетными лицами. Задолженность подотчетных лиц предприятию и предприятия подотчетным лицам должна быть </w:t>
      </w:r>
      <w:r w:rsidR="002E5AA3" w:rsidRPr="0055386B">
        <w:rPr>
          <w:rFonts w:ascii="Times New Roman" w:hAnsi="Times New Roman" w:cs="Times New Roman"/>
          <w:sz w:val="28"/>
          <w:szCs w:val="28"/>
        </w:rPr>
        <w:t>отражена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2E5AA3" w:rsidRPr="0055386B">
        <w:rPr>
          <w:rFonts w:ascii="Times New Roman" w:hAnsi="Times New Roman" w:cs="Times New Roman"/>
          <w:sz w:val="28"/>
          <w:szCs w:val="28"/>
        </w:rPr>
        <w:t xml:space="preserve">развернуто </w:t>
      </w:r>
      <w:r w:rsidRPr="0055386B">
        <w:rPr>
          <w:rFonts w:ascii="Times New Roman" w:hAnsi="Times New Roman" w:cs="Times New Roman"/>
          <w:sz w:val="28"/>
          <w:szCs w:val="28"/>
        </w:rPr>
        <w:t>в регистрах учета;</w:t>
      </w:r>
    </w:p>
    <w:p w:rsidR="00537B86" w:rsidRPr="0055386B" w:rsidRDefault="00291F90" w:rsidP="00537B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2E5AA3" w:rsidRPr="0055386B">
        <w:rPr>
          <w:rFonts w:ascii="Times New Roman" w:hAnsi="Times New Roman" w:cs="Times New Roman"/>
          <w:sz w:val="28"/>
          <w:szCs w:val="28"/>
        </w:rPr>
        <w:t>соотношения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записей в авансовых отчетах и журнале</w:t>
      </w:r>
      <w:r w:rsidR="00ED576B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537B86" w:rsidRPr="0055386B">
        <w:rPr>
          <w:rFonts w:ascii="Times New Roman" w:hAnsi="Times New Roman" w:cs="Times New Roman"/>
          <w:sz w:val="28"/>
          <w:szCs w:val="28"/>
        </w:rPr>
        <w:t>-</w:t>
      </w:r>
      <w:r w:rsidR="00ED576B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ордере № 7 «Расчеты с подотчетными лицами». 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Н.В. Парушина [2</w:t>
      </w:r>
      <w:r w:rsidR="00F6119B" w:rsidRPr="0055386B">
        <w:rPr>
          <w:sz w:val="28"/>
          <w:szCs w:val="28"/>
        </w:rPr>
        <w:t>9</w:t>
      </w:r>
      <w:r w:rsidRPr="0055386B">
        <w:rPr>
          <w:sz w:val="28"/>
          <w:szCs w:val="28"/>
        </w:rPr>
        <w:t xml:space="preserve">]  предлагает основные этапы проведения </w:t>
      </w:r>
      <w:r w:rsidR="00ED576B" w:rsidRPr="0055386B">
        <w:rPr>
          <w:sz w:val="28"/>
          <w:szCs w:val="28"/>
        </w:rPr>
        <w:t>аудита</w:t>
      </w:r>
      <w:r w:rsidRPr="0055386B">
        <w:rPr>
          <w:sz w:val="28"/>
          <w:szCs w:val="28"/>
        </w:rPr>
        <w:t>: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1. Ознакомительный этап включает:</w:t>
      </w:r>
    </w:p>
    <w:p w:rsidR="00537B86" w:rsidRPr="0055386B" w:rsidRDefault="00537B86" w:rsidP="00537B8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изучение приказа об установлении круга лиц, которым </w:t>
      </w:r>
      <w:r w:rsidR="00653BFB" w:rsidRPr="0055386B">
        <w:rPr>
          <w:sz w:val="28"/>
          <w:szCs w:val="28"/>
        </w:rPr>
        <w:t>можно</w:t>
      </w:r>
      <w:r w:rsidRPr="0055386B">
        <w:rPr>
          <w:sz w:val="28"/>
          <w:szCs w:val="28"/>
        </w:rPr>
        <w:t xml:space="preserve"> получать деньги</w:t>
      </w:r>
      <w:r w:rsidR="00CE412D" w:rsidRPr="0055386B">
        <w:rPr>
          <w:sz w:val="28"/>
          <w:szCs w:val="28"/>
        </w:rPr>
        <w:t xml:space="preserve"> на хозяйственно – операционные расходы</w:t>
      </w:r>
      <w:r w:rsidRPr="0055386B">
        <w:rPr>
          <w:sz w:val="28"/>
          <w:szCs w:val="28"/>
        </w:rPr>
        <w:t xml:space="preserve"> под отчет;</w:t>
      </w:r>
    </w:p>
    <w:p w:rsidR="00537B86" w:rsidRPr="0055386B" w:rsidRDefault="00537B86" w:rsidP="00537B8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проверка наличия журналов учета работников, выбывающи</w:t>
      </w:r>
      <w:r w:rsidR="00653BFB" w:rsidRPr="0055386B">
        <w:rPr>
          <w:sz w:val="28"/>
          <w:szCs w:val="28"/>
        </w:rPr>
        <w:t>х в командировки и прибывающих из</w:t>
      </w:r>
      <w:r w:rsidRPr="0055386B">
        <w:rPr>
          <w:sz w:val="28"/>
          <w:szCs w:val="28"/>
        </w:rPr>
        <w:t xml:space="preserve"> командировки;</w:t>
      </w:r>
    </w:p>
    <w:p w:rsidR="00537B86" w:rsidRPr="0055386B" w:rsidRDefault="00537B86" w:rsidP="00537B8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установление объема и состава документов, </w:t>
      </w:r>
      <w:r w:rsidR="00653BFB" w:rsidRPr="0055386B">
        <w:rPr>
          <w:sz w:val="28"/>
          <w:szCs w:val="28"/>
        </w:rPr>
        <w:t>которые подлежат</w:t>
      </w:r>
      <w:r w:rsidRPr="0055386B">
        <w:rPr>
          <w:sz w:val="28"/>
          <w:szCs w:val="28"/>
        </w:rPr>
        <w:t xml:space="preserve"> проверке в соответствии с установленной материальностью и рабочим планом проверки;</w:t>
      </w:r>
    </w:p>
    <w:p w:rsidR="00537B86" w:rsidRPr="0055386B" w:rsidRDefault="00537B86" w:rsidP="00653BF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проверка наличия в учетной политике или других распорядительных документах </w:t>
      </w:r>
      <w:r w:rsidR="00CE412D" w:rsidRPr="0055386B">
        <w:rPr>
          <w:sz w:val="28"/>
          <w:szCs w:val="28"/>
        </w:rPr>
        <w:t xml:space="preserve">сроков и периодичности проведения инвентаризации расчетов, </w:t>
      </w:r>
      <w:r w:rsidRPr="0055386B">
        <w:rPr>
          <w:sz w:val="28"/>
          <w:szCs w:val="28"/>
        </w:rPr>
        <w:t>сроков, на которые выдаются авансы</w:t>
      </w:r>
      <w:r w:rsidR="00653BFB"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На этом этапе проводится изучение приказа об установлении круга лиц, которым предоставлено право получать деньги</w:t>
      </w:r>
      <w:r w:rsidR="00AD385F" w:rsidRPr="0055386B">
        <w:rPr>
          <w:sz w:val="28"/>
          <w:szCs w:val="28"/>
        </w:rPr>
        <w:t xml:space="preserve"> на хозяйственно – операционные нужды</w:t>
      </w:r>
      <w:r w:rsidRPr="0055386B">
        <w:rPr>
          <w:sz w:val="28"/>
          <w:szCs w:val="28"/>
        </w:rPr>
        <w:t xml:space="preserve"> под отчет, проверка наличия журналов учета работников, выбывающих в командировки и прибывающих </w:t>
      </w:r>
      <w:r w:rsidR="00AD385F" w:rsidRPr="0055386B">
        <w:rPr>
          <w:sz w:val="28"/>
          <w:szCs w:val="28"/>
        </w:rPr>
        <w:t>из</w:t>
      </w:r>
      <w:r w:rsidRPr="0055386B">
        <w:rPr>
          <w:sz w:val="28"/>
          <w:szCs w:val="28"/>
        </w:rPr>
        <w:t xml:space="preserve"> командировки, проверка наличия установленных</w:t>
      </w:r>
      <w:r w:rsidR="00AD385F" w:rsidRPr="0055386B">
        <w:rPr>
          <w:sz w:val="28"/>
          <w:szCs w:val="28"/>
        </w:rPr>
        <w:t xml:space="preserve"> сроков и периодичности проведения инвентаризации расчетов,</w:t>
      </w:r>
      <w:r w:rsidRPr="0055386B">
        <w:rPr>
          <w:sz w:val="28"/>
          <w:szCs w:val="28"/>
        </w:rPr>
        <w:t xml:space="preserve"> сроков на которые выдаются авансы и т.д.</w:t>
      </w:r>
    </w:p>
    <w:p w:rsidR="00537B86" w:rsidRPr="0055386B" w:rsidRDefault="00537B86" w:rsidP="00537B8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Основной этап включает:</w:t>
      </w:r>
    </w:p>
    <w:p w:rsidR="00537B86" w:rsidRPr="0055386B" w:rsidRDefault="00537B86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аудит тождественности показателей бухгалтерской отчетности и регистров бухгалтерского учета;</w:t>
      </w:r>
    </w:p>
    <w:p w:rsidR="00537B86" w:rsidRPr="0055386B" w:rsidRDefault="00653BFB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проверка</w:t>
      </w:r>
      <w:r w:rsidR="00537B86" w:rsidRPr="0055386B">
        <w:rPr>
          <w:sz w:val="28"/>
          <w:szCs w:val="28"/>
        </w:rPr>
        <w:t xml:space="preserve"> оформления первичных учетных документов по расчетам с подотчетными лицами;</w:t>
      </w:r>
    </w:p>
    <w:p w:rsidR="00537B86" w:rsidRPr="0055386B" w:rsidRDefault="00653BFB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аудит</w:t>
      </w:r>
      <w:r w:rsidR="00537B86" w:rsidRPr="0055386B">
        <w:rPr>
          <w:sz w:val="28"/>
          <w:szCs w:val="28"/>
        </w:rPr>
        <w:t xml:space="preserve"> правильности проведения инвентаризации расчетов с подотчетными лицами; </w:t>
      </w:r>
    </w:p>
    <w:p w:rsidR="00537B86" w:rsidRPr="0055386B" w:rsidRDefault="00AD385F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установку</w:t>
      </w:r>
      <w:r w:rsidR="00537B86" w:rsidRPr="0055386B">
        <w:rPr>
          <w:sz w:val="28"/>
          <w:szCs w:val="28"/>
        </w:rPr>
        <w:t xml:space="preserve"> факт</w:t>
      </w:r>
      <w:r w:rsidRPr="0055386B">
        <w:rPr>
          <w:sz w:val="28"/>
          <w:szCs w:val="28"/>
        </w:rPr>
        <w:t>а</w:t>
      </w:r>
      <w:r w:rsidR="00537B86" w:rsidRPr="0055386B">
        <w:rPr>
          <w:sz w:val="28"/>
          <w:szCs w:val="28"/>
        </w:rPr>
        <w:t xml:space="preserve"> выдачи денежных средств под отчет при наличии остатка неизрасходованного предыдущего аванса;</w:t>
      </w:r>
    </w:p>
    <w:p w:rsidR="00537B86" w:rsidRPr="0055386B" w:rsidRDefault="00537B86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проверка соответствия записей по выдаче, использованию и возврату подотчетных сумм данным журнала – ордера № 7 или учетного регистра по счету 71;</w:t>
      </w:r>
    </w:p>
    <w:p w:rsidR="00537B86" w:rsidRPr="0055386B" w:rsidRDefault="00ED7377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проверка</w:t>
      </w:r>
      <w:r w:rsidR="00537B86" w:rsidRPr="0055386B">
        <w:rPr>
          <w:sz w:val="28"/>
          <w:szCs w:val="28"/>
        </w:rPr>
        <w:t xml:space="preserve"> правильности отнесения на себестоимость операционно – хозяйственных расходов из подотчетных сумм и оприходовани</w:t>
      </w:r>
      <w:r w:rsidR="00AD385F" w:rsidRPr="0055386B">
        <w:rPr>
          <w:sz w:val="28"/>
          <w:szCs w:val="28"/>
        </w:rPr>
        <w:t>е</w:t>
      </w:r>
      <w:r w:rsidR="00537B86" w:rsidRPr="0055386B">
        <w:rPr>
          <w:sz w:val="28"/>
          <w:szCs w:val="28"/>
        </w:rPr>
        <w:t xml:space="preserve"> материальных ценностей</w:t>
      </w:r>
      <w:r w:rsidR="00AD385F" w:rsidRPr="0055386B">
        <w:rPr>
          <w:sz w:val="28"/>
          <w:szCs w:val="28"/>
        </w:rPr>
        <w:t xml:space="preserve"> которые были приобретены через подотчетных лиц</w:t>
      </w:r>
      <w:r w:rsidR="00537B86" w:rsidRPr="0055386B">
        <w:rPr>
          <w:sz w:val="28"/>
          <w:szCs w:val="28"/>
        </w:rPr>
        <w:t>;</w:t>
      </w:r>
    </w:p>
    <w:p w:rsidR="00537B86" w:rsidRPr="0055386B" w:rsidRDefault="00ED7377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аудит</w:t>
      </w:r>
      <w:r w:rsidR="00537B86" w:rsidRPr="0055386B">
        <w:rPr>
          <w:sz w:val="28"/>
          <w:szCs w:val="28"/>
        </w:rPr>
        <w:t xml:space="preserve"> своевременности возврата неизрасходованных подотчетных сумм, выданных на командировочные и операционно – хозяйственные расходы;</w:t>
      </w:r>
    </w:p>
    <w:p w:rsidR="00537B86" w:rsidRPr="0055386B" w:rsidRDefault="00537B86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аудит обоснованности предъявления бюджету НДС по приобретенным материальным ценностям, оплаченным работам и услугам через подотчетных лиц;</w:t>
      </w:r>
    </w:p>
    <w:p w:rsidR="00537B86" w:rsidRPr="0055386B" w:rsidRDefault="00ED7377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проверка</w:t>
      </w:r>
      <w:r w:rsidR="00537B86" w:rsidRPr="0055386B">
        <w:rPr>
          <w:sz w:val="28"/>
          <w:szCs w:val="28"/>
        </w:rPr>
        <w:t xml:space="preserve"> правильности отнесения на себестоимость расходов по командировкам, в соответствии с установленными нормами и сверхнормативных расходов</w:t>
      </w:r>
      <w:r w:rsidR="00AD385F" w:rsidRPr="0055386B">
        <w:rPr>
          <w:sz w:val="28"/>
          <w:szCs w:val="28"/>
        </w:rPr>
        <w:t xml:space="preserve"> учет произведенных затрат</w:t>
      </w:r>
      <w:r w:rsidR="00537B86" w:rsidRPr="0055386B">
        <w:rPr>
          <w:sz w:val="28"/>
          <w:szCs w:val="28"/>
        </w:rPr>
        <w:t>;</w:t>
      </w:r>
    </w:p>
    <w:p w:rsidR="00537B86" w:rsidRPr="0055386B" w:rsidRDefault="00537B86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аудит правомерности включения в совокупный доход работников для целей налогообложения сумм, </w:t>
      </w:r>
      <w:r w:rsidR="00AD385F" w:rsidRPr="0055386B">
        <w:rPr>
          <w:sz w:val="28"/>
          <w:szCs w:val="28"/>
        </w:rPr>
        <w:t>которые превышают</w:t>
      </w:r>
      <w:r w:rsidRPr="0055386B">
        <w:rPr>
          <w:sz w:val="28"/>
          <w:szCs w:val="28"/>
        </w:rPr>
        <w:t xml:space="preserve"> расходы в пределах установленных норм, а также расходов на личные нужды;</w:t>
      </w:r>
    </w:p>
    <w:p w:rsidR="00537B86" w:rsidRPr="0055386B" w:rsidRDefault="00537B86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проверка правильности расчетов с лицами, </w:t>
      </w:r>
      <w:r w:rsidR="005F41DD" w:rsidRPr="0055386B">
        <w:rPr>
          <w:sz w:val="28"/>
          <w:szCs w:val="28"/>
        </w:rPr>
        <w:t xml:space="preserve">которые </w:t>
      </w:r>
      <w:r w:rsidRPr="0055386B">
        <w:rPr>
          <w:sz w:val="28"/>
          <w:szCs w:val="28"/>
        </w:rPr>
        <w:t>не работаю</w:t>
      </w:r>
      <w:r w:rsidR="005F41DD" w:rsidRPr="0055386B">
        <w:rPr>
          <w:sz w:val="28"/>
          <w:szCs w:val="28"/>
        </w:rPr>
        <w:t>т</w:t>
      </w:r>
      <w:r w:rsidRPr="0055386B">
        <w:rPr>
          <w:sz w:val="28"/>
          <w:szCs w:val="28"/>
        </w:rPr>
        <w:t xml:space="preserve"> в </w:t>
      </w:r>
      <w:r w:rsidR="005F41DD" w:rsidRPr="0055386B">
        <w:rPr>
          <w:sz w:val="28"/>
          <w:szCs w:val="28"/>
        </w:rPr>
        <w:t>фирме</w:t>
      </w:r>
      <w:r w:rsidRPr="0055386B">
        <w:rPr>
          <w:sz w:val="28"/>
          <w:szCs w:val="28"/>
        </w:rPr>
        <w:t>, по служебным поездкам за счет проверяемой организации;</w:t>
      </w:r>
    </w:p>
    <w:p w:rsidR="00537B86" w:rsidRPr="0055386B" w:rsidRDefault="00ED7377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аудит</w:t>
      </w:r>
      <w:r w:rsidR="00537B86" w:rsidRPr="0055386B">
        <w:rPr>
          <w:sz w:val="28"/>
          <w:szCs w:val="28"/>
        </w:rPr>
        <w:t xml:space="preserve"> правильности ведения раздельного учета расчетов с подотчетными лицами в валюте и параллельно в рублях;</w:t>
      </w:r>
    </w:p>
    <w:p w:rsidR="00537B86" w:rsidRPr="0055386B" w:rsidRDefault="00ED7377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проверка</w:t>
      </w:r>
      <w:r w:rsidR="00537B86" w:rsidRPr="0055386B">
        <w:rPr>
          <w:sz w:val="28"/>
          <w:szCs w:val="28"/>
        </w:rPr>
        <w:t xml:space="preserve"> </w:t>
      </w:r>
      <w:r w:rsidR="005F41DD" w:rsidRPr="0055386B">
        <w:rPr>
          <w:sz w:val="28"/>
          <w:szCs w:val="28"/>
        </w:rPr>
        <w:t>правильности</w:t>
      </w:r>
      <w:r w:rsidR="00537B86" w:rsidRPr="0055386B">
        <w:rPr>
          <w:sz w:val="28"/>
          <w:szCs w:val="28"/>
        </w:rPr>
        <w:t xml:space="preserve"> предъявления бюджету НДС по транспортным документам, счетам гостиниц, за пользование постельными принадлежностями;</w:t>
      </w:r>
    </w:p>
    <w:p w:rsidR="00537B86" w:rsidRPr="0055386B" w:rsidRDefault="00ED7377" w:rsidP="00537B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аудит</w:t>
      </w:r>
      <w:r w:rsidR="00537B86" w:rsidRPr="0055386B">
        <w:rPr>
          <w:sz w:val="28"/>
          <w:szCs w:val="28"/>
        </w:rPr>
        <w:t xml:space="preserve"> своевременности и полноты возврата неиспользованной валюты в кассу </w:t>
      </w:r>
      <w:r w:rsidR="005F41DD" w:rsidRPr="0055386B">
        <w:rPr>
          <w:sz w:val="28"/>
          <w:szCs w:val="28"/>
        </w:rPr>
        <w:t>фирмы</w:t>
      </w:r>
      <w:r w:rsidR="00537B86" w:rsidRPr="0055386B">
        <w:rPr>
          <w:sz w:val="28"/>
          <w:szCs w:val="28"/>
        </w:rPr>
        <w:t xml:space="preserve"> и ее за</w:t>
      </w:r>
      <w:r w:rsidR="005F41DD" w:rsidRPr="0055386B">
        <w:rPr>
          <w:sz w:val="28"/>
          <w:szCs w:val="28"/>
        </w:rPr>
        <w:t>числения на текущий валютный сче</w:t>
      </w:r>
      <w:r w:rsidR="00537B86" w:rsidRPr="0055386B">
        <w:rPr>
          <w:sz w:val="28"/>
          <w:szCs w:val="28"/>
        </w:rPr>
        <w:t>т.</w:t>
      </w:r>
    </w:p>
    <w:p w:rsidR="00537B86" w:rsidRPr="0055386B" w:rsidRDefault="00537B86" w:rsidP="00537B8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Заключительный этап предусматривает:</w:t>
      </w:r>
    </w:p>
    <w:p w:rsidR="00537B86" w:rsidRPr="0055386B" w:rsidRDefault="00537B86" w:rsidP="00537B8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формирование пакета документов,</w:t>
      </w:r>
      <w:r w:rsidR="00F1438F" w:rsidRPr="0055386B">
        <w:rPr>
          <w:sz w:val="28"/>
          <w:szCs w:val="28"/>
        </w:rPr>
        <w:t xml:space="preserve"> которые</w:t>
      </w:r>
      <w:r w:rsidRPr="0055386B">
        <w:rPr>
          <w:sz w:val="28"/>
          <w:szCs w:val="28"/>
        </w:rPr>
        <w:t xml:space="preserve"> переда</w:t>
      </w:r>
      <w:r w:rsidR="00F1438F" w:rsidRPr="0055386B">
        <w:rPr>
          <w:sz w:val="28"/>
          <w:szCs w:val="28"/>
        </w:rPr>
        <w:t>ются</w:t>
      </w:r>
      <w:r w:rsidRPr="0055386B">
        <w:rPr>
          <w:sz w:val="28"/>
          <w:szCs w:val="28"/>
        </w:rPr>
        <w:t xml:space="preserve"> другим аудиторам для последующего анализа и обработки;</w:t>
      </w:r>
    </w:p>
    <w:p w:rsidR="00537B86" w:rsidRPr="0055386B" w:rsidRDefault="00537B86" w:rsidP="00537B8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составление аудиторского отчета и представление</w:t>
      </w:r>
      <w:r w:rsidR="00F1438F" w:rsidRPr="0055386B">
        <w:rPr>
          <w:sz w:val="28"/>
          <w:szCs w:val="28"/>
        </w:rPr>
        <w:t xml:space="preserve"> вместе с рабочей документацией его </w:t>
      </w:r>
      <w:r w:rsidRPr="0055386B">
        <w:rPr>
          <w:sz w:val="28"/>
          <w:szCs w:val="28"/>
        </w:rPr>
        <w:t>руководителю группы.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Выявленные </w:t>
      </w:r>
      <w:r w:rsidR="0071220E" w:rsidRPr="0055386B">
        <w:rPr>
          <w:sz w:val="28"/>
          <w:szCs w:val="28"/>
        </w:rPr>
        <w:t>при</w:t>
      </w:r>
      <w:r w:rsidRPr="0055386B">
        <w:rPr>
          <w:sz w:val="28"/>
          <w:szCs w:val="28"/>
        </w:rPr>
        <w:t xml:space="preserve"> проверк</w:t>
      </w:r>
      <w:r w:rsidR="0071220E" w:rsidRPr="0055386B">
        <w:rPr>
          <w:sz w:val="28"/>
          <w:szCs w:val="28"/>
        </w:rPr>
        <w:t>е</w:t>
      </w:r>
      <w:r w:rsidRPr="0055386B">
        <w:rPr>
          <w:sz w:val="28"/>
          <w:szCs w:val="28"/>
        </w:rPr>
        <w:t xml:space="preserve"> нарушения и возможное влияние </w:t>
      </w:r>
      <w:r w:rsidR="0071220E" w:rsidRPr="0055386B">
        <w:rPr>
          <w:sz w:val="28"/>
          <w:szCs w:val="28"/>
        </w:rPr>
        <w:t xml:space="preserve">их </w:t>
      </w:r>
      <w:r w:rsidRPr="0055386B">
        <w:rPr>
          <w:sz w:val="28"/>
          <w:szCs w:val="28"/>
        </w:rPr>
        <w:t>на достоверность бухгалтерской отчетности из рабочих документов аудитора переносятся в отчетный документ</w:t>
      </w:r>
      <w:r w:rsidR="0071220E" w:rsidRPr="0055386B">
        <w:rPr>
          <w:sz w:val="28"/>
          <w:szCs w:val="28"/>
        </w:rPr>
        <w:t xml:space="preserve"> аудитора</w:t>
      </w:r>
      <w:r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4 этап. Составление аудиторского заключения.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Порядок подготовки аудиторского заключения регламентируется Международными стандартами аудита 700 «Формирование мнения и составление заключения о финансовой отчетности»</w:t>
      </w:r>
      <w:r w:rsidR="0071220E" w:rsidRPr="0055386B">
        <w:rPr>
          <w:sz w:val="28"/>
          <w:szCs w:val="28"/>
        </w:rPr>
        <w:t>, который</w:t>
      </w:r>
      <w:r w:rsidRPr="0055386B">
        <w:rPr>
          <w:sz w:val="28"/>
          <w:szCs w:val="28"/>
        </w:rPr>
        <w:t xml:space="preserve"> введен Приказом Минфина России</w:t>
      </w:r>
      <w:r w:rsidR="00ED7377" w:rsidRPr="0055386B">
        <w:rPr>
          <w:sz w:val="28"/>
          <w:szCs w:val="28"/>
        </w:rPr>
        <w:t xml:space="preserve"> № 207н </w:t>
      </w:r>
      <w:r w:rsidRPr="0055386B">
        <w:rPr>
          <w:sz w:val="28"/>
          <w:szCs w:val="28"/>
        </w:rPr>
        <w:t>от 09.11.2016, а также Федеральным законом «Об аудиторской деятельности».</w:t>
      </w:r>
    </w:p>
    <w:p w:rsidR="00537B86" w:rsidRPr="0055386B" w:rsidRDefault="00F6119B" w:rsidP="00537B86">
      <w:pPr>
        <w:pStyle w:val="p15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По мнению В.П. Суйц [24</w:t>
      </w:r>
      <w:r w:rsidR="00537B86" w:rsidRPr="0055386B">
        <w:rPr>
          <w:sz w:val="28"/>
          <w:szCs w:val="28"/>
        </w:rPr>
        <w:t>], а</w:t>
      </w:r>
      <w:r w:rsidR="00537B86" w:rsidRPr="0055386B">
        <w:rPr>
          <w:rStyle w:val="ft107"/>
          <w:sz w:val="28"/>
          <w:szCs w:val="28"/>
        </w:rPr>
        <w:t xml:space="preserve">удиторское заключение </w:t>
      </w:r>
      <w:r w:rsidR="00ED7377" w:rsidRPr="0055386B">
        <w:rPr>
          <w:sz w:val="28"/>
          <w:szCs w:val="28"/>
        </w:rPr>
        <w:t>является</w:t>
      </w:r>
      <w:r w:rsidR="00537B86" w:rsidRPr="0055386B">
        <w:rPr>
          <w:sz w:val="28"/>
          <w:szCs w:val="28"/>
        </w:rPr>
        <w:t xml:space="preserve"> официальны</w:t>
      </w:r>
      <w:r w:rsidR="00ED7377" w:rsidRPr="0055386B">
        <w:rPr>
          <w:sz w:val="28"/>
          <w:szCs w:val="28"/>
        </w:rPr>
        <w:t>м</w:t>
      </w:r>
      <w:r w:rsidR="00537B86" w:rsidRPr="0055386B">
        <w:rPr>
          <w:sz w:val="28"/>
          <w:szCs w:val="28"/>
        </w:rPr>
        <w:t xml:space="preserve"> документ</w:t>
      </w:r>
      <w:r w:rsidR="00ED7377" w:rsidRPr="0055386B">
        <w:rPr>
          <w:sz w:val="28"/>
          <w:szCs w:val="28"/>
        </w:rPr>
        <w:t>ом</w:t>
      </w:r>
      <w:r w:rsidR="00537B86" w:rsidRPr="0055386B">
        <w:rPr>
          <w:sz w:val="28"/>
          <w:szCs w:val="28"/>
        </w:rPr>
        <w:t xml:space="preserve">, </w:t>
      </w:r>
      <w:r w:rsidR="00ED7377" w:rsidRPr="0055386B">
        <w:rPr>
          <w:sz w:val="28"/>
          <w:szCs w:val="28"/>
        </w:rPr>
        <w:t xml:space="preserve">который </w:t>
      </w:r>
      <w:r w:rsidR="00537B86" w:rsidRPr="0055386B">
        <w:rPr>
          <w:sz w:val="28"/>
          <w:szCs w:val="28"/>
        </w:rPr>
        <w:t>предназначен для пользователей финансовой отчетности аудируемых лиц</w:t>
      </w:r>
      <w:r w:rsidR="0071220E" w:rsidRPr="0055386B">
        <w:rPr>
          <w:sz w:val="28"/>
          <w:szCs w:val="28"/>
        </w:rPr>
        <w:t>.</w:t>
      </w:r>
      <w:r w:rsidR="00ED7377" w:rsidRPr="0055386B">
        <w:rPr>
          <w:sz w:val="28"/>
          <w:szCs w:val="28"/>
        </w:rPr>
        <w:t xml:space="preserve"> </w:t>
      </w:r>
      <w:r w:rsidR="0071220E" w:rsidRPr="0055386B">
        <w:rPr>
          <w:sz w:val="28"/>
          <w:szCs w:val="28"/>
        </w:rPr>
        <w:t xml:space="preserve">Он </w:t>
      </w:r>
      <w:r w:rsidR="00537B86" w:rsidRPr="0055386B">
        <w:rPr>
          <w:sz w:val="28"/>
          <w:szCs w:val="28"/>
        </w:rPr>
        <w:t>составлен в соответствии с федеральными правилами (стандартами) аудиторской деятельности</w:t>
      </w:r>
      <w:r w:rsidR="0071220E" w:rsidRPr="0055386B">
        <w:rPr>
          <w:sz w:val="28"/>
          <w:szCs w:val="28"/>
        </w:rPr>
        <w:t>.</w:t>
      </w:r>
      <w:r w:rsidR="00537B86" w:rsidRPr="0055386B">
        <w:rPr>
          <w:sz w:val="28"/>
          <w:szCs w:val="28"/>
        </w:rPr>
        <w:t xml:space="preserve"> </w:t>
      </w:r>
      <w:r w:rsidR="0071220E" w:rsidRPr="0055386B">
        <w:rPr>
          <w:sz w:val="28"/>
          <w:szCs w:val="28"/>
        </w:rPr>
        <w:t xml:space="preserve">Документ </w:t>
      </w:r>
      <w:r w:rsidR="00537B86" w:rsidRPr="0055386B">
        <w:rPr>
          <w:sz w:val="28"/>
          <w:szCs w:val="28"/>
        </w:rPr>
        <w:t>содерж</w:t>
      </w:r>
      <w:r w:rsidR="0071220E" w:rsidRPr="0055386B">
        <w:rPr>
          <w:sz w:val="28"/>
          <w:szCs w:val="28"/>
        </w:rPr>
        <w:t>ит,</w:t>
      </w:r>
      <w:r w:rsidR="00537B86" w:rsidRPr="0055386B">
        <w:rPr>
          <w:sz w:val="28"/>
          <w:szCs w:val="28"/>
        </w:rPr>
        <w:t xml:space="preserve"> выраженное в установленной форме</w:t>
      </w:r>
      <w:r w:rsidR="0071220E" w:rsidRPr="0055386B">
        <w:rPr>
          <w:sz w:val="28"/>
          <w:szCs w:val="28"/>
        </w:rPr>
        <w:t>,</w:t>
      </w:r>
      <w:r w:rsidR="00537B86" w:rsidRPr="0055386B">
        <w:rPr>
          <w:sz w:val="28"/>
          <w:szCs w:val="28"/>
        </w:rPr>
        <w:t xml:space="preserve"> мнение аудиторской организации или индивидуального аудитора о достоверности финансовой отчетности</w:t>
      </w:r>
      <w:r w:rsidR="00977F43" w:rsidRPr="0055386B">
        <w:rPr>
          <w:sz w:val="28"/>
          <w:szCs w:val="28"/>
        </w:rPr>
        <w:t xml:space="preserve"> аудируемого лица и соответствие</w:t>
      </w:r>
      <w:r w:rsidR="00537B86" w:rsidRPr="0055386B">
        <w:rPr>
          <w:sz w:val="28"/>
          <w:szCs w:val="28"/>
        </w:rPr>
        <w:t xml:space="preserve"> порядка ведения его бухгалтерского учета законодательству Российской Федерации.</w:t>
      </w:r>
    </w:p>
    <w:p w:rsidR="00537B86" w:rsidRPr="0055386B" w:rsidRDefault="00537B86" w:rsidP="00537B86">
      <w:pPr>
        <w:pStyle w:val="p15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По мнению И.Е. Трофимовой [</w:t>
      </w:r>
      <w:r w:rsidR="00F6119B" w:rsidRPr="0055386B">
        <w:rPr>
          <w:sz w:val="28"/>
          <w:szCs w:val="28"/>
        </w:rPr>
        <w:t>3</w:t>
      </w:r>
      <w:r w:rsidRPr="0055386B">
        <w:rPr>
          <w:sz w:val="28"/>
          <w:szCs w:val="28"/>
        </w:rPr>
        <w:t>1],</w:t>
      </w:r>
      <w:r w:rsidR="00F00D41"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</w:rPr>
        <w:t>документ,</w:t>
      </w:r>
      <w:r w:rsidR="00977F43" w:rsidRPr="0055386B">
        <w:rPr>
          <w:sz w:val="28"/>
          <w:szCs w:val="28"/>
        </w:rPr>
        <w:t xml:space="preserve"> который</w:t>
      </w:r>
      <w:r w:rsidRPr="0055386B">
        <w:rPr>
          <w:sz w:val="28"/>
          <w:szCs w:val="28"/>
        </w:rPr>
        <w:t xml:space="preserve"> адресован</w:t>
      </w:r>
      <w:r w:rsidR="00977F43"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</w:rPr>
        <w:t xml:space="preserve">руководителям и собственникам </w:t>
      </w:r>
      <w:r w:rsidR="00D978CA" w:rsidRPr="0055386B">
        <w:rPr>
          <w:sz w:val="28"/>
          <w:szCs w:val="28"/>
        </w:rPr>
        <w:t>организации</w:t>
      </w:r>
      <w:r w:rsidRPr="0055386B">
        <w:rPr>
          <w:sz w:val="28"/>
          <w:szCs w:val="28"/>
        </w:rPr>
        <w:t>, содержащий подробные сведения о ходе аудиторской проверки, отмечен</w:t>
      </w:r>
      <w:r w:rsidR="00B7220E" w:rsidRPr="0055386B">
        <w:rPr>
          <w:sz w:val="28"/>
          <w:szCs w:val="28"/>
        </w:rPr>
        <w:t>н</w:t>
      </w:r>
      <w:r w:rsidRPr="0055386B">
        <w:rPr>
          <w:sz w:val="28"/>
          <w:szCs w:val="28"/>
        </w:rPr>
        <w:t>ы</w:t>
      </w:r>
      <w:r w:rsidR="00B7220E" w:rsidRPr="0055386B">
        <w:rPr>
          <w:sz w:val="28"/>
          <w:szCs w:val="28"/>
        </w:rPr>
        <w:t>е</w:t>
      </w:r>
      <w:r w:rsidRPr="0055386B">
        <w:rPr>
          <w:sz w:val="28"/>
          <w:szCs w:val="28"/>
        </w:rPr>
        <w:t xml:space="preserve"> отклонения от установленного поряд</w:t>
      </w:r>
      <w:r w:rsidR="00B7220E" w:rsidRPr="0055386B">
        <w:rPr>
          <w:sz w:val="28"/>
          <w:szCs w:val="28"/>
        </w:rPr>
        <w:t xml:space="preserve">ка ведения бухгалтерского учета </w:t>
      </w:r>
      <w:r w:rsidR="00F00D41" w:rsidRPr="0055386B">
        <w:rPr>
          <w:sz w:val="28"/>
          <w:szCs w:val="28"/>
        </w:rPr>
        <w:t>– это письменная информация аудитора по результатам проведения аудита.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="00B7220E" w:rsidRPr="0055386B">
        <w:rPr>
          <w:rFonts w:ascii="Times New Roman" w:hAnsi="Times New Roman" w:cs="Times New Roman"/>
          <w:sz w:val="28"/>
          <w:szCs w:val="28"/>
        </w:rPr>
        <w:t>обязан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своевременно сообщать информацию таким образом, чтобы представители собственника и руководство аудируемого лица имели возможность оперативно </w:t>
      </w:r>
      <w:r w:rsidR="00F00D41" w:rsidRPr="0055386B">
        <w:rPr>
          <w:rFonts w:ascii="Times New Roman" w:hAnsi="Times New Roman" w:cs="Times New Roman"/>
          <w:sz w:val="28"/>
          <w:szCs w:val="28"/>
        </w:rPr>
        <w:t>принять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D978CA" w:rsidRPr="0055386B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55386B">
        <w:rPr>
          <w:rFonts w:ascii="Times New Roman" w:hAnsi="Times New Roman" w:cs="Times New Roman"/>
          <w:sz w:val="28"/>
          <w:szCs w:val="28"/>
        </w:rPr>
        <w:t xml:space="preserve"> меры. В целях своевременного сообщения информации аудитор должен обсудить с представителями собственника и руководства аудируемого лица порядок, принципы и сроки сообщения такой информации</w:t>
      </w:r>
      <w:r w:rsidR="00F00D41"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Результаты проведен</w:t>
      </w:r>
      <w:r w:rsidR="00B7220E" w:rsidRPr="0055386B">
        <w:rPr>
          <w:rFonts w:ascii="Times New Roman" w:hAnsi="Times New Roman" w:cs="Times New Roman"/>
          <w:sz w:val="28"/>
          <w:szCs w:val="28"/>
        </w:rPr>
        <w:t>н</w:t>
      </w:r>
      <w:r w:rsidRPr="0055386B">
        <w:rPr>
          <w:rFonts w:ascii="Times New Roman" w:hAnsi="Times New Roman" w:cs="Times New Roman"/>
          <w:sz w:val="28"/>
          <w:szCs w:val="28"/>
        </w:rPr>
        <w:t>о</w:t>
      </w:r>
      <w:r w:rsidR="00B7220E" w:rsidRPr="0055386B">
        <w:rPr>
          <w:rFonts w:ascii="Times New Roman" w:hAnsi="Times New Roman" w:cs="Times New Roman"/>
          <w:sz w:val="28"/>
          <w:szCs w:val="28"/>
        </w:rPr>
        <w:t>й проверки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должны выражать в аудиторском заключении мнение о достоверности бухгалтерской (финансовой) отчетности аудируемого лица, сформированное на основе полученных доказательств.</w:t>
      </w:r>
    </w:p>
    <w:p w:rsidR="00537B86" w:rsidRPr="0055386B" w:rsidRDefault="00F00D41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Аудитор, п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режде чем приступать к формированию мнения, должен убедиться, </w:t>
      </w:r>
      <w:r w:rsidRPr="0055386B">
        <w:rPr>
          <w:rFonts w:ascii="Times New Roman" w:hAnsi="Times New Roman" w:cs="Times New Roman"/>
          <w:sz w:val="28"/>
          <w:szCs w:val="28"/>
        </w:rPr>
        <w:t xml:space="preserve">была ли 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достигнута в ходе аудита достаточная уверенность в том, </w:t>
      </w:r>
      <w:r w:rsidR="00537B86" w:rsidRPr="0055386B">
        <w:rPr>
          <w:rFonts w:ascii="Times New Roman" w:hAnsi="Times New Roman" w:cs="Times New Roman"/>
          <w:sz w:val="28"/>
          <w:szCs w:val="28"/>
        </w:rPr>
        <w:lastRenderedPageBreak/>
        <w:t>что бухгалтерская отчетность в целом не содержит существенных искажений в результате</w:t>
      </w:r>
      <w:r w:rsidR="008D7362" w:rsidRPr="0055386B">
        <w:rPr>
          <w:rFonts w:ascii="Times New Roman" w:hAnsi="Times New Roman" w:cs="Times New Roman"/>
          <w:sz w:val="28"/>
          <w:szCs w:val="28"/>
        </w:rPr>
        <w:t xml:space="preserve"> ошибок или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недобросовестных действий.</w:t>
      </w:r>
    </w:p>
    <w:p w:rsidR="00537B86" w:rsidRPr="0055386B" w:rsidRDefault="00714F9F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Аудитору, п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ри формировании мнения о достоверности бухгалтерской отчетности </w:t>
      </w:r>
      <w:r w:rsidR="007C4019" w:rsidRPr="0055386B">
        <w:rPr>
          <w:rFonts w:ascii="Times New Roman" w:hAnsi="Times New Roman" w:cs="Times New Roman"/>
          <w:sz w:val="28"/>
          <w:szCs w:val="28"/>
        </w:rPr>
        <w:t xml:space="preserve">в части расчетов с подотчетными лицами </w:t>
      </w:r>
      <w:r w:rsidR="00537B86" w:rsidRPr="0055386B">
        <w:rPr>
          <w:rFonts w:ascii="Times New Roman" w:hAnsi="Times New Roman" w:cs="Times New Roman"/>
          <w:sz w:val="28"/>
          <w:szCs w:val="28"/>
        </w:rPr>
        <w:t>следует оценить, в частности:</w:t>
      </w:r>
    </w:p>
    <w:p w:rsidR="00537B86" w:rsidRPr="0055386B" w:rsidRDefault="00537B86" w:rsidP="00537B8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общий порядок составления и представления бухгалтерской отчетности, ее содержание и состав; </w:t>
      </w:r>
    </w:p>
    <w:p w:rsidR="00537B86" w:rsidRPr="0055386B" w:rsidRDefault="00537B86" w:rsidP="00537B8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соответствие отраженной в бухгалтерской отчетности информации</w:t>
      </w:r>
      <w:r w:rsidR="0022501A" w:rsidRPr="0055386B">
        <w:rPr>
          <w:rFonts w:ascii="Times New Roman" w:hAnsi="Times New Roman" w:cs="Times New Roman"/>
          <w:sz w:val="28"/>
          <w:szCs w:val="28"/>
        </w:rPr>
        <w:t>,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22501A" w:rsidRPr="0055386B">
        <w:rPr>
          <w:rFonts w:ascii="Times New Roman" w:hAnsi="Times New Roman" w:cs="Times New Roman"/>
          <w:sz w:val="28"/>
          <w:szCs w:val="28"/>
        </w:rPr>
        <w:t>способам ведения бухгалтерского учета принятым аудируемым лицом</w:t>
      </w:r>
      <w:r w:rsidRPr="0055386B">
        <w:rPr>
          <w:rFonts w:ascii="Times New Roman" w:hAnsi="Times New Roman" w:cs="Times New Roman"/>
          <w:sz w:val="28"/>
          <w:szCs w:val="28"/>
        </w:rPr>
        <w:t xml:space="preserve">, </w:t>
      </w:r>
      <w:r w:rsidR="00714F9F" w:rsidRPr="0055386B">
        <w:rPr>
          <w:rFonts w:ascii="Times New Roman" w:hAnsi="Times New Roman" w:cs="Times New Roman"/>
          <w:sz w:val="28"/>
          <w:szCs w:val="28"/>
        </w:rPr>
        <w:t>который существенно влияет</w:t>
      </w:r>
      <w:r w:rsidRPr="0055386B">
        <w:rPr>
          <w:rFonts w:ascii="Times New Roman" w:hAnsi="Times New Roman" w:cs="Times New Roman"/>
          <w:sz w:val="28"/>
          <w:szCs w:val="28"/>
        </w:rPr>
        <w:t xml:space="preserve"> на оценку и принятие решений заинтересованными пользователями бухгалтерской отчетности; </w:t>
      </w:r>
    </w:p>
    <w:p w:rsidR="00537B86" w:rsidRPr="0055386B" w:rsidRDefault="00537B86" w:rsidP="00537B8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обоснованность оценочных показателей, которые получены руководством аудируемого лица;</w:t>
      </w:r>
    </w:p>
    <w:p w:rsidR="00B7220E" w:rsidRPr="0055386B" w:rsidRDefault="00B7220E" w:rsidP="00B7220E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является ли информация, отраженная в бухгалтерской отчетности надежной, понятной, сопоставимой и уместной; </w:t>
      </w:r>
    </w:p>
    <w:p w:rsidR="00537B86" w:rsidRPr="0055386B" w:rsidRDefault="0022501A" w:rsidP="00537B8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законность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принятой учетной политики; </w:t>
      </w:r>
    </w:p>
    <w:p w:rsidR="007C4019" w:rsidRPr="0055386B" w:rsidRDefault="00537B86" w:rsidP="007C4019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дает ли бухгалтерская отчетность достоверное представление о</w:t>
      </w:r>
      <w:r w:rsidR="006E1971" w:rsidRPr="0055386B">
        <w:rPr>
          <w:rFonts w:ascii="Times New Roman" w:hAnsi="Times New Roman" w:cs="Times New Roman"/>
          <w:sz w:val="28"/>
          <w:szCs w:val="28"/>
        </w:rPr>
        <w:t xml:space="preserve"> хозяйственных операциях и событиях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имевших место, и позволяет ли эта отчетность предполагаемым пользователям судить о </w:t>
      </w:r>
      <w:r w:rsidR="006E1971" w:rsidRPr="0055386B">
        <w:rPr>
          <w:rFonts w:ascii="Times New Roman" w:hAnsi="Times New Roman" w:cs="Times New Roman"/>
          <w:sz w:val="28"/>
          <w:szCs w:val="28"/>
        </w:rPr>
        <w:t>воздействии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существенных операций и событий на бухгалтерскую отчетность</w:t>
      </w:r>
      <w:r w:rsidR="007C4019"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 xml:space="preserve">К типичным ошибкам, </w:t>
      </w:r>
      <w:r w:rsidR="000B75EA" w:rsidRPr="0055386B">
        <w:rPr>
          <w:sz w:val="28"/>
          <w:szCs w:val="28"/>
        </w:rPr>
        <w:t xml:space="preserve">которые </w:t>
      </w:r>
      <w:r w:rsidRPr="0055386B">
        <w:rPr>
          <w:sz w:val="28"/>
          <w:szCs w:val="28"/>
        </w:rPr>
        <w:t>выявлены в ходе аудита расчетов с подотчетными лицами, можно отнести [14]:</w:t>
      </w:r>
    </w:p>
    <w:p w:rsidR="00537B86" w:rsidRPr="0055386B" w:rsidRDefault="00537B86" w:rsidP="00537B8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lastRenderedPageBreak/>
        <w:t>нарушения порядка выдачи подотчетных сумм;</w:t>
      </w:r>
    </w:p>
    <w:p w:rsidR="00537B86" w:rsidRPr="0055386B" w:rsidRDefault="00537B86" w:rsidP="00537B8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нарушения при оформлении командировочных расходов (отсутствие приказов (распоряжений) о направлении в командировку, отсутствие аналитического учета командировочных расходов в пределах норм и сверх норм и т.д.);</w:t>
      </w:r>
    </w:p>
    <w:p w:rsidR="00537B86" w:rsidRPr="0055386B" w:rsidRDefault="00537B86" w:rsidP="00537B8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нарушения</w:t>
      </w:r>
      <w:r w:rsidR="000B75EA" w:rsidRPr="0055386B">
        <w:rPr>
          <w:sz w:val="28"/>
          <w:szCs w:val="28"/>
        </w:rPr>
        <w:t xml:space="preserve"> при оформлении командировочных расходов</w:t>
      </w:r>
      <w:r w:rsidRPr="0055386B">
        <w:rPr>
          <w:sz w:val="28"/>
          <w:szCs w:val="28"/>
        </w:rPr>
        <w:t xml:space="preserve"> норм Налогового кодекса Р</w:t>
      </w:r>
      <w:r w:rsidR="000B75EA" w:rsidRPr="0055386B">
        <w:rPr>
          <w:sz w:val="28"/>
          <w:szCs w:val="28"/>
        </w:rPr>
        <w:t xml:space="preserve">оссийской </w:t>
      </w:r>
      <w:r w:rsidRPr="0055386B">
        <w:rPr>
          <w:sz w:val="28"/>
          <w:szCs w:val="28"/>
        </w:rPr>
        <w:t>Ф</w:t>
      </w:r>
      <w:r w:rsidR="000B75EA" w:rsidRPr="0055386B">
        <w:rPr>
          <w:sz w:val="28"/>
          <w:szCs w:val="28"/>
        </w:rPr>
        <w:t>едерации</w:t>
      </w:r>
      <w:r w:rsidRPr="0055386B">
        <w:rPr>
          <w:sz w:val="28"/>
          <w:szCs w:val="28"/>
        </w:rPr>
        <w:t>;</w:t>
      </w:r>
    </w:p>
    <w:p w:rsidR="00537B86" w:rsidRPr="0055386B" w:rsidRDefault="00537B86" w:rsidP="00537B8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нарушения при приобретении через подотч</w:t>
      </w:r>
      <w:r w:rsidR="000B75EA" w:rsidRPr="0055386B">
        <w:rPr>
          <w:sz w:val="28"/>
          <w:szCs w:val="28"/>
        </w:rPr>
        <w:t>е</w:t>
      </w:r>
      <w:r w:rsidRPr="0055386B">
        <w:rPr>
          <w:sz w:val="28"/>
          <w:szCs w:val="28"/>
        </w:rPr>
        <w:t>тное лицо материальных ценностей, оплате работ, услуг;</w:t>
      </w:r>
    </w:p>
    <w:p w:rsidR="00537B86" w:rsidRPr="0055386B" w:rsidRDefault="00537B86" w:rsidP="00537B8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нарушения порядка ведения синтетического учета расчетов с подотчетными лицами (некорректная корреспонденция счетов бухгалтерского учета, неправильное выведение остатков на конец отчетного периода, несоответствие записей в авансовых отчетах и ведомости по</w:t>
      </w:r>
      <w:r w:rsidR="000B75EA" w:rsidRPr="0055386B">
        <w:rPr>
          <w:sz w:val="28"/>
          <w:szCs w:val="28"/>
        </w:rPr>
        <w:t xml:space="preserve"> счету 71 или других регистрах)</w:t>
      </w:r>
      <w:r w:rsidRPr="0055386B">
        <w:rPr>
          <w:sz w:val="28"/>
          <w:szCs w:val="28"/>
        </w:rPr>
        <w:t>.</w:t>
      </w:r>
    </w:p>
    <w:p w:rsidR="00537B86" w:rsidRPr="0055386B" w:rsidRDefault="00537B86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1C2" w:rsidRPr="0055386B" w:rsidRDefault="006A21C2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1C2" w:rsidRPr="0055386B" w:rsidRDefault="006A21C2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1C2" w:rsidRPr="0055386B" w:rsidRDefault="006A21C2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1C2" w:rsidRPr="0055386B" w:rsidRDefault="006A21C2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1C2" w:rsidRPr="0055386B" w:rsidRDefault="006A21C2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9F" w:rsidRPr="0055386B" w:rsidRDefault="00714F9F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9F" w:rsidRPr="0055386B" w:rsidRDefault="00714F9F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9F" w:rsidRPr="0055386B" w:rsidRDefault="00714F9F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9F" w:rsidRPr="0055386B" w:rsidRDefault="00714F9F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9F" w:rsidRPr="0055386B" w:rsidRDefault="00714F9F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9F" w:rsidRPr="0055386B" w:rsidRDefault="00714F9F" w:rsidP="00537B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B86" w:rsidRPr="0055386B" w:rsidRDefault="00537B86" w:rsidP="00537B86">
      <w:pPr>
        <w:jc w:val="both"/>
      </w:pPr>
    </w:p>
    <w:p w:rsidR="00537B86" w:rsidRPr="0055386B" w:rsidRDefault="00537B86" w:rsidP="00537B86">
      <w:pPr>
        <w:pStyle w:val="a3"/>
        <w:numPr>
          <w:ilvl w:val="1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Организационно-экономическая характеристика ООО «СХП «Закаринье»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«СХП «Закаринье» зарегистрировано 8 апреля 2010 года регистрирующим органом Инспекция Федеральной налоговой службы по Слободскому району Кировской области. Уставный капитал компании по состоянию на 19.08.2015 </w:t>
      </w:r>
      <w:r w:rsidR="0087116F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равен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28600000 руб. ООО «СХП «Закаринье» является частной собственностью. </w:t>
      </w:r>
    </w:p>
    <w:p w:rsidR="00537B86" w:rsidRPr="0055386B" w:rsidRDefault="00537B86" w:rsidP="00537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Предприятие зарегистрировано по адресу: 613123, Кировская область, Слободской район, село Закаринье, улица Ленина, </w:t>
      </w:r>
      <w:r w:rsidR="0087116F" w:rsidRPr="0055386B">
        <w:rPr>
          <w:rFonts w:ascii="Times New Roman" w:hAnsi="Times New Roman" w:cs="Times New Roman"/>
          <w:sz w:val="28"/>
          <w:szCs w:val="28"/>
        </w:rPr>
        <w:t>д.</w:t>
      </w:r>
      <w:r w:rsidRPr="0055386B">
        <w:rPr>
          <w:rFonts w:ascii="Times New Roman" w:hAnsi="Times New Roman" w:cs="Times New Roman"/>
          <w:sz w:val="28"/>
          <w:szCs w:val="28"/>
        </w:rPr>
        <w:t>6</w:t>
      </w:r>
      <w:r w:rsidR="0087116F"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виды деятельности ООО «СХП «Закаринье»: </w:t>
      </w:r>
    </w:p>
    <w:p w:rsidR="00537B86" w:rsidRPr="0055386B" w:rsidRDefault="00537B86" w:rsidP="00537B86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разведение молочного крупного рогатого скота, производство сырого молока; </w:t>
      </w:r>
    </w:p>
    <w:p w:rsidR="00537B86" w:rsidRPr="0055386B" w:rsidRDefault="00537B86" w:rsidP="00537B86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выращивание зерновых культур;</w:t>
      </w:r>
    </w:p>
    <w:p w:rsidR="00537B86" w:rsidRPr="0055386B" w:rsidRDefault="00537B86" w:rsidP="00537B86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выращивание зернобобовых культур.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Руководство организацией осуществляет директор - Бажина Валентина Васильевна.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Ведение бухгалтерского учета осуществляется ручным способом.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Покупателями продукции ООО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«СХП «Закаринье» являются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многие организации Кировской области, например, ОАО «Слободской молочный комбинат», а так же и другие регионы страны, например, Республика Татарстан. Основным покупателем мяса является ООО мясокомбинат «Слоком-С».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 провед</w:t>
      </w:r>
      <w:r w:rsidR="0087116F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>н на осно</w:t>
      </w:r>
      <w:r w:rsidR="0087116F" w:rsidRPr="0055386B">
        <w:rPr>
          <w:rFonts w:ascii="Times New Roman" w:hAnsi="Times New Roman" w:cs="Times New Roman"/>
          <w:sz w:val="28"/>
          <w:szCs w:val="28"/>
        </w:rPr>
        <w:t>ве бухгалтерской финансовой отче</w:t>
      </w:r>
      <w:r w:rsidRPr="0055386B">
        <w:rPr>
          <w:rFonts w:ascii="Times New Roman" w:hAnsi="Times New Roman" w:cs="Times New Roman"/>
          <w:sz w:val="28"/>
          <w:szCs w:val="28"/>
        </w:rPr>
        <w:t xml:space="preserve">тности ООО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«СХП «Закаринье» </w:t>
      </w:r>
      <w:r w:rsidRPr="0055386B">
        <w:rPr>
          <w:rFonts w:ascii="Times New Roman" w:hAnsi="Times New Roman" w:cs="Times New Roman"/>
          <w:sz w:val="28"/>
          <w:szCs w:val="28"/>
        </w:rPr>
        <w:t>за 2014-2016 гг. (приложения А, Б, В).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ООО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«СХП «Закаринье» </w:t>
      </w:r>
      <w:r w:rsidRPr="0055386B">
        <w:rPr>
          <w:rFonts w:ascii="Times New Roman" w:hAnsi="Times New Roman" w:cs="Times New Roman"/>
          <w:sz w:val="28"/>
          <w:szCs w:val="28"/>
        </w:rPr>
        <w:t>является малым предприятием.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Рассмотрим показатели размера ООО «СХП «Закаринье» в таблице 1.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Таблица 1 - Показатели размера предприятия ООО «СХП «Закаринье»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1"/>
        <w:gridCol w:w="1417"/>
        <w:gridCol w:w="1134"/>
        <w:gridCol w:w="1134"/>
        <w:gridCol w:w="1348"/>
      </w:tblGrid>
      <w:tr w:rsidR="00537B86" w:rsidRPr="0055386B" w:rsidTr="006E3326">
        <w:trPr>
          <w:trHeight w:val="652"/>
        </w:trPr>
        <w:tc>
          <w:tcPr>
            <w:tcW w:w="418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4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Темп роста за период, %</w:t>
            </w:r>
          </w:p>
        </w:tc>
      </w:tr>
      <w:tr w:rsidR="00537B86" w:rsidRPr="0055386B" w:rsidTr="0087116F">
        <w:trPr>
          <w:trHeight w:val="442"/>
        </w:trPr>
        <w:tc>
          <w:tcPr>
            <w:tcW w:w="418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Выручка (в сопоставимой оценке к уровню отчетного года),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36907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34319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34372</w:t>
            </w:r>
          </w:p>
        </w:tc>
        <w:tc>
          <w:tcPr>
            <w:tcW w:w="1348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537B86" w:rsidRPr="0055386B" w:rsidTr="0087116F">
        <w:trPr>
          <w:trHeight w:val="355"/>
        </w:trPr>
        <w:tc>
          <w:tcPr>
            <w:tcW w:w="418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8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7B86" w:rsidRPr="0055386B" w:rsidTr="0087116F">
        <w:trPr>
          <w:trHeight w:val="335"/>
        </w:trPr>
        <w:tc>
          <w:tcPr>
            <w:tcW w:w="418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Среднегодовая  стоимость основных средств,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23807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29123</w:t>
            </w:r>
          </w:p>
        </w:tc>
        <w:tc>
          <w:tcPr>
            <w:tcW w:w="1348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 рассматриваемый период выручка от реализации продукции снизилась на 6,9%, так как увеличилась себестоимость продаж</w:t>
      </w:r>
      <w:r w:rsidR="006E3326"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6E3326" w:rsidRPr="0055386B">
        <w:rPr>
          <w:rFonts w:ascii="Times New Roman" w:hAnsi="Times New Roman" w:cs="Times New Roman"/>
          <w:sz w:val="28"/>
          <w:szCs w:val="28"/>
        </w:rPr>
        <w:t>С</w:t>
      </w:r>
      <w:r w:rsidRPr="0055386B">
        <w:rPr>
          <w:rFonts w:ascii="Times New Roman" w:hAnsi="Times New Roman" w:cs="Times New Roman"/>
          <w:sz w:val="28"/>
          <w:szCs w:val="28"/>
        </w:rPr>
        <w:t xml:space="preserve">тоимость основных средств увеличилась на 40,1% за счет приобретения новых транспортных средств (комбайна). Среднесписочная численность работников не изменилась. </w:t>
      </w: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Основным показателем, характеризующим специализацию предприятия, является структура выручки.</w:t>
      </w:r>
    </w:p>
    <w:p w:rsidR="0087116F" w:rsidRPr="0055386B" w:rsidRDefault="00537B86" w:rsidP="0087116F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Состав и структура выручки предприятия представлены в таблице 2.</w:t>
      </w:r>
    </w:p>
    <w:p w:rsidR="00537B86" w:rsidRPr="0055386B" w:rsidRDefault="00537B86" w:rsidP="00031906">
      <w:pPr>
        <w:pStyle w:val="WW-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Таблица 2 - Состав и структура выручки предприятия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1275"/>
        <w:gridCol w:w="851"/>
        <w:gridCol w:w="1276"/>
        <w:gridCol w:w="992"/>
      </w:tblGrid>
      <w:tr w:rsidR="00537B86" w:rsidRPr="0055386B" w:rsidTr="00603759">
        <w:trPr>
          <w:cantSplit/>
          <w:trHeight w:val="227"/>
        </w:trPr>
        <w:tc>
          <w:tcPr>
            <w:tcW w:w="2977" w:type="dxa"/>
            <w:vMerge w:val="restart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gridSpan w:val="2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126" w:type="dxa"/>
            <w:gridSpan w:val="2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537B86" w:rsidRPr="0055386B" w:rsidTr="00603759">
        <w:trPr>
          <w:cantSplit/>
          <w:trHeight w:val="126"/>
        </w:trPr>
        <w:tc>
          <w:tcPr>
            <w:tcW w:w="2977" w:type="dxa"/>
            <w:vMerge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7B86" w:rsidRPr="0055386B" w:rsidTr="0087116F">
        <w:trPr>
          <w:trHeight w:val="243"/>
        </w:trPr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Выручка, всего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32689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32561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34372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B86" w:rsidRPr="0055386B" w:rsidTr="0087116F">
        <w:trPr>
          <w:trHeight w:val="227"/>
        </w:trPr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от продажи сельскохозяйственной продукции собственного производства и продуктов переработки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32213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32105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34222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537B86" w:rsidRPr="0055386B" w:rsidTr="0087116F">
        <w:trPr>
          <w:trHeight w:val="223"/>
        </w:trPr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От продажи товаров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В 2016 году 99,6% выручки ООО «СХП «Закаринье» составила выручка от продажи сельскохозяйственной продукции собственного производства и продуктов переработки, а 0,4% составила выручка от продажи товаров, что в денежном эквиваленте равно 150 тыс. руб. Суммарная выручка от реализации продукции в 2016</w:t>
      </w:r>
      <w:r w:rsidR="006E3326" w:rsidRPr="0055386B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составила 34372 тыс. руб.,</w:t>
      </w:r>
      <w:r w:rsidRPr="005538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326" w:rsidRPr="0055386B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Pr="0055386B">
        <w:rPr>
          <w:rFonts w:ascii="Times New Roman" w:hAnsi="Times New Roman" w:cs="Times New Roman"/>
          <w:color w:val="auto"/>
          <w:sz w:val="28"/>
          <w:szCs w:val="28"/>
        </w:rPr>
        <w:t xml:space="preserve"> выше показателя 2014 года на 1683 тыс. руб. </w:t>
      </w: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предприятие специализируется на производстве </w:t>
      </w:r>
      <w:r w:rsidRPr="0055386B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готовой продукции.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Рассмотрим показатели обеспеченности и эффективности использования основных средств в таблице 3.</w:t>
      </w:r>
    </w:p>
    <w:p w:rsidR="00537B86" w:rsidRPr="0055386B" w:rsidRDefault="00537B86" w:rsidP="00537B86">
      <w:pPr>
        <w:pStyle w:val="ac"/>
        <w:spacing w:line="360" w:lineRule="auto"/>
        <w:jc w:val="both"/>
        <w:rPr>
          <w:b w:val="0"/>
          <w:bCs w:val="0"/>
        </w:rPr>
      </w:pPr>
      <w:r w:rsidRPr="0055386B">
        <w:rPr>
          <w:b w:val="0"/>
          <w:bCs w:val="0"/>
        </w:rPr>
        <w:t>Таблица 3 - Показатели обеспеченности и эффективности использования основных средств в ООО «СХП «Закаринье»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1"/>
        <w:gridCol w:w="1275"/>
        <w:gridCol w:w="1276"/>
        <w:gridCol w:w="1134"/>
        <w:gridCol w:w="1490"/>
      </w:tblGrid>
      <w:tr w:rsidR="00537B86" w:rsidRPr="0055386B" w:rsidTr="00603759">
        <w:trPr>
          <w:trHeight w:val="870"/>
        </w:trPr>
        <w:tc>
          <w:tcPr>
            <w:tcW w:w="418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9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2016 год в % к 2014 году</w:t>
            </w:r>
          </w:p>
        </w:tc>
      </w:tr>
      <w:tr w:rsidR="00537B86" w:rsidRPr="0055386B" w:rsidTr="0087116F">
        <w:trPr>
          <w:trHeight w:val="389"/>
        </w:trPr>
        <w:tc>
          <w:tcPr>
            <w:tcW w:w="418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Фондовооруженность, тыс. руб. /чел.</w:t>
            </w:r>
          </w:p>
        </w:tc>
        <w:tc>
          <w:tcPr>
            <w:tcW w:w="1275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415,64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476,14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582,46</w:t>
            </w:r>
          </w:p>
        </w:tc>
        <w:tc>
          <w:tcPr>
            <w:tcW w:w="1490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140,14</w:t>
            </w:r>
          </w:p>
        </w:tc>
      </w:tr>
      <w:tr w:rsidR="00537B86" w:rsidRPr="0055386B" w:rsidTr="0087116F">
        <w:trPr>
          <w:trHeight w:val="395"/>
        </w:trPr>
        <w:tc>
          <w:tcPr>
            <w:tcW w:w="418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Фондоотдача, руб.</w:t>
            </w:r>
          </w:p>
        </w:tc>
        <w:tc>
          <w:tcPr>
            <w:tcW w:w="1275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490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66,29</w:t>
            </w:r>
          </w:p>
        </w:tc>
      </w:tr>
      <w:tr w:rsidR="00537B86" w:rsidRPr="0055386B" w:rsidTr="0087116F">
        <w:trPr>
          <w:trHeight w:val="444"/>
        </w:trPr>
        <w:tc>
          <w:tcPr>
            <w:tcW w:w="418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Фондоемкость, руб.</w:t>
            </w:r>
          </w:p>
        </w:tc>
        <w:tc>
          <w:tcPr>
            <w:tcW w:w="1275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490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151,79</w:t>
            </w:r>
          </w:p>
        </w:tc>
      </w:tr>
      <w:tr w:rsidR="00537B86" w:rsidRPr="0055386B" w:rsidTr="0087116F">
        <w:trPr>
          <w:trHeight w:val="394"/>
        </w:trPr>
        <w:tc>
          <w:tcPr>
            <w:tcW w:w="4181" w:type="dxa"/>
          </w:tcPr>
          <w:p w:rsidR="00537B86" w:rsidRPr="0055386B" w:rsidRDefault="00537B86" w:rsidP="0087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Рентабельность основных средств, %</w:t>
            </w:r>
          </w:p>
        </w:tc>
        <w:tc>
          <w:tcPr>
            <w:tcW w:w="1275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-3,01</w:t>
            </w:r>
          </w:p>
        </w:tc>
        <w:tc>
          <w:tcPr>
            <w:tcW w:w="1490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За рассматриваемый период произошло повышение фондовооруженности на 40,14%, что связано с повышением стоимости основных средств. Фондоотдача снизилась за три года на 33,71%, </w:t>
      </w:r>
      <w:r w:rsidR="0071754C" w:rsidRPr="0055386B">
        <w:rPr>
          <w:rFonts w:ascii="Times New Roman" w:hAnsi="Times New Roman" w:cs="Times New Roman"/>
          <w:sz w:val="28"/>
          <w:szCs w:val="28"/>
        </w:rPr>
        <w:t>э</w:t>
      </w:r>
      <w:r w:rsidRPr="0055386B">
        <w:rPr>
          <w:rFonts w:ascii="Times New Roman" w:hAnsi="Times New Roman" w:cs="Times New Roman"/>
          <w:sz w:val="28"/>
          <w:szCs w:val="28"/>
        </w:rPr>
        <w:t>то означает у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меньшение количества выпущенной продукции на 1 рубль производственных основных фондов. Это свидетельствует об уменьшении доли активной части машин и оборудования, увеличении простоев, наличия излишков непроизводительного или устаревшего оборудования</w:t>
      </w:r>
      <w:r w:rsidRPr="0055386B">
        <w:rPr>
          <w:rFonts w:ascii="Times New Roman" w:hAnsi="Times New Roman" w:cs="Times New Roman"/>
          <w:sz w:val="28"/>
          <w:szCs w:val="28"/>
        </w:rPr>
        <w:t>. При этом произошло увеличение фондоемкости на 51,79%</w:t>
      </w:r>
      <w:r w:rsidR="0071754C"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71754C" w:rsidRPr="0055386B">
        <w:rPr>
          <w:rFonts w:ascii="Times New Roman" w:hAnsi="Times New Roman" w:cs="Times New Roman"/>
          <w:sz w:val="28"/>
          <w:szCs w:val="28"/>
        </w:rPr>
        <w:t>Р</w:t>
      </w:r>
      <w:r w:rsidRPr="0055386B">
        <w:rPr>
          <w:rFonts w:ascii="Times New Roman" w:hAnsi="Times New Roman" w:cs="Times New Roman"/>
          <w:sz w:val="28"/>
          <w:szCs w:val="28"/>
        </w:rPr>
        <w:t xml:space="preserve">ентабельность основных средств в 2016 году стала отрицательной.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указывает на снижение эффективности использования основных фондов в 2016 году по сравнению с 2014 годом.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Все это свидетельствует о том, что основные средства на предприятии используются не эффективно.</w:t>
      </w: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Динамика и структура оборотных средств ООО «СХП «Закаринье» приведена в таблице 4.</w:t>
      </w:r>
    </w:p>
    <w:p w:rsidR="0087116F" w:rsidRPr="0055386B" w:rsidRDefault="0087116F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116F" w:rsidRPr="0055386B" w:rsidRDefault="0087116F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B86" w:rsidRPr="0055386B" w:rsidRDefault="00537B86" w:rsidP="00537B86">
      <w:pPr>
        <w:pStyle w:val="WW-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4 - Динамика и структура оборотных средств ООО «СХП «Закаринье» на конец года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992"/>
        <w:gridCol w:w="992"/>
        <w:gridCol w:w="992"/>
        <w:gridCol w:w="851"/>
        <w:gridCol w:w="992"/>
        <w:gridCol w:w="841"/>
        <w:gridCol w:w="1002"/>
      </w:tblGrid>
      <w:tr w:rsidR="00537B86" w:rsidRPr="0055386B" w:rsidTr="00332D2A">
        <w:trPr>
          <w:trHeight w:val="442"/>
        </w:trPr>
        <w:tc>
          <w:tcPr>
            <w:tcW w:w="2694" w:type="dxa"/>
            <w:vMerge w:val="restart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  <w:vAlign w:val="center"/>
          </w:tcPr>
          <w:p w:rsidR="00537B86" w:rsidRPr="0055386B" w:rsidRDefault="00537B86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  <w:gridSpan w:val="2"/>
            <w:vAlign w:val="center"/>
          </w:tcPr>
          <w:p w:rsidR="00537B86" w:rsidRPr="0055386B" w:rsidRDefault="00537B86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833" w:type="dxa"/>
            <w:gridSpan w:val="2"/>
            <w:vAlign w:val="center"/>
          </w:tcPr>
          <w:p w:rsidR="00537B86" w:rsidRPr="0055386B" w:rsidRDefault="00537B86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002" w:type="dxa"/>
            <w:vMerge w:val="restart"/>
            <w:vAlign w:val="center"/>
          </w:tcPr>
          <w:p w:rsidR="00537B86" w:rsidRPr="0055386B" w:rsidRDefault="00537B86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Темп роста за период, %</w:t>
            </w:r>
          </w:p>
        </w:tc>
      </w:tr>
      <w:tr w:rsidR="00537B86" w:rsidRPr="0055386B" w:rsidTr="0087116F">
        <w:trPr>
          <w:trHeight w:val="1296"/>
        </w:trPr>
        <w:tc>
          <w:tcPr>
            <w:tcW w:w="2694" w:type="dxa"/>
            <w:vMerge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002" w:type="dxa"/>
            <w:vMerge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6" w:rsidRPr="0055386B" w:rsidTr="0087116F">
        <w:trPr>
          <w:trHeight w:val="379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18785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76,24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25533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24413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129,96</w:t>
            </w:r>
          </w:p>
        </w:tc>
      </w:tr>
      <w:tr w:rsidR="00537B86" w:rsidRPr="0055386B" w:rsidTr="0087116F">
        <w:trPr>
          <w:trHeight w:val="415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B86" w:rsidRPr="0055386B" w:rsidTr="0087116F">
        <w:trPr>
          <w:trHeight w:val="663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22,27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16,81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8220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149,84</w:t>
            </w:r>
          </w:p>
        </w:tc>
      </w:tr>
      <w:tr w:rsidR="00537B86" w:rsidRPr="0055386B" w:rsidTr="0087116F">
        <w:trPr>
          <w:trHeight w:val="417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B86" w:rsidRPr="0055386B" w:rsidTr="0087116F">
        <w:trPr>
          <w:trHeight w:val="405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</w:tr>
      <w:tr w:rsidR="00537B86" w:rsidRPr="0055386B" w:rsidTr="0087116F">
        <w:trPr>
          <w:trHeight w:val="689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Прочие оборотные средства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B86" w:rsidRPr="0055386B" w:rsidTr="0087116F">
        <w:trPr>
          <w:trHeight w:val="765"/>
        </w:trPr>
        <w:tc>
          <w:tcPr>
            <w:tcW w:w="2694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Всего оборотных средств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24638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31529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32659</w:t>
            </w:r>
          </w:p>
        </w:tc>
        <w:tc>
          <w:tcPr>
            <w:tcW w:w="84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132,56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За рассматриваемый период произошло увеличение стоимости оборотных средств на 8021 тыс. руб. или на 32,56%, что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 достаточное наличие средств для производства продукции</w:t>
      </w:r>
      <w:r w:rsidRPr="0055386B">
        <w:rPr>
          <w:rFonts w:ascii="Times New Roman" w:hAnsi="Times New Roman" w:cs="Times New Roman"/>
          <w:sz w:val="28"/>
          <w:szCs w:val="28"/>
        </w:rPr>
        <w:t xml:space="preserve">. Увеличилась стоимость дебиторской задолженности на 2734 тыс. руб. В 2016 году дебиторская задолженность составила более 8 млн. руб., такую сумму предприятие недополучило от продажи своей продукции. Это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привести к уменьшению средств на счетах, что отрицательно повлияет на платежеспособность предприятия.</w:t>
      </w:r>
      <w:r w:rsidRPr="0055386B">
        <w:rPr>
          <w:rFonts w:ascii="Times New Roman" w:hAnsi="Times New Roman" w:cs="Times New Roman"/>
          <w:sz w:val="28"/>
          <w:szCs w:val="28"/>
        </w:rPr>
        <w:t xml:space="preserve"> Также выросла стоимость запасов на 29,96%.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Структура оборотных средств на протяжении всех трех лет практически не изменилась. Наибольший удельный вес занимают запасы.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Рассмотрим показатели экономической эффективности использования оборотных средств в таблице 5.</w:t>
      </w:r>
    </w:p>
    <w:p w:rsidR="0087116F" w:rsidRPr="0055386B" w:rsidRDefault="0087116F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6F" w:rsidRPr="0055386B" w:rsidRDefault="0087116F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386B">
        <w:rPr>
          <w:rFonts w:ascii="Times New Roman" w:hAnsi="Times New Roman"/>
          <w:sz w:val="28"/>
          <w:szCs w:val="28"/>
        </w:rPr>
        <w:lastRenderedPageBreak/>
        <w:t>Таблица 5 - Экономическая эффективность использования оборотных средств в ООО «СХП «Закаринье»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1134"/>
        <w:gridCol w:w="1170"/>
        <w:gridCol w:w="1170"/>
        <w:gridCol w:w="1594"/>
      </w:tblGrid>
      <w:tr w:rsidR="00537B86" w:rsidRPr="0055386B" w:rsidTr="00603759">
        <w:trPr>
          <w:trHeight w:val="607"/>
        </w:trPr>
        <w:tc>
          <w:tcPr>
            <w:tcW w:w="4288" w:type="dxa"/>
            <w:vAlign w:val="center"/>
          </w:tcPr>
          <w:p w:rsidR="00537B86" w:rsidRPr="0055386B" w:rsidRDefault="00537B86" w:rsidP="009705E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год в % к 2014 году</w:t>
            </w:r>
          </w:p>
        </w:tc>
      </w:tr>
      <w:tr w:rsidR="00537B86" w:rsidRPr="0055386B" w:rsidTr="00603759">
        <w:trPr>
          <w:trHeight w:val="295"/>
        </w:trPr>
        <w:tc>
          <w:tcPr>
            <w:tcW w:w="4288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 оборачиваемости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1594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78,95</w:t>
            </w:r>
          </w:p>
        </w:tc>
      </w:tr>
      <w:tr w:rsidR="00537B86" w:rsidRPr="0055386B" w:rsidTr="00603759">
        <w:trPr>
          <w:trHeight w:val="237"/>
        </w:trPr>
        <w:tc>
          <w:tcPr>
            <w:tcW w:w="4288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одного оборота, дни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354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1594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126,67</w:t>
            </w:r>
          </w:p>
        </w:tc>
      </w:tr>
      <w:tr w:rsidR="00537B86" w:rsidRPr="0055386B" w:rsidTr="00603759">
        <w:trPr>
          <w:trHeight w:val="463"/>
        </w:trPr>
        <w:tc>
          <w:tcPr>
            <w:tcW w:w="4288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 оборотных средств, %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2,93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1170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-2,69</w:t>
            </w:r>
          </w:p>
        </w:tc>
        <w:tc>
          <w:tcPr>
            <w:tcW w:w="1594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связи с неблагоприятной структурой оборотных средств на предприятии произошло снижение коэффициента оборачиваемости на 21,05%. Таким образом, повысилась продолжительность одного оборота на 74 дня. Рентабельность оборотных средств сократилась на 5,62 п.п и стала отрицательной. Таким образом, оборотные средства на предприятии используются неэффективно, необходимы меры по снижению объема и доли дебиторской задолженности.</w:t>
      </w:r>
    </w:p>
    <w:p w:rsidR="00537B86" w:rsidRPr="0055386B" w:rsidRDefault="00537B86" w:rsidP="00537B8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6B">
        <w:rPr>
          <w:rFonts w:ascii="Times New Roman" w:hAnsi="Times New Roman"/>
          <w:sz w:val="28"/>
          <w:szCs w:val="28"/>
        </w:rPr>
        <w:t>Рассмотрим динамику и структуру персонала ООО «СХП «Закаринье» в таблице 6.</w:t>
      </w:r>
    </w:p>
    <w:p w:rsidR="00537B86" w:rsidRPr="0055386B" w:rsidRDefault="00537B86" w:rsidP="00031906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386B">
        <w:rPr>
          <w:rFonts w:ascii="Times New Roman" w:hAnsi="Times New Roman"/>
          <w:sz w:val="28"/>
          <w:szCs w:val="28"/>
        </w:rPr>
        <w:t>Таблица 6 – Динамика и структура персонала на ООО «СХП «Закаринье»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768"/>
        <w:gridCol w:w="985"/>
        <w:gridCol w:w="843"/>
        <w:gridCol w:w="985"/>
        <w:gridCol w:w="843"/>
        <w:gridCol w:w="1117"/>
        <w:gridCol w:w="2033"/>
      </w:tblGrid>
      <w:tr w:rsidR="00537B86" w:rsidRPr="0055386B" w:rsidTr="00332D2A">
        <w:tc>
          <w:tcPr>
            <w:tcW w:w="1675" w:type="dxa"/>
            <w:vMerge w:val="restart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Категории персонала</w:t>
            </w:r>
          </w:p>
        </w:tc>
        <w:tc>
          <w:tcPr>
            <w:tcW w:w="1754" w:type="dxa"/>
            <w:gridSpan w:val="2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1828" w:type="dxa"/>
            <w:gridSpan w:val="2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961" w:type="dxa"/>
            <w:gridSpan w:val="2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2036" w:type="dxa"/>
            <w:vMerge w:val="restart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Темп роста за период, %</w:t>
            </w:r>
          </w:p>
        </w:tc>
      </w:tr>
      <w:tr w:rsidR="00537B86" w:rsidRPr="0055386B" w:rsidTr="00332D2A">
        <w:tc>
          <w:tcPr>
            <w:tcW w:w="1675" w:type="dxa"/>
            <w:vMerge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85" w:type="dxa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% к итогу</w:t>
            </w:r>
          </w:p>
        </w:tc>
        <w:tc>
          <w:tcPr>
            <w:tcW w:w="843" w:type="dxa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85" w:type="dxa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% к итогу</w:t>
            </w:r>
          </w:p>
        </w:tc>
        <w:tc>
          <w:tcPr>
            <w:tcW w:w="843" w:type="dxa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18" w:type="dxa"/>
            <w:vAlign w:val="center"/>
          </w:tcPr>
          <w:p w:rsidR="00537B86" w:rsidRPr="0055386B" w:rsidRDefault="00537B86" w:rsidP="00332D2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% к итогу</w:t>
            </w:r>
          </w:p>
        </w:tc>
        <w:tc>
          <w:tcPr>
            <w:tcW w:w="2036" w:type="dxa"/>
            <w:vMerge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7B86" w:rsidRPr="0055386B" w:rsidTr="00603759">
        <w:tc>
          <w:tcPr>
            <w:tcW w:w="1675" w:type="dxa"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Руководители </w:t>
            </w:r>
          </w:p>
        </w:tc>
        <w:tc>
          <w:tcPr>
            <w:tcW w:w="769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36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537B86" w:rsidRPr="0055386B" w:rsidTr="00603759">
        <w:tc>
          <w:tcPr>
            <w:tcW w:w="1675" w:type="dxa"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769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18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36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537B86" w:rsidRPr="0055386B" w:rsidTr="00603759">
        <w:tc>
          <w:tcPr>
            <w:tcW w:w="1675" w:type="dxa"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Служащие</w:t>
            </w:r>
          </w:p>
        </w:tc>
        <w:tc>
          <w:tcPr>
            <w:tcW w:w="769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8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36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</w:tr>
      <w:tr w:rsidR="00537B86" w:rsidRPr="0055386B" w:rsidTr="00603759">
        <w:tc>
          <w:tcPr>
            <w:tcW w:w="1675" w:type="dxa"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Рабочие</w:t>
            </w:r>
          </w:p>
        </w:tc>
        <w:tc>
          <w:tcPr>
            <w:tcW w:w="769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18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036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</w:tr>
      <w:tr w:rsidR="00537B86" w:rsidRPr="0055386B" w:rsidTr="00603759">
        <w:tc>
          <w:tcPr>
            <w:tcW w:w="1675" w:type="dxa"/>
          </w:tcPr>
          <w:p w:rsidR="00537B86" w:rsidRPr="0055386B" w:rsidRDefault="00537B86" w:rsidP="009705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9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85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43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18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036" w:type="dxa"/>
          </w:tcPr>
          <w:p w:rsidR="00537B86" w:rsidRPr="0055386B" w:rsidRDefault="00537B86" w:rsidP="009705E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86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Численность персонала за три года не изменилась. Наибольший удельный вес в структуре персонала занимают рабочие, что характерно для производственных предприятий.</w:t>
      </w:r>
    </w:p>
    <w:p w:rsidR="00537B86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Рассмотрим эффективность использования персонала предприятия (таблица 7).</w:t>
      </w:r>
    </w:p>
    <w:p w:rsidR="00031906" w:rsidRPr="0055386B" w:rsidRDefault="0003190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B86" w:rsidRPr="0055386B" w:rsidRDefault="00537B86" w:rsidP="00537B86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386B">
        <w:rPr>
          <w:rFonts w:ascii="Times New Roman" w:hAnsi="Times New Roman"/>
          <w:sz w:val="28"/>
          <w:szCs w:val="28"/>
        </w:rPr>
        <w:lastRenderedPageBreak/>
        <w:t>Таблица 7 - Экономическая эффективность использования персонала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  <w:gridCol w:w="1134"/>
        <w:gridCol w:w="1276"/>
        <w:gridCol w:w="1701"/>
      </w:tblGrid>
      <w:tr w:rsidR="00537B86" w:rsidRPr="0055386B" w:rsidTr="00603759">
        <w:trPr>
          <w:trHeight w:val="685"/>
        </w:trPr>
        <w:tc>
          <w:tcPr>
            <w:tcW w:w="3969" w:type="dxa"/>
            <w:vAlign w:val="center"/>
          </w:tcPr>
          <w:p w:rsidR="00537B86" w:rsidRPr="0055386B" w:rsidRDefault="00537B86" w:rsidP="009705E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 xml:space="preserve">2016 г. в % </w:t>
            </w:r>
          </w:p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 2014 г.</w:t>
            </w:r>
          </w:p>
        </w:tc>
      </w:tr>
      <w:tr w:rsidR="00537B86" w:rsidRPr="0055386B" w:rsidTr="0087116F">
        <w:trPr>
          <w:trHeight w:val="581"/>
        </w:trPr>
        <w:tc>
          <w:tcPr>
            <w:tcW w:w="3969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Отработано за год всеми работниками, чел.-ч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112000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701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94,06</w:t>
            </w:r>
          </w:p>
        </w:tc>
      </w:tr>
      <w:tr w:rsidR="00537B86" w:rsidRPr="0055386B" w:rsidTr="0087116F">
        <w:trPr>
          <w:trHeight w:val="698"/>
        </w:trPr>
        <w:tc>
          <w:tcPr>
            <w:tcW w:w="3969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Выработка на 1 работника по выручке, тыс. руб.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738,14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686,38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687,44</w:t>
            </w:r>
          </w:p>
        </w:tc>
        <w:tc>
          <w:tcPr>
            <w:tcW w:w="1701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93,13</w:t>
            </w:r>
          </w:p>
        </w:tc>
      </w:tr>
      <w:tr w:rsidR="00537B86" w:rsidRPr="0055386B" w:rsidTr="0087116F">
        <w:trPr>
          <w:trHeight w:val="836"/>
        </w:trPr>
        <w:tc>
          <w:tcPr>
            <w:tcW w:w="3969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Выработка на один отработанный чел.-ч по выручке, руб.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0,37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0,31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36,18</w:t>
            </w:r>
          </w:p>
        </w:tc>
        <w:tc>
          <w:tcPr>
            <w:tcW w:w="1701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97,78</w:t>
            </w:r>
          </w:p>
        </w:tc>
      </w:tr>
      <w:tr w:rsidR="00537B86" w:rsidRPr="0055386B" w:rsidTr="0087116F">
        <w:trPr>
          <w:trHeight w:val="563"/>
        </w:trPr>
        <w:tc>
          <w:tcPr>
            <w:tcW w:w="3969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Трудоемкость производства продукции, чел.-ч/руб.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3,08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3,44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2,76</w:t>
            </w:r>
          </w:p>
        </w:tc>
        <w:tc>
          <w:tcPr>
            <w:tcW w:w="1701" w:type="dxa"/>
            <w:vAlign w:val="center"/>
          </w:tcPr>
          <w:p w:rsidR="00537B86" w:rsidRPr="0055386B" w:rsidRDefault="00537B86" w:rsidP="0087116F">
            <w:pPr>
              <w:pStyle w:val="aa"/>
              <w:rPr>
                <w:rFonts w:ascii="Times New Roman" w:hAnsi="Times New Roman"/>
                <w:lang w:eastAsia="en-US"/>
              </w:rPr>
            </w:pPr>
            <w:r w:rsidRPr="0055386B">
              <w:rPr>
                <w:rFonts w:ascii="Times New Roman" w:hAnsi="Times New Roman"/>
                <w:lang w:eastAsia="en-US"/>
              </w:rPr>
              <w:t>72,63</w:t>
            </w:r>
          </w:p>
        </w:tc>
      </w:tr>
    </w:tbl>
    <w:p w:rsidR="00537B86" w:rsidRPr="0055386B" w:rsidRDefault="00537B86" w:rsidP="00537B86">
      <w:pPr>
        <w:tabs>
          <w:tab w:val="left" w:pos="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tabs>
          <w:tab w:val="left" w:pos="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 рассматриваемый период снизилась выработка как на одного работника, так и на один отработанный чел. – час – на 6,87% и 2,22%. Трудоемкость производства продукции так же снизилась на 27,37%. Все это свидетельствует о том, что персонал предприятия используется неэффективно.</w:t>
      </w: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Рассмотрим финансовые результаты деятельности предприятия в таблице 8.</w:t>
      </w:r>
    </w:p>
    <w:p w:rsidR="00537B86" w:rsidRPr="0055386B" w:rsidRDefault="00537B86" w:rsidP="00537B86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386B">
        <w:rPr>
          <w:rFonts w:ascii="Times New Roman" w:hAnsi="Times New Roman"/>
          <w:sz w:val="28"/>
          <w:szCs w:val="28"/>
        </w:rPr>
        <w:t>Таблица 8 - Финансовые результаты деятельности ООО «СХП «Закаринье»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276"/>
        <w:gridCol w:w="1559"/>
      </w:tblGrid>
      <w:tr w:rsidR="00537B86" w:rsidRPr="0055386B" w:rsidTr="00603759">
        <w:trPr>
          <w:trHeight w:val="590"/>
        </w:trPr>
        <w:tc>
          <w:tcPr>
            <w:tcW w:w="3686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2016 год в % к 2014 году</w:t>
            </w:r>
          </w:p>
        </w:tc>
      </w:tr>
      <w:tr w:rsidR="00537B86" w:rsidRPr="0055386B" w:rsidTr="0087116F">
        <w:trPr>
          <w:trHeight w:val="350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32689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32561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34372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105,2</w:t>
            </w:r>
          </w:p>
        </w:tc>
      </w:tr>
      <w:tr w:rsidR="00537B86" w:rsidRPr="0055386B" w:rsidTr="0087116F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Себестоимость продаж,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25467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28731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35249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138,4</w:t>
            </w:r>
          </w:p>
        </w:tc>
      </w:tr>
      <w:tr w:rsidR="00537B86" w:rsidRPr="0055386B" w:rsidTr="0087116F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Валовая прибыль,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7222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3830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-877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12,1</w:t>
            </w:r>
          </w:p>
        </w:tc>
      </w:tr>
      <w:tr w:rsidR="00537B86" w:rsidRPr="0055386B" w:rsidTr="0087116F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Коммерческие расходы,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37B86" w:rsidRPr="0055386B" w:rsidTr="0087116F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Управленческие расходы,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37B86" w:rsidRPr="0055386B" w:rsidTr="0087116F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Прибыль от продаж, тыс. руб.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7222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3830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-877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12,1</w:t>
            </w:r>
          </w:p>
        </w:tc>
      </w:tr>
      <w:tr w:rsidR="00537B86" w:rsidRPr="0055386B" w:rsidTr="0087116F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 затрат, %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-2,5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87116F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537B86" w:rsidRPr="0055386B" w:rsidTr="00603759">
        <w:trPr>
          <w:trHeight w:val="244"/>
        </w:trPr>
        <w:tc>
          <w:tcPr>
            <w:tcW w:w="3686" w:type="dxa"/>
          </w:tcPr>
          <w:p w:rsidR="00537B86" w:rsidRPr="0055386B" w:rsidRDefault="00537B86" w:rsidP="009705E6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 продаж, %</w:t>
            </w:r>
          </w:p>
        </w:tc>
        <w:tc>
          <w:tcPr>
            <w:tcW w:w="1417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-2,6</w:t>
            </w:r>
          </w:p>
        </w:tc>
        <w:tc>
          <w:tcPr>
            <w:tcW w:w="1559" w:type="dxa"/>
            <w:vAlign w:val="center"/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537B86" w:rsidRPr="0055386B" w:rsidTr="00603759">
        <w:trPr>
          <w:trHeight w:val="244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:rsidR="00537B86" w:rsidRPr="0055386B" w:rsidRDefault="00537B86" w:rsidP="009705E6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37B86" w:rsidRPr="0055386B" w:rsidRDefault="00537B86" w:rsidP="00537B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>За три года на предприятии произошло увеличение выручки на 5,2%, так как полная себестоимость реализованной продукции</w:t>
      </w:r>
      <w:r w:rsidR="005A7550" w:rsidRPr="0055386B">
        <w:rPr>
          <w:rFonts w:ascii="Times New Roman" w:hAnsi="Times New Roman" w:cs="Times New Roman"/>
          <w:sz w:val="28"/>
          <w:szCs w:val="28"/>
        </w:rPr>
        <w:t xml:space="preserve"> увеличилась на 38,4%.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5A7550" w:rsidRPr="0055386B">
        <w:rPr>
          <w:rFonts w:ascii="Times New Roman" w:hAnsi="Times New Roman" w:cs="Times New Roman"/>
          <w:sz w:val="28"/>
          <w:szCs w:val="28"/>
        </w:rPr>
        <w:t>Все эт</w:t>
      </w:r>
      <w:r w:rsidRPr="0055386B">
        <w:rPr>
          <w:rFonts w:ascii="Times New Roman" w:hAnsi="Times New Roman" w:cs="Times New Roman"/>
          <w:sz w:val="28"/>
          <w:szCs w:val="28"/>
        </w:rPr>
        <w:t xml:space="preserve">о свидетельствует о снижении прибыли от продаж на 87,9%.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 оказывают влияние объём продаж, цена реализации.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Снизилась </w:t>
      </w:r>
      <w:r w:rsidRPr="0055386B">
        <w:rPr>
          <w:rFonts w:ascii="Times New Roman" w:hAnsi="Times New Roman" w:cs="Times New Roman"/>
          <w:sz w:val="28"/>
          <w:szCs w:val="28"/>
        </w:rPr>
        <w:lastRenderedPageBreak/>
        <w:t xml:space="preserve">рентабельности продаж на 24,7 пп, на это оказало влияние снижение объемов продаж. Так же снизилась рентабельности затрат на 30,9 пп, за счет уменьшения прибыли от выпускаемой продукции и ростом затрат на производство продукции. 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Для оценки финансового состояния предприятия рассмотрим аналитический баланс предприятия (таблица 9).</w:t>
      </w:r>
    </w:p>
    <w:p w:rsidR="00537B86" w:rsidRPr="0055386B" w:rsidRDefault="00537B86" w:rsidP="00031906">
      <w:pPr>
        <w:pStyle w:val="WW-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>Таблица 9 - Аналитический баланс предприятия ООО «СХП «Закаринье»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6"/>
        <w:gridCol w:w="992"/>
        <w:gridCol w:w="851"/>
        <w:gridCol w:w="850"/>
        <w:gridCol w:w="1843"/>
        <w:gridCol w:w="923"/>
        <w:gridCol w:w="850"/>
        <w:gridCol w:w="851"/>
      </w:tblGrid>
      <w:tr w:rsidR="00537B86" w:rsidRPr="0055386B" w:rsidTr="00F3169C">
        <w:tc>
          <w:tcPr>
            <w:tcW w:w="2196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Актив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На 31.12. 2014г.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На 31.12. 2015г.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На 31.12. 2016г.</w:t>
            </w:r>
          </w:p>
        </w:tc>
        <w:tc>
          <w:tcPr>
            <w:tcW w:w="184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Пассив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На 31.12. 2014г.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На 31.12. 2015г.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На 31.12.</w:t>
            </w:r>
            <w:r w:rsidR="00F3169C" w:rsidRPr="005538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5386B">
              <w:rPr>
                <w:rFonts w:ascii="Times New Roman" w:hAnsi="Times New Roman" w:cs="Times New Roman"/>
                <w:color w:val="auto"/>
              </w:rPr>
              <w:t>2016г.</w:t>
            </w:r>
          </w:p>
        </w:tc>
      </w:tr>
      <w:tr w:rsidR="00537B86" w:rsidRPr="0055386B" w:rsidTr="00F3169C">
        <w:tc>
          <w:tcPr>
            <w:tcW w:w="2196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1.Денежные средства и краткосрочные финансовые вложения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367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696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1.Кредиторская задолженность и проч. краткосрочные обязательства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Rp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842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1084</w:t>
            </w:r>
          </w:p>
        </w:tc>
      </w:tr>
      <w:tr w:rsidR="00537B86" w:rsidRPr="0055386B" w:rsidTr="00F3169C">
        <w:tc>
          <w:tcPr>
            <w:tcW w:w="2196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2.Дебеторская задолженности и прочие оборотные активы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Ra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5486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5300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8220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2.Краткосрочные займы и кредиты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Kt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37B86" w:rsidRPr="0055386B" w:rsidTr="00F3169C">
        <w:tc>
          <w:tcPr>
            <w:tcW w:w="2196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3. Запасы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 xml:space="preserve"> (Z)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18785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25533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24413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Итого краткосрочного заемного капитала (краткосрочных обязательств)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Pt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842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1084</w:t>
            </w:r>
          </w:p>
        </w:tc>
      </w:tr>
      <w:tr w:rsidR="00537B86" w:rsidRPr="0055386B" w:rsidTr="00F3169C">
        <w:tc>
          <w:tcPr>
            <w:tcW w:w="2196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Итого оборотных (текущих) активы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At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24638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31529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32659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3.Долгосрочный заемный капитал (долгосрочные обязательства)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Kd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1262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3040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3714</w:t>
            </w:r>
          </w:p>
        </w:tc>
      </w:tr>
      <w:tr w:rsidR="00537B86" w:rsidRPr="0055386B" w:rsidTr="00F3169C">
        <w:tc>
          <w:tcPr>
            <w:tcW w:w="2196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4. Внеоборотные активы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 xml:space="preserve"> (F)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20782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23807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29123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4. Собственный капитал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 xml:space="preserve"> (Ec)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43256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51454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56984</w:t>
            </w:r>
          </w:p>
        </w:tc>
      </w:tr>
      <w:tr w:rsidR="00537B86" w:rsidRPr="0055386B" w:rsidTr="00F3169C">
        <w:tc>
          <w:tcPr>
            <w:tcW w:w="2196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Всего (имущества) активов предприятия Ва)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45420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55336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61782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Всего (капитала) пассивов предприятия (</w:t>
            </w:r>
            <w:r w:rsidRPr="0055386B">
              <w:rPr>
                <w:rFonts w:ascii="Times New Roman" w:hAnsi="Times New Roman" w:cs="Times New Roman"/>
                <w:color w:val="auto"/>
                <w:lang w:val="en-US"/>
              </w:rPr>
              <w:t>Bp</w:t>
            </w:r>
            <w:r w:rsidRPr="0055386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23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45420</w:t>
            </w:r>
          </w:p>
        </w:tc>
        <w:tc>
          <w:tcPr>
            <w:tcW w:w="850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55336</w:t>
            </w:r>
          </w:p>
        </w:tc>
        <w:tc>
          <w:tcPr>
            <w:tcW w:w="851" w:type="dxa"/>
            <w:vAlign w:val="center"/>
          </w:tcPr>
          <w:p w:rsidR="00537B86" w:rsidRPr="0055386B" w:rsidRDefault="00537B86" w:rsidP="009705E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386B">
              <w:rPr>
                <w:rFonts w:ascii="Times New Roman" w:hAnsi="Times New Roman" w:cs="Times New Roman"/>
                <w:color w:val="auto"/>
              </w:rPr>
              <w:t>61782</w:t>
            </w:r>
          </w:p>
        </w:tc>
      </w:tr>
    </w:tbl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B86" w:rsidRPr="0055386B" w:rsidRDefault="00537B86" w:rsidP="00537B86">
      <w:pPr>
        <w:pStyle w:val="WW-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86B">
        <w:rPr>
          <w:rFonts w:ascii="Times New Roman" w:hAnsi="Times New Roman" w:cs="Times New Roman"/>
          <w:color w:val="auto"/>
          <w:sz w:val="28"/>
          <w:szCs w:val="28"/>
        </w:rPr>
        <w:t xml:space="preserve">За рассматриваемый период имущество ООО «СХП «Закаринье» и соответственно его обязательства увеличились на 16362 тыс.рублей. Увеличение стоимости внеоборотных активов на 8341 тыс.руб. свидетельствует о том, что в ООО «СХП «Закаринье» приобретается имущество. Увеличение стоимости дебиторской задолженности 49,84%, свидетельствует о росте кредитных операций фирмы. Отмечается значительный спад  денежных средств и краткосрочных финансовых вложений на 341 тыс. руб. Собственный капитал вырос на 13728 тыс. руб. Данный рост произошел из-за увеличения суммы нераспределенной прибыли </w:t>
      </w:r>
      <w:r w:rsidRPr="0055386B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13728 тыс. руб.</w:t>
      </w:r>
    </w:p>
    <w:p w:rsidR="00537B86" w:rsidRPr="0055386B" w:rsidRDefault="00537B86" w:rsidP="00537B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Рассмотрим обеспеченность запасов источниками формирования и тип финансовой устойчивости ООО «СХП «Закаринье» в таблице 10.</w:t>
      </w:r>
    </w:p>
    <w:p w:rsidR="00537B86" w:rsidRPr="0055386B" w:rsidRDefault="00537B8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Таблица 10 - Обеспеченность запасов источниками формирования и тип финансовой устойчивости ООО «СХП «Закаринье»,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275"/>
        <w:gridCol w:w="1276"/>
        <w:gridCol w:w="1276"/>
      </w:tblGrid>
      <w:tr w:rsidR="00537B86" w:rsidRPr="0055386B" w:rsidTr="00F3169C">
        <w:tc>
          <w:tcPr>
            <w:tcW w:w="5529" w:type="dxa"/>
            <w:vAlign w:val="center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 2014г.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 2015г.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 2016г.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 Собственный капитал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43256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51454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56984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 Внеоборотные активы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20782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23807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29123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 Наличие собственных оборотных средств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22474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27647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27861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4 Долгосрочные пассивы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1262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3040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3714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 Наличие долгосрочных источников формирования запасов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23736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30687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31575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6 Краткосрочные займы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 Общая величина основных источников формирования запасов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23736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30687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31575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8 Общая величина запасов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18785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25533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24413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 Излишек (+) или недостаток (-) собственных оборотных средств для формирования запасов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3689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 Излишек (+) или недостаток (-) долгосрочных источников формирования запасов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4951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5154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11 Излишек (+) или недостаток (-) общей величины основных источников формирования запасов</w:t>
            </w:r>
          </w:p>
        </w:tc>
        <w:tc>
          <w:tcPr>
            <w:tcW w:w="1275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4951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5154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</w:p>
        </w:tc>
      </w:tr>
      <w:tr w:rsidR="00537B86" w:rsidRPr="0055386B" w:rsidTr="0087116F">
        <w:trPr>
          <w:trHeight w:val="454"/>
        </w:trPr>
        <w:tc>
          <w:tcPr>
            <w:tcW w:w="5529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12 Тип финансовой ситуации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537B86" w:rsidRPr="0055386B" w:rsidRDefault="00537B86" w:rsidP="00537B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  <w:shd w:val="clear" w:color="auto" w:fill="FEFEFE"/>
        </w:rPr>
        <w:t xml:space="preserve">За рассматриваемый период у ООО «СХП «Закаринье» были нормальные источники формирования запасов. </w:t>
      </w:r>
      <w:r w:rsidRPr="0055386B">
        <w:rPr>
          <w:sz w:val="28"/>
          <w:szCs w:val="28"/>
        </w:rPr>
        <w:t>Основная деятельность полностью обеспечена источниками финансирования на весь срок деятельности предприятия, и риск ее остановки равен нулю. Это свидетельствует об абсолютно устойчивом состоянии организации.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Для общей характеристики финансовой устойчивости используются коэффициенты финансовой устойчивости</w:t>
      </w:r>
      <w:r w:rsidR="005A7550"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5A7550" w:rsidRPr="0055386B">
        <w:rPr>
          <w:rFonts w:ascii="Times New Roman" w:hAnsi="Times New Roman" w:cs="Times New Roman"/>
          <w:sz w:val="28"/>
          <w:szCs w:val="28"/>
        </w:rPr>
        <w:t>Они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представлены в таблице 11.</w:t>
      </w:r>
    </w:p>
    <w:p w:rsidR="00031906" w:rsidRDefault="0003190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Таблица 11 – Коэффициенты финансовой устойчивости ООО «СХП «Закаринье»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8"/>
        <w:gridCol w:w="992"/>
        <w:gridCol w:w="993"/>
        <w:gridCol w:w="992"/>
        <w:gridCol w:w="2021"/>
      </w:tblGrid>
      <w:tr w:rsidR="00537B86" w:rsidRPr="0055386B" w:rsidTr="00F3169C">
        <w:trPr>
          <w:trHeight w:val="987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</w:p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</w:p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 2016</w:t>
            </w:r>
          </w:p>
        </w:tc>
        <w:tc>
          <w:tcPr>
            <w:tcW w:w="2021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Изменение за весь период (+,-)</w:t>
            </w:r>
          </w:p>
        </w:tc>
      </w:tr>
      <w:tr w:rsidR="00537B86" w:rsidRPr="0055386B" w:rsidTr="0087116F">
        <w:trPr>
          <w:trHeight w:val="665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автономии (финансовой независимости)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96,84</w:t>
            </w:r>
          </w:p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6" w:rsidRPr="0055386B" w:rsidTr="0087116F">
        <w:trPr>
          <w:trHeight w:val="479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6" w:rsidRPr="0055386B" w:rsidTr="0087116F">
        <w:trPr>
          <w:trHeight w:val="896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заемных и собственных средств (финансового левериджа)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37B86" w:rsidRPr="0055386B" w:rsidTr="0087116F">
        <w:trPr>
          <w:trHeight w:val="273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37B86" w:rsidRPr="0055386B" w:rsidTr="0087116F">
        <w:trPr>
          <w:trHeight w:val="556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94,23</w:t>
            </w:r>
          </w:p>
        </w:tc>
      </w:tr>
      <w:tr w:rsidR="00537B86" w:rsidRPr="0055386B" w:rsidTr="0087116F">
        <w:trPr>
          <w:trHeight w:val="622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93,41</w:t>
            </w:r>
          </w:p>
        </w:tc>
      </w:tr>
      <w:tr w:rsidR="00537B86" w:rsidRPr="0055386B" w:rsidTr="0087116F">
        <w:trPr>
          <w:trHeight w:val="673"/>
        </w:trPr>
        <w:tc>
          <w:tcPr>
            <w:tcW w:w="4358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запасов собственными оборотными средствами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021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 рассматриваемый период финансовая независимость предприятия находится на не достаточном уровне и в течение трех лет снижается</w:t>
      </w:r>
      <w:r w:rsidR="005A7550"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5A7550" w:rsidRPr="0055386B">
        <w:rPr>
          <w:rFonts w:ascii="Times New Roman" w:hAnsi="Times New Roman" w:cs="Times New Roman"/>
          <w:sz w:val="28"/>
          <w:szCs w:val="28"/>
        </w:rPr>
        <w:t>П</w:t>
      </w:r>
      <w:r w:rsidRPr="0055386B">
        <w:rPr>
          <w:rFonts w:ascii="Times New Roman" w:hAnsi="Times New Roman" w:cs="Times New Roman"/>
          <w:sz w:val="28"/>
          <w:szCs w:val="28"/>
        </w:rPr>
        <w:t>редприятие вс</w:t>
      </w:r>
      <w:r w:rsidR="005A7550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 xml:space="preserve"> больше зависит от за</w:t>
      </w:r>
      <w:r w:rsidR="005A7550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>мных средств. Если на конец 2014 года доля собственного капитала в общей сумме капитала составляет 95%, то к концу 2016 года данный показатель снижается до 92%.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Соответственно увеличивается удельный вес заемного капитала в общей сумме источников с 5% до 8%, т.е. финансовая зависимость предприятия от заемных средств растет.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Финансовая независимость подтверждается ростом коэффициента соотношения заемных и собственных средств. Если на конец 2014 года на 1 рубль собственного капитала предприятие привлекает 5 копеек заемных средств, то к концу 2016 года – 8 копеек заемных средств.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На начало рассматриваемого периода 98% деятельности предприятия финансировалось за счет капитала, к концу периода доля собственного капитала в общей сумме пассивов не изменилась.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Гибкость в использовании собственных средств падает на конец 2014 года - 52%. Собственный капитал направлен на формирование текущих активов, на конец 2016 года уже 49% собственного капитала находится в обороте предприятия.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На начало периода 91% собственных средств формируется за счет собственного капитала, к концу 2016 года показатель снизился до 85%, т.е. снизилась финансовая независимость текущей деятельности от заемных источников.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 рассматриваемый период дол</w:t>
      </w:r>
      <w:r w:rsidR="0013791D" w:rsidRPr="0055386B">
        <w:rPr>
          <w:rFonts w:ascii="Times New Roman" w:hAnsi="Times New Roman" w:cs="Times New Roman"/>
          <w:sz w:val="28"/>
          <w:szCs w:val="28"/>
        </w:rPr>
        <w:t>я запасов, сформированных за сче</w:t>
      </w:r>
      <w:r w:rsidRPr="0055386B">
        <w:rPr>
          <w:rFonts w:ascii="Times New Roman" w:hAnsi="Times New Roman" w:cs="Times New Roman"/>
          <w:sz w:val="28"/>
          <w:szCs w:val="28"/>
        </w:rPr>
        <w:t xml:space="preserve">т источников собственных средств, изменилась всего на 1 %.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целом за 3 года финансовая устойчивость предприятия снизилась.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Коэффициенты ликвидности и платежеспособности ООО «СХП» Закаринье» представлены в таблице 12.</w:t>
      </w:r>
    </w:p>
    <w:p w:rsidR="00537B86" w:rsidRPr="0055386B" w:rsidRDefault="00537B8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Таблица 12 - Коэффициенты ликвидности </w:t>
      </w:r>
      <w:r w:rsidR="0013791D" w:rsidRPr="0055386B">
        <w:rPr>
          <w:rFonts w:ascii="Times New Roman" w:hAnsi="Times New Roman" w:cs="Times New Roman"/>
          <w:sz w:val="28"/>
          <w:szCs w:val="28"/>
        </w:rPr>
        <w:t>и плате</w:t>
      </w:r>
      <w:r w:rsidRPr="0055386B">
        <w:rPr>
          <w:rFonts w:ascii="Times New Roman" w:hAnsi="Times New Roman" w:cs="Times New Roman"/>
          <w:sz w:val="28"/>
          <w:szCs w:val="28"/>
        </w:rPr>
        <w:t>жеспособности ООО «СХП «Закаринье»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4"/>
        <w:gridCol w:w="1134"/>
        <w:gridCol w:w="1134"/>
        <w:gridCol w:w="1843"/>
      </w:tblGrid>
      <w:tr w:rsidR="00537B86" w:rsidRPr="0055386B" w:rsidTr="00F3169C">
        <w:tc>
          <w:tcPr>
            <w:tcW w:w="4111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</w:p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</w:t>
            </w:r>
          </w:p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 31.12. 2016 г.</w:t>
            </w:r>
          </w:p>
        </w:tc>
        <w:tc>
          <w:tcPr>
            <w:tcW w:w="1843" w:type="dxa"/>
          </w:tcPr>
          <w:p w:rsidR="00537B86" w:rsidRPr="0055386B" w:rsidRDefault="00537B86" w:rsidP="00970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Изменение за весь период (+,-)</w:t>
            </w:r>
          </w:p>
        </w:tc>
      </w:tr>
      <w:tr w:rsidR="00537B86" w:rsidRPr="0055386B" w:rsidTr="0087116F">
        <w:tc>
          <w:tcPr>
            <w:tcW w:w="4111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27,31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84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110,33</w:t>
            </w:r>
          </w:p>
        </w:tc>
      </w:tr>
      <w:tr w:rsidR="00537B86" w:rsidRPr="0055386B" w:rsidTr="0087116F">
        <w:tc>
          <w:tcPr>
            <w:tcW w:w="4111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промежуточной ликвидности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84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117,26</w:t>
            </w:r>
          </w:p>
        </w:tc>
      </w:tr>
      <w:tr w:rsidR="00537B86" w:rsidRPr="0055386B" w:rsidTr="0087116F">
        <w:tc>
          <w:tcPr>
            <w:tcW w:w="4111" w:type="dxa"/>
          </w:tcPr>
          <w:p w:rsidR="00537B86" w:rsidRPr="0055386B" w:rsidRDefault="00537B86" w:rsidP="0097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vAlign w:val="center"/>
          </w:tcPr>
          <w:p w:rsidR="00537B86" w:rsidRPr="0055386B" w:rsidRDefault="00537B86" w:rsidP="00871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537B86" w:rsidRPr="0055386B" w:rsidTr="0087116F">
        <w:tc>
          <w:tcPr>
            <w:tcW w:w="4111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Коэффициент нормального уровня платежеспособности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134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843" w:type="dxa"/>
            <w:vAlign w:val="center"/>
          </w:tcPr>
          <w:p w:rsidR="00537B86" w:rsidRPr="0055386B" w:rsidRDefault="00537B86" w:rsidP="0087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107,74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Текущие активы предприятия понижают те</w:t>
      </w:r>
      <w:r w:rsidR="005A7550" w:rsidRPr="0055386B">
        <w:rPr>
          <w:rFonts w:ascii="Times New Roman" w:hAnsi="Times New Roman" w:cs="Times New Roman"/>
          <w:sz w:val="28"/>
          <w:szCs w:val="28"/>
        </w:rPr>
        <w:t>кущие обязательства в 30,13 раз</w:t>
      </w:r>
      <w:r w:rsidRPr="0055386B">
        <w:rPr>
          <w:rFonts w:ascii="Times New Roman" w:hAnsi="Times New Roman" w:cs="Times New Roman"/>
          <w:sz w:val="28"/>
          <w:szCs w:val="28"/>
        </w:rPr>
        <w:t xml:space="preserve"> что выше оптимального значения</w:t>
      </w:r>
      <w:r w:rsidR="005A7550"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5A7550" w:rsidRPr="0055386B">
        <w:rPr>
          <w:rFonts w:ascii="Times New Roman" w:hAnsi="Times New Roman" w:cs="Times New Roman"/>
          <w:sz w:val="28"/>
          <w:szCs w:val="28"/>
        </w:rPr>
        <w:t>Они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обеспечивают предприятию запас для компенсации убытков, которые оно может понести в следствии ликвидации активов и возмещения долгов.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 счет денежных средств</w:t>
      </w:r>
      <w:r w:rsidR="005A7550" w:rsidRPr="0055386B">
        <w:rPr>
          <w:rFonts w:ascii="Times New Roman" w:hAnsi="Times New Roman" w:cs="Times New Roman"/>
          <w:sz w:val="28"/>
          <w:szCs w:val="28"/>
        </w:rPr>
        <w:t>,</w:t>
      </w:r>
      <w:r w:rsidRPr="0055386B">
        <w:rPr>
          <w:rFonts w:ascii="Times New Roman" w:hAnsi="Times New Roman" w:cs="Times New Roman"/>
          <w:sz w:val="28"/>
          <w:szCs w:val="28"/>
        </w:rPr>
        <w:t xml:space="preserve"> краткосрочных финансовых вложений и ожидающего поступления от кредиторов, предприятие может погасить все свои краткосрочные обязательства.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На конец 2016 года за счет денежных средств финансовые вложения предприятия могут погасить только на 2% краткосрочный заем капитала (при оптимальном значении 20%), что говорит о невысоком уровне платежеспособности предприятия.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Так как коэффициент нормального уровня платежеспособности меньше коэффициента текущей ликвидности предприятие считается полностью плат</w:t>
      </w:r>
      <w:r w:rsidR="005A7550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>жеспособным. После уплаты к</w:t>
      </w:r>
      <w:r w:rsidR="005A7550" w:rsidRPr="0055386B">
        <w:rPr>
          <w:rFonts w:ascii="Times New Roman" w:hAnsi="Times New Roman" w:cs="Times New Roman"/>
          <w:sz w:val="28"/>
          <w:szCs w:val="28"/>
        </w:rPr>
        <w:t>раткосрочных долгов у него остае</w:t>
      </w:r>
      <w:r w:rsidRPr="0055386B">
        <w:rPr>
          <w:rFonts w:ascii="Times New Roman" w:hAnsi="Times New Roman" w:cs="Times New Roman"/>
          <w:sz w:val="28"/>
          <w:szCs w:val="28"/>
        </w:rPr>
        <w:t>тся достаточная величина производственных запасов для осуществления деятельности в прежних масштабах.</w:t>
      </w:r>
    </w:p>
    <w:p w:rsidR="007C4019" w:rsidRPr="0055386B" w:rsidRDefault="007C4019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5A7550" w:rsidRPr="0055386B" w:rsidRDefault="005A7550" w:rsidP="00537B86">
      <w:pPr>
        <w:jc w:val="both"/>
      </w:pPr>
    </w:p>
    <w:p w:rsidR="0087116F" w:rsidRPr="0055386B" w:rsidRDefault="0087116F" w:rsidP="00537B86">
      <w:pPr>
        <w:jc w:val="both"/>
      </w:pPr>
    </w:p>
    <w:p w:rsidR="0087116F" w:rsidRPr="0055386B" w:rsidRDefault="0087116F" w:rsidP="00537B86">
      <w:pPr>
        <w:jc w:val="both"/>
      </w:pPr>
    </w:p>
    <w:p w:rsidR="007C4019" w:rsidRPr="0055386B" w:rsidRDefault="007C4019" w:rsidP="00537B86">
      <w:pPr>
        <w:jc w:val="both"/>
      </w:pPr>
    </w:p>
    <w:p w:rsidR="00537B86" w:rsidRPr="0055386B" w:rsidRDefault="00537B86" w:rsidP="00AD2212">
      <w:pPr>
        <w:pStyle w:val="a3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 xml:space="preserve">Аудит расчетов с подотчетными лицами в ООО «СХП «Закаринье» </w:t>
      </w:r>
    </w:p>
    <w:p w:rsidR="00537B86" w:rsidRPr="0055386B" w:rsidRDefault="00537B86" w:rsidP="00AD2212">
      <w:pPr>
        <w:pStyle w:val="a3"/>
        <w:numPr>
          <w:ilvl w:val="1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Понимание деятельности аудируемого лица и оценка аудиторского риска 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После проведения предварительного обследования деятельности предприятия выяснилось, что ООО «СХП «Закаринье» является субъектом малого предпринимательства, осуществляющим производство сырого молока.</w:t>
      </w:r>
    </w:p>
    <w:p w:rsidR="00537B86" w:rsidRPr="0055386B" w:rsidRDefault="00537B86" w:rsidP="00BE6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ООО «СХП «Закаринье» после спада объемов производства частично восстановило его уровень. Это стало возможно, в том числе и за счет продуктов, покупаемых по авансовым отчетам.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При проверке аудитором системы бухгалтерского учета было установлено следующее.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Бухгалтерский учет в ООО «СХП «Закаринье» осуществляется централизованной бухгалтерией во главе с главным бухгалтером. Бухгалтерия организована по функциональному признаку. Разработаны и утверждены должностные инструкции работников бухгалтерии.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Результаты тестирования системы внутреннего контроля и системы бухгалтерского учета в части расчетов с подотчетными лицами в ООО «СХП «Закаринье» представлены в таблице 13.</w:t>
      </w:r>
    </w:p>
    <w:p w:rsidR="00537B86" w:rsidRPr="0055386B" w:rsidRDefault="00537B8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Таблица 13 – РДА №1 «Анкета тестов проверки состояния средств внутреннего контроля и системы расчетов с подотчетными лицами в ООО «СПХ «Закаринье»»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127"/>
        <w:gridCol w:w="3260"/>
      </w:tblGrid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40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вопроса (объекта исследования)</w:t>
            </w:r>
          </w:p>
        </w:tc>
        <w:tc>
          <w:tcPr>
            <w:tcW w:w="212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ответа (результата проверки)</w:t>
            </w:r>
          </w:p>
        </w:tc>
        <w:tc>
          <w:tcPr>
            <w:tcW w:w="326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 и решения аудитора</w:t>
            </w:r>
          </w:p>
        </w:tc>
      </w:tr>
      <w:tr w:rsidR="00537B86" w:rsidRPr="0055386B" w:rsidTr="00AE2747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E2747" w:rsidRPr="0055386B" w:rsidTr="00AE2747">
        <w:trPr>
          <w:trHeight w:val="165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Имеется ли на предприятии список лиц, которым разрешено выдавать деньги на операционно-хозяйственные </w:t>
            </w:r>
          </w:p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нужды?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РСИИ низкий. Средство контроля достаточно эффективно. Необходимо проверить приказ </w:t>
            </w: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AE2747" w:rsidRPr="0055386B" w:rsidRDefault="00AE2747" w:rsidP="00AE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назначении лиц, уполномоченных получать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E2747" w:rsidRPr="0055386B" w:rsidTr="00AE2747">
        <w:trPr>
          <w:trHeight w:val="283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747" w:rsidRPr="0055386B" w:rsidRDefault="00AE2747" w:rsidP="00AE27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Продолжение таблицы 13</w:t>
            </w:r>
          </w:p>
        </w:tc>
      </w:tr>
      <w:tr w:rsidR="00AE2747" w:rsidRPr="0055386B" w:rsidTr="00AE2747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2747" w:rsidRPr="0055386B" w:rsidRDefault="00AE2747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747" w:rsidRPr="0055386B" w:rsidRDefault="00AE2747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E2747" w:rsidRPr="0055386B" w:rsidRDefault="00AE2747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2747" w:rsidRPr="0055386B" w:rsidRDefault="00AE2747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E2747" w:rsidRPr="0055386B" w:rsidTr="00AE2747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наличные деньги под отчет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Выдаются ли новые авансы людям, не отчитавшимся по ранее полученным под отчет суммам?</w:t>
            </w:r>
          </w:p>
        </w:tc>
        <w:tc>
          <w:tcPr>
            <w:tcW w:w="2127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Да, выдаются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высокий.</w:t>
            </w:r>
          </w:p>
          <w:p w:rsidR="00537B86" w:rsidRPr="0055386B" w:rsidRDefault="00537B86" w:rsidP="00B7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не эффективно, необходимо про</w:t>
            </w:r>
            <w:r w:rsidR="00B76F40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верить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авансовые отчеты</w:t>
            </w:r>
            <w:r w:rsidR="00027ACE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установленные лимиты выдачи наличных денежных средств подотчетным лицам?</w:t>
            </w:r>
          </w:p>
        </w:tc>
        <w:tc>
          <w:tcPr>
            <w:tcW w:w="2127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Лимиты соблюдаются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достаточно эффективно.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ли представляются авансовые отчеты?</w:t>
            </w:r>
          </w:p>
        </w:tc>
        <w:tc>
          <w:tcPr>
            <w:tcW w:w="2127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Авансовые отчеты предоставляются своевременно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достаточно эффективно. Рекомендуется проверить авансовые отчеты</w:t>
            </w:r>
          </w:p>
        </w:tc>
      </w:tr>
      <w:tr w:rsidR="00537B86" w:rsidRPr="0055386B" w:rsidTr="00BE67CB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ли заполняются необходимые реквизиты в кассовых документах, авансовых отчетах и командировочных документах?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эффективно. Рекомендуется проверить выборочно авансовые отчеты.</w:t>
            </w:r>
          </w:p>
        </w:tc>
      </w:tr>
      <w:tr w:rsidR="00537B86" w:rsidRPr="0055386B" w:rsidTr="00BE67C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Оформляются ли приказы руководителя предприятия при направлении работников в командировки?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Договора оформляются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достаточно эффективно. Рекомендуется проверить выборочно приказы.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ли расчет сумм, причитающихся работнику на командировку?</w:t>
            </w:r>
          </w:p>
        </w:tc>
        <w:tc>
          <w:tcPr>
            <w:tcW w:w="2127" w:type="dxa"/>
          </w:tcPr>
          <w:p w:rsidR="00537B86" w:rsidRPr="0055386B" w:rsidRDefault="00DB1BAC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Да, проводиться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достаточно эффективно. Проверить учетную политику предприятия и соответствующие документы.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ли инвентаризация расчетов с подотчетными лицами?</w:t>
            </w:r>
          </w:p>
        </w:tc>
        <w:tc>
          <w:tcPr>
            <w:tcW w:w="2127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Да, проводится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эффективно. Рекомендуется выборочно проверить соответствующие документы</w:t>
            </w:r>
          </w:p>
        </w:tc>
      </w:tr>
      <w:tr w:rsidR="00537B86" w:rsidRPr="0055386B" w:rsidTr="00B76F4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Облагаются ли налогом на доходы физических лиц суточные сверх норм, возмещаемые по решению руководителя предприятия?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эффективно. Рекомендуется проверить приказы руководителя.</w:t>
            </w:r>
          </w:p>
        </w:tc>
      </w:tr>
      <w:tr w:rsidR="00537B86" w:rsidRPr="0055386B" w:rsidTr="00AE274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 ли утвержденные приказом руководителя предприятия нормы представительских расходов?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Да, имеются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достаточно эффективно. Выборочно проверить данные документы.</w:t>
            </w:r>
          </w:p>
        </w:tc>
      </w:tr>
      <w:tr w:rsidR="00537B86" w:rsidRPr="0055386B" w:rsidTr="00AE2747">
        <w:trPr>
          <w:trHeight w:val="5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применяется форма бухгалтерского учета?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Журнально-ордерная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Средство контроля </w:t>
            </w:r>
          </w:p>
        </w:tc>
      </w:tr>
      <w:tr w:rsidR="00AE2747" w:rsidRPr="0055386B" w:rsidTr="00AE2747">
        <w:trPr>
          <w:trHeight w:val="283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747" w:rsidRPr="0055386B" w:rsidRDefault="00AE2747" w:rsidP="00AE27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Продолжение таблицы 13</w:t>
            </w:r>
          </w:p>
        </w:tc>
      </w:tr>
      <w:tr w:rsidR="00AE2747" w:rsidRPr="0055386B" w:rsidTr="00AE2747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E2747" w:rsidRPr="0055386B" w:rsidTr="00AE274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E2747" w:rsidRPr="0055386B" w:rsidRDefault="00AE2747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достаточно эффективно. Проверить журнал-ордер №7. 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 ли аналитический учет расчетов с подотчетными лицами?</w:t>
            </w:r>
          </w:p>
        </w:tc>
        <w:tc>
          <w:tcPr>
            <w:tcW w:w="2127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РСИИ низкий.</w:t>
            </w:r>
          </w:p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достаточно эффективно. Выборочно проверить данные документы.</w:t>
            </w:r>
          </w:p>
        </w:tc>
      </w:tr>
      <w:tr w:rsidR="00537B86" w:rsidRPr="0055386B" w:rsidTr="0049269A">
        <w:trPr>
          <w:trHeight w:val="784"/>
        </w:trPr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bookmarkStart w:id="2" w:name="BM657"/>
            <w:r w:rsidRPr="0055386B">
              <w:rPr>
                <w:lang w:eastAsia="en-US"/>
              </w:rPr>
              <w:t>Разработаны ли схемы отражения на счетах операций с подотчетными лицами</w:t>
            </w:r>
            <w:bookmarkEnd w:id="2"/>
          </w:p>
        </w:tc>
        <w:tc>
          <w:tcPr>
            <w:tcW w:w="2127" w:type="dxa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Определен только рабочий план счетов, схем нет</w:t>
            </w:r>
          </w:p>
        </w:tc>
        <w:tc>
          <w:tcPr>
            <w:tcW w:w="3260" w:type="dxa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РСИИ средний. Возможно наличие ошибок в корреспонденции счетов</w:t>
            </w:r>
          </w:p>
        </w:tc>
      </w:tr>
      <w:tr w:rsidR="00537B86" w:rsidRPr="0055386B" w:rsidTr="009705E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С какой периодичностью сверяются данные кассовой книги с данными учетных регистров и первичных документов по счету 71 «Расчеты с подотчетными лицами»?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РСИИ средний. Существует вероятность ошибок в учетных регистрах</w:t>
            </w:r>
            <w:r w:rsidR="00D95707" w:rsidRPr="0055386B">
              <w:rPr>
                <w:lang w:eastAsia="en-US"/>
              </w:rPr>
              <w:t>.</w:t>
            </w:r>
          </w:p>
        </w:tc>
      </w:tr>
      <w:tr w:rsidR="00537B86" w:rsidRPr="0055386B" w:rsidTr="009705E6">
        <w:tc>
          <w:tcPr>
            <w:tcW w:w="567" w:type="dxa"/>
            <w:vAlign w:val="center"/>
          </w:tcPr>
          <w:p w:rsidR="00537B86" w:rsidRPr="0055386B" w:rsidRDefault="00537B86" w:rsidP="00D9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vAlign w:val="center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Как регулярно обрабатываются и отражаются в учете авансовые отчеты об израсходованных суммах выданных на хозяйственные нужды и на командировочные расходы?</w:t>
            </w:r>
          </w:p>
        </w:tc>
        <w:tc>
          <w:tcPr>
            <w:tcW w:w="2127" w:type="dxa"/>
            <w:vAlign w:val="center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Данные авансовых отчетов отражаются в учете на 3-4 день</w:t>
            </w:r>
          </w:p>
        </w:tc>
        <w:tc>
          <w:tcPr>
            <w:tcW w:w="3260" w:type="dxa"/>
            <w:vAlign w:val="center"/>
          </w:tcPr>
          <w:p w:rsidR="00537B86" w:rsidRPr="0055386B" w:rsidRDefault="00537B86" w:rsidP="00D91D4E">
            <w:pPr>
              <w:pStyle w:val="a4"/>
              <w:rPr>
                <w:lang w:eastAsia="en-US"/>
              </w:rPr>
            </w:pPr>
            <w:r w:rsidRPr="0055386B">
              <w:rPr>
                <w:lang w:eastAsia="en-US"/>
              </w:rPr>
              <w:t>РСИИ средний. Возможны ошибки в корреспонденции счетов</w:t>
            </w:r>
          </w:p>
        </w:tc>
      </w:tr>
    </w:tbl>
    <w:p w:rsidR="00AE2747" w:rsidRPr="0055386B" w:rsidRDefault="00AE2747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можно сделать вывод, что система внутреннего контроля ООО «СХП «Закаринье» находится на высоком уровне. Так как предприятие небольшое, система внутреннего контроля соответствует масштабу и характеру его деятельности.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ходе исследования были выявлены следующие риски</w:t>
      </w:r>
      <w:r w:rsidR="00AE2747" w:rsidRPr="0055386B">
        <w:rPr>
          <w:rFonts w:ascii="Times New Roman" w:hAnsi="Times New Roman" w:cs="Times New Roman"/>
          <w:sz w:val="28"/>
          <w:szCs w:val="28"/>
        </w:rPr>
        <w:t xml:space="preserve"> существенного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искажения информации:</w:t>
      </w:r>
    </w:p>
    <w:p w:rsidR="00D95707" w:rsidRPr="0055386B" w:rsidRDefault="00DC13AD" w:rsidP="00DC13AD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</w:t>
      </w:r>
      <w:r w:rsidR="00D95707" w:rsidRPr="0055386B">
        <w:rPr>
          <w:rFonts w:ascii="Times New Roman" w:hAnsi="Times New Roman" w:cs="Times New Roman"/>
          <w:sz w:val="28"/>
          <w:szCs w:val="28"/>
        </w:rPr>
        <w:t xml:space="preserve">иски, связанные </w:t>
      </w:r>
      <w:r w:rsidRPr="0055386B">
        <w:rPr>
          <w:rFonts w:ascii="Times New Roman" w:hAnsi="Times New Roman" w:cs="Times New Roman"/>
          <w:sz w:val="28"/>
          <w:szCs w:val="28"/>
        </w:rPr>
        <w:t xml:space="preserve">с </w:t>
      </w:r>
      <w:r w:rsidR="00D95707" w:rsidRPr="0055386B">
        <w:rPr>
          <w:rFonts w:ascii="Times New Roman" w:hAnsi="Times New Roman" w:cs="Times New Roman"/>
          <w:sz w:val="28"/>
          <w:szCs w:val="28"/>
        </w:rPr>
        <w:t>выдачей н</w:t>
      </w:r>
      <w:r w:rsidR="00D95707" w:rsidRPr="0055386B">
        <w:rPr>
          <w:rFonts w:ascii="Times New Roman" w:hAnsi="Times New Roman" w:cs="Times New Roman"/>
          <w:sz w:val="28"/>
          <w:szCs w:val="28"/>
          <w:lang w:eastAsia="en-US"/>
        </w:rPr>
        <w:t>овых авансов людям, не отчитавшимся по ранее полученным под отчет суммам</w:t>
      </w:r>
      <w:r w:rsidRPr="0055386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C13AD" w:rsidRPr="0055386B" w:rsidRDefault="00537B86" w:rsidP="00DC13AD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риски, связанные с последовательностью нумерации, своевременностью и пра</w:t>
      </w:r>
      <w:r w:rsidR="00DC13AD" w:rsidRPr="0055386B">
        <w:rPr>
          <w:rFonts w:ascii="Times New Roman" w:hAnsi="Times New Roman" w:cs="Times New Roman"/>
          <w:sz w:val="28"/>
          <w:szCs w:val="28"/>
        </w:rPr>
        <w:t>вильностью оформления</w:t>
      </w:r>
      <w:r w:rsidR="00AE2747" w:rsidRPr="0055386B">
        <w:rPr>
          <w:rFonts w:ascii="Times New Roman" w:hAnsi="Times New Roman" w:cs="Times New Roman"/>
          <w:sz w:val="28"/>
          <w:szCs w:val="28"/>
        </w:rPr>
        <w:t xml:space="preserve"> авансовых отчетов</w:t>
      </w:r>
      <w:r w:rsidR="00DC13AD" w:rsidRPr="0055386B">
        <w:rPr>
          <w:rFonts w:ascii="Times New Roman" w:hAnsi="Times New Roman" w:cs="Times New Roman"/>
          <w:sz w:val="28"/>
          <w:szCs w:val="28"/>
        </w:rPr>
        <w:t>;</w:t>
      </w:r>
    </w:p>
    <w:p w:rsidR="00DC13AD" w:rsidRPr="0055386B" w:rsidRDefault="00DC13AD" w:rsidP="00DC13AD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риски, связанные с не р</w:t>
      </w:r>
      <w:r w:rsidRPr="0055386B">
        <w:rPr>
          <w:rFonts w:ascii="Times New Roman" w:hAnsi="Times New Roman" w:cs="Times New Roman"/>
          <w:sz w:val="28"/>
          <w:szCs w:val="28"/>
          <w:lang w:eastAsia="en-US"/>
        </w:rPr>
        <w:t>азработанными схемами отражения на счетах операций с подотчетными лицами.</w:t>
      </w:r>
    </w:p>
    <w:p w:rsidR="00DC13AD" w:rsidRPr="0055386B" w:rsidRDefault="00C0430D" w:rsidP="00C04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Данные риски могут привести к существенному искажению информации при подготовке данных бухгалтерской (финансовой) отчетности.</w:t>
      </w:r>
    </w:p>
    <w:p w:rsidR="001F5B27" w:rsidRPr="0055386B" w:rsidRDefault="001F5B27" w:rsidP="001F5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организации имеется список лиц, которым разрешено выдавать деньги на хозяйственные нужды это является эффективным средством контроля.</w:t>
      </w:r>
    </w:p>
    <w:p w:rsidR="00852E77" w:rsidRPr="0055386B" w:rsidRDefault="001F5B27" w:rsidP="00C04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</w:t>
      </w:r>
      <w:r w:rsidR="00852E77" w:rsidRPr="0055386B">
        <w:rPr>
          <w:rFonts w:ascii="Times New Roman" w:hAnsi="Times New Roman" w:cs="Times New Roman"/>
          <w:sz w:val="28"/>
          <w:szCs w:val="28"/>
        </w:rPr>
        <w:t>а первое число</w:t>
      </w:r>
      <w:r w:rsidRPr="0055386B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852E77" w:rsidRPr="0055386B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Pr="0055386B">
        <w:rPr>
          <w:rFonts w:ascii="Times New Roman" w:hAnsi="Times New Roman" w:cs="Times New Roman"/>
          <w:sz w:val="28"/>
          <w:szCs w:val="28"/>
        </w:rPr>
        <w:t xml:space="preserve">в ООО «СХП «Закаринье» </w:t>
      </w:r>
      <w:r w:rsidR="00852E77" w:rsidRPr="0055386B">
        <w:rPr>
          <w:rFonts w:ascii="Times New Roman" w:hAnsi="Times New Roman" w:cs="Times New Roman"/>
          <w:sz w:val="28"/>
          <w:szCs w:val="28"/>
        </w:rPr>
        <w:t>проводится инвентаризация расчетов с подотчетными лицами, которая является эффективной процедурой для сокращения риско</w:t>
      </w:r>
      <w:r w:rsidR="00D91D4E" w:rsidRPr="0055386B">
        <w:rPr>
          <w:rFonts w:ascii="Times New Roman" w:hAnsi="Times New Roman" w:cs="Times New Roman"/>
          <w:sz w:val="28"/>
          <w:szCs w:val="28"/>
        </w:rPr>
        <w:t>в существенного</w:t>
      </w:r>
      <w:r w:rsidR="00852E77" w:rsidRPr="0055386B">
        <w:rPr>
          <w:rFonts w:ascii="Times New Roman" w:hAnsi="Times New Roman" w:cs="Times New Roman"/>
          <w:sz w:val="28"/>
          <w:szCs w:val="28"/>
        </w:rPr>
        <w:t xml:space="preserve"> искажения информации.</w:t>
      </w:r>
      <w:r w:rsidRPr="0055386B">
        <w:rPr>
          <w:rFonts w:ascii="Times New Roman" w:hAnsi="Times New Roman" w:cs="Times New Roman"/>
          <w:sz w:val="28"/>
          <w:szCs w:val="28"/>
        </w:rPr>
        <w:t xml:space="preserve"> Также эффективным средством контроля являются, то, что на предприятии соблюдается установленный лимит выдачи наличных денежных средств подотчетным лицам.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При проведении аудита бухгалтерской (финансовой) отчетности в части расчетов с подотчетными лицами необходимо обеспечить высокий уровень уверенности, то есть запланировать и выполнить такой объем аудиторских процедур, чтобы снизить аудиторский риск до приемлемо низкого уровня.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Для целей планирования аудита и выявления рисков существенного искажения информации была собрана информация о деятельности аудируемого лица, которая будет дополнена в ходе проверки.</w:t>
      </w:r>
    </w:p>
    <w:p w:rsidR="00BE67CB" w:rsidRPr="0055386B" w:rsidRDefault="00BE67CB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AD2212">
      <w:pPr>
        <w:pStyle w:val="a3"/>
        <w:numPr>
          <w:ilvl w:val="1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Уровень существенности ошибки </w:t>
      </w:r>
    </w:p>
    <w:p w:rsidR="00537B86" w:rsidRPr="0055386B" w:rsidRDefault="00537B86" w:rsidP="00537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Следующим этапом проверки является расчёт уровня существенности ошибки. Уровень существенности устанавливается с целью выявления существенных (с количественной точки зрения) искажений. 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Для расчета уровня существенности ошибки были использованы базовые показатели бухгалтерской (финансовой) отчетности. 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Алгоритм расчета: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</w:rPr>
        <w:lastRenderedPageBreak/>
        <w:t>1) определяем значения, применяемые для расчета уровня существенности ошибки (т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аблица 14):</w:t>
      </w:r>
    </w:p>
    <w:p w:rsidR="00537B86" w:rsidRPr="0055386B" w:rsidRDefault="00537B86" w:rsidP="000319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14 – РДА № 2 «</w:t>
      </w:r>
      <w:r w:rsidRPr="0055386B">
        <w:rPr>
          <w:rFonts w:ascii="Times New Roman" w:hAnsi="Times New Roman" w:cs="Times New Roman"/>
          <w:sz w:val="28"/>
          <w:szCs w:val="28"/>
        </w:rPr>
        <w:t>Система базовых показателей для определения планируемого уровня существенности ошибки за 2016 год»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410"/>
        <w:gridCol w:w="2410"/>
        <w:gridCol w:w="2268"/>
      </w:tblGrid>
      <w:tr w:rsidR="00537B86" w:rsidRPr="0055386B" w:rsidTr="005A4735"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базового показателя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базового показателя, тыс. руб.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значения показателя, %</w:t>
            </w:r>
          </w:p>
        </w:tc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Значение, применяемое для расчёта, тыс. руб.</w:t>
            </w:r>
          </w:p>
        </w:tc>
      </w:tr>
      <w:tr w:rsidR="00537B86" w:rsidRPr="0055386B" w:rsidTr="00AE2747"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Чистая прибыль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5530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</w:tr>
      <w:tr w:rsidR="00537B86" w:rsidRPr="0055386B" w:rsidTr="00AE2747"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34372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687</w:t>
            </w:r>
          </w:p>
        </w:tc>
      </w:tr>
      <w:tr w:rsidR="00537B86" w:rsidRPr="0055386B" w:rsidTr="00AE2747"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Валюта баланса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61782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1236</w:t>
            </w:r>
          </w:p>
        </w:tc>
      </w:tr>
      <w:tr w:rsidR="00537B86" w:rsidRPr="0055386B" w:rsidTr="00AE2747"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Собственный капитал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56984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5698</w:t>
            </w:r>
          </w:p>
        </w:tc>
      </w:tr>
      <w:tr w:rsidR="00537B86" w:rsidRPr="0055386B" w:rsidTr="00AE2747">
        <w:tc>
          <w:tcPr>
            <w:tcW w:w="226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затраты предприятия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35429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537B86" w:rsidRPr="0055386B" w:rsidRDefault="00537B86" w:rsidP="00AE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709</w:t>
            </w:r>
          </w:p>
        </w:tc>
      </w:tr>
    </w:tbl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t>2) определяем средний показатель значений для расчета:</w:t>
      </w:r>
    </w:p>
    <w:p w:rsidR="00537B86" w:rsidRPr="0055386B" w:rsidRDefault="003A03B5" w:rsidP="00537B86">
      <w:pPr>
        <w:pStyle w:val="a3"/>
        <w:spacing w:after="0" w:line="360" w:lineRule="auto"/>
        <w:ind w:left="0" w:firstLine="709"/>
        <w:jc w:val="both"/>
        <w:rPr>
          <w:rFonts w:ascii="Cambria Math" w:hAnsi="Times New Roman" w:cs="Times New Roman"/>
          <w:sz w:val="28"/>
          <w:oMath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277+687+1236+5698+709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5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</w:rPr>
                <m:t>8907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5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</w:rPr>
            <m:t>= 1721</m:t>
          </m:r>
          <m:r>
            <m:rPr>
              <m:nor/>
            </m:rPr>
            <w:rPr>
              <w:rFonts w:ascii="Cambria Math" w:hAnsi="Times New Roman" w:cs="Times New Roman"/>
              <w:sz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</w:rPr>
            <m:t>тыс. руб</m:t>
          </m:r>
          <m:r>
            <w:rPr>
              <w:rFonts w:ascii="Cambria Math" w:hAnsi="Times New Roman" w:cs="Times New Roman"/>
              <w:sz w:val="28"/>
            </w:rPr>
            <m:t>.;</m:t>
          </m:r>
        </m:oMath>
      </m:oMathPara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t>3) осуществляем корректировку среднего показателя: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t>Из расчета исключаем минимальное значение, максимально отличающееся от среднего показателя – 277 тыс. руб.</w:t>
      </w:r>
    </w:p>
    <w:p w:rsidR="00537B86" w:rsidRPr="0055386B" w:rsidRDefault="003A03B5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1721 – 277</m:t>
              </m:r>
            </m:num>
            <m:den>
              <m:r>
                <w:rPr>
                  <w:rFonts w:ascii="Cambria Math" w:hAnsi="Times New Roman" w:cs="Times New Roman"/>
                  <w:sz w:val="28"/>
                </w:rPr>
                <m:t>1721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</w:rPr>
            <m:t>*100% = 84% (более 50%);</m:t>
          </m:r>
        </m:oMath>
      </m:oMathPara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Cambria Math" w:hAnsi="Times New Roman" w:cs="Times New Roman"/>
          <w:sz w:val="28"/>
          <w:oMath/>
        </w:rPr>
      </w:pPr>
      <w:r w:rsidRPr="0055386B">
        <w:rPr>
          <w:rFonts w:ascii="Times New Roman" w:hAnsi="Times New Roman" w:cs="Times New Roman"/>
          <w:sz w:val="28"/>
        </w:rPr>
        <w:t xml:space="preserve">Далее выбираем максимальное значение, максимально отличающееся от среднего показателя </w:t>
      </w:r>
      <w:r w:rsidRPr="0055386B">
        <w:rPr>
          <w:rFonts w:ascii="Times New Roman" w:hAnsi="Times New Roman" w:cs="Times New Roman"/>
          <w:sz w:val="28"/>
          <w:shd w:val="clear" w:color="auto" w:fill="FFFFFF" w:themeFill="background1"/>
        </w:rPr>
        <w:t>– 5698 тыс</w:t>
      </w:r>
      <w:r w:rsidRPr="0055386B">
        <w:rPr>
          <w:rFonts w:ascii="Times New Roman" w:hAnsi="Times New Roman" w:cs="Times New Roman"/>
          <w:sz w:val="28"/>
        </w:rPr>
        <w:t>. руб.</w:t>
      </w:r>
    </w:p>
    <w:p w:rsidR="00537B86" w:rsidRPr="0055386B" w:rsidRDefault="003A03B5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1721 – 5698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1721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</w:rPr>
            <m:t>*100% = 231% (более 50%);</m:t>
          </m:r>
        </m:oMath>
      </m:oMathPara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Cambria Math" w:hAnsi="Times New Roman" w:cs="Times New Roman"/>
          <w:sz w:val="28"/>
          <w:szCs w:val="28"/>
          <w:oMath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оставшихся показателей рассчитываем среднее арифметическое значение:</w:t>
      </w:r>
    </w:p>
    <w:p w:rsidR="00537B86" w:rsidRPr="0055386B" w:rsidRDefault="003A03B5" w:rsidP="00537B86">
      <w:pPr>
        <w:pStyle w:val="a3"/>
        <w:spacing w:after="0" w:line="360" w:lineRule="auto"/>
        <w:ind w:left="0" w:firstLine="709"/>
        <w:jc w:val="both"/>
        <w:rPr>
          <w:rFonts w:ascii="Cambria Math" w:hAnsi="Times New Roman" w:cs="Times New Roman"/>
          <w:sz w:val="28"/>
          <w:oMath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687+1236+709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3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</w:rPr>
            <m:t>= 877 ≈ 850 тыс.руб.;</m:t>
          </m:r>
        </m:oMath>
      </m:oMathPara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t>4) 850 тыс. руб. принимаем за единый уровень существенности ошибки;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t>5) рассчитаем уровень существенности ошибки по статье «Дебиторская задолженность»: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lastRenderedPageBreak/>
        <w:t>Для этого рассчитываем долю дебиторской задолженности в валюте баланса:</w:t>
      </w:r>
    </w:p>
    <w:p w:rsidR="00537B86" w:rsidRPr="0055386B" w:rsidRDefault="003A03B5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</w:rPr>
                <m:t>8220</m:t>
              </m:r>
            </m:num>
            <m:den>
              <m:r>
                <w:rPr>
                  <w:rFonts w:ascii="Cambria Math" w:hAnsi="Times New Roman" w:cs="Times New Roman"/>
                  <w:sz w:val="28"/>
                </w:rPr>
                <m:t>61782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</w:rPr>
            <m:t>*100% = 13%;</m:t>
          </m:r>
        </m:oMath>
      </m:oMathPara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5386B">
        <w:rPr>
          <w:rFonts w:ascii="Times New Roman" w:hAnsi="Times New Roman" w:cs="Times New Roman"/>
          <w:sz w:val="28"/>
        </w:rPr>
        <w:t>Уровень существенности ошибки по статье «Дебиторская задолженность» будет равен: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Cambria Math" w:hAnsi="Times New Roman" w:cs="Times New Roman"/>
          <w:sz w:val="28"/>
          <w:oMath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</w:rPr>
            <m:t xml:space="preserve"> 850*13 : 100 = 110,5 тыс.руб.</m:t>
          </m:r>
        </m:oMath>
      </m:oMathPara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Таким образом, единый уровень существенности ошибки  составляет 850 тыс. руб., по статье «Дебиторская задолженность» – 110,5 тыс. руб. следовательно, размер допустимой ошибки расчетов с подотчетными лицами равен 110,5 тыс. руб.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детальные аудиторские процедуры проверки расчетов с подотчетными лицами отражены в программе аудита, представленной в следующем разделе.</w:t>
      </w:r>
    </w:p>
    <w:p w:rsidR="00537B86" w:rsidRPr="0055386B" w:rsidRDefault="00537B86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AD2212">
      <w:pPr>
        <w:pStyle w:val="a3"/>
        <w:numPr>
          <w:ilvl w:val="1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План и программа аудита </w:t>
      </w:r>
    </w:p>
    <w:p w:rsidR="00537B86" w:rsidRPr="0055386B" w:rsidRDefault="00537B86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Для проведения аудита расчетов с подотчетными лицами были разработаны план и программа,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включают детальный перечень аудиторских процедур за период проверки, с указанием исполнителя и сроков проведения</w:t>
      </w:r>
      <w:r w:rsidRPr="0055386B">
        <w:rPr>
          <w:rFonts w:ascii="Times New Roman" w:hAnsi="Times New Roman" w:cs="Times New Roman"/>
          <w:sz w:val="36"/>
          <w:szCs w:val="36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>(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15, 16</w:t>
      </w:r>
      <w:r w:rsidRPr="0055386B">
        <w:rPr>
          <w:rFonts w:ascii="Times New Roman" w:hAnsi="Times New Roman" w:cs="Times New Roman"/>
          <w:sz w:val="28"/>
          <w:szCs w:val="28"/>
        </w:rPr>
        <w:t>).</w:t>
      </w: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15 – РДА № 3 «</w:t>
      </w:r>
      <w:r w:rsidRPr="0055386B">
        <w:rPr>
          <w:rFonts w:ascii="Times New Roman" w:hAnsi="Times New Roman" w:cs="Times New Roman"/>
          <w:sz w:val="28"/>
          <w:szCs w:val="28"/>
        </w:rPr>
        <w:t>Общий план аудита расчетов с подотчетными лицами в ООО «СХП «Закаринье»»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Проверяемая организация: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ООО «СХП «Закаринье»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Период аудита: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ноябрь 2016 года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Период проверки: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10.08.2017-26.08.2017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Планируемый риск существенного искажения информации: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низкий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Уровень существенности ошибки: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110,5 тыс. руб.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Кошкина О.Ю.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1701"/>
        <w:gridCol w:w="2591"/>
      </w:tblGrid>
      <w:tr w:rsidR="00537B86" w:rsidRPr="0055386B" w:rsidTr="005058AD">
        <w:tc>
          <w:tcPr>
            <w:tcW w:w="56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97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виды работ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 проведения</w:t>
            </w:r>
          </w:p>
        </w:tc>
        <w:tc>
          <w:tcPr>
            <w:tcW w:w="1701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2591" w:type="dxa"/>
            <w:vAlign w:val="center"/>
          </w:tcPr>
          <w:p w:rsidR="00537B86" w:rsidRPr="0055386B" w:rsidRDefault="00AE2747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римечания</w:t>
            </w:r>
          </w:p>
        </w:tc>
      </w:tr>
      <w:tr w:rsidR="00537B86" w:rsidRPr="0055386B" w:rsidTr="005058A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 организации учета расчетов с подотчетными лицами</w:t>
            </w:r>
          </w:p>
        </w:tc>
        <w:tc>
          <w:tcPr>
            <w:tcW w:w="1418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10.08.2017-12.08.2017</w:t>
            </w:r>
          </w:p>
        </w:tc>
        <w:tc>
          <w:tcPr>
            <w:tcW w:w="1701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О.Ю.</w:t>
            </w:r>
          </w:p>
        </w:tc>
        <w:tc>
          <w:tcPr>
            <w:tcW w:w="2591" w:type="dxa"/>
          </w:tcPr>
          <w:p w:rsidR="00537B86" w:rsidRPr="0055386B" w:rsidRDefault="00AE2747" w:rsidP="00AE2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проверить у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четн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политик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рабочий план счетов, график оборота первичных и сводных документов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7B86" w:rsidRPr="0055386B" w:rsidTr="005058A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обоснованности выдачи подотчетных сумм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13.08.2017-15.08.2017</w:t>
            </w:r>
          </w:p>
        </w:tc>
        <w:tc>
          <w:tcPr>
            <w:tcW w:w="1701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О.Ю.</w:t>
            </w:r>
          </w:p>
        </w:tc>
        <w:tc>
          <w:tcPr>
            <w:tcW w:w="2591" w:type="dxa"/>
          </w:tcPr>
          <w:p w:rsidR="00537B86" w:rsidRPr="0055386B" w:rsidRDefault="00B466B8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Следует проверить п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риказы руководителя, авансовые отчеты, расходные кассовые ордера</w:t>
            </w:r>
          </w:p>
        </w:tc>
      </w:tr>
      <w:tr w:rsidR="00537B86" w:rsidRPr="0055386B" w:rsidTr="005058A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учета расчетов с подотчетными лицами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16.08.2017-18.08.2017</w:t>
            </w:r>
          </w:p>
        </w:tc>
        <w:tc>
          <w:tcPr>
            <w:tcW w:w="1701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О.Ю.</w:t>
            </w:r>
          </w:p>
        </w:tc>
        <w:tc>
          <w:tcPr>
            <w:tcW w:w="2591" w:type="dxa"/>
          </w:tcPr>
          <w:p w:rsidR="00537B86" w:rsidRPr="0055386B" w:rsidRDefault="00B466B8" w:rsidP="00B4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р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асходные кассовые ордера, авансовые отчеты, приказы руководителя, командировочные удостоверения, оправдательные документы</w:t>
            </w:r>
          </w:p>
        </w:tc>
      </w:tr>
      <w:tr w:rsidR="00537B86" w:rsidRPr="0055386B" w:rsidTr="005058A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авансовых отчетов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19.08.2017-21.08.2017</w:t>
            </w:r>
          </w:p>
        </w:tc>
        <w:tc>
          <w:tcPr>
            <w:tcW w:w="1701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О.Ю.</w:t>
            </w:r>
          </w:p>
        </w:tc>
        <w:tc>
          <w:tcPr>
            <w:tcW w:w="2591" w:type="dxa"/>
          </w:tcPr>
          <w:p w:rsidR="00537B86" w:rsidRPr="0055386B" w:rsidRDefault="00B466B8" w:rsidP="00B4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проверить а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вансовые отчеты, оправдательные документы  </w:t>
            </w:r>
          </w:p>
        </w:tc>
      </w:tr>
      <w:tr w:rsidR="00537B86" w:rsidRPr="0055386B" w:rsidTr="005058A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документальной обоснованности использования подотчетных сумм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22.08.2017-23.08.2017</w:t>
            </w:r>
          </w:p>
        </w:tc>
        <w:tc>
          <w:tcPr>
            <w:tcW w:w="1701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О.Ю.</w:t>
            </w:r>
          </w:p>
        </w:tc>
        <w:tc>
          <w:tcPr>
            <w:tcW w:w="2591" w:type="dxa"/>
          </w:tcPr>
          <w:p w:rsidR="00537B86" w:rsidRPr="0055386B" w:rsidRDefault="00B466B8" w:rsidP="00B4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а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вансовые отчеты, оправдательные документы  </w:t>
            </w:r>
          </w:p>
        </w:tc>
      </w:tr>
      <w:tr w:rsidR="00537B86" w:rsidRPr="0055386B" w:rsidTr="005058A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организации синтетического и аналитического учета расчетов с подотчетными лицами и раскрытия информации в бухгалтерской (финансовой) отчетности</w:t>
            </w:r>
          </w:p>
        </w:tc>
        <w:tc>
          <w:tcPr>
            <w:tcW w:w="1418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24.08.2017-26.08.2017</w:t>
            </w:r>
          </w:p>
        </w:tc>
        <w:tc>
          <w:tcPr>
            <w:tcW w:w="1701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О.Ю.</w:t>
            </w:r>
          </w:p>
        </w:tc>
        <w:tc>
          <w:tcPr>
            <w:tcW w:w="2591" w:type="dxa"/>
          </w:tcPr>
          <w:p w:rsidR="00537B86" w:rsidRPr="0055386B" w:rsidRDefault="00B466B8" w:rsidP="00B4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проверить к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арточк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счета 71.1, оборотно-сальдов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ведомость по счету 71.1, Главн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37B86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счету 71.1</w:t>
            </w:r>
          </w:p>
        </w:tc>
      </w:tr>
    </w:tbl>
    <w:p w:rsidR="001F5B27" w:rsidRPr="0055386B" w:rsidRDefault="001F5B27" w:rsidP="005A4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4735" w:rsidRPr="0055386B" w:rsidRDefault="005A4735" w:rsidP="005A473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программы проведения аудиторской проверки расчетов с подотчетными лицами включает те же этапы, что и разработка общего плана аудита. Программа является развитием общего плана аудита и представляет собой детальный перечень аудиторских процедур, необходимых для практической реализации общего плана аудита. </w:t>
      </w:r>
      <w:r w:rsidRPr="0055386B">
        <w:rPr>
          <w:rFonts w:ascii="Times New Roman" w:hAnsi="Times New Roman" w:cs="Times New Roman"/>
          <w:sz w:val="28"/>
          <w:szCs w:val="28"/>
        </w:rPr>
        <w:t>Программа проведения аудита расчетов с подотчетными лицами в ООО «СХП «Закаринье» представлена в таблице 16</w:t>
      </w: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16 – РДА № 4</w:t>
      </w:r>
      <w:r w:rsidRPr="0055386B">
        <w:rPr>
          <w:rFonts w:ascii="Times New Roman" w:hAnsi="Times New Roman" w:cs="Times New Roman"/>
          <w:sz w:val="28"/>
          <w:szCs w:val="28"/>
        </w:rPr>
        <w:t xml:space="preserve"> «Программа проведения аудита расчетов с подотчетными лицами в ООО «СХП «Закаринье»»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Проверяемая организация: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ООО «СХП «Закаринье»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Период аудита: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ноябрь 2016 года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Период проверки: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10.08.2017-26.08.2017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Планируемый риск существенного искажения информации: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низкий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Уровень существенности ошибки: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110,5 тыс. руб.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Pr="0055386B">
        <w:rPr>
          <w:rFonts w:ascii="Times New Roman" w:hAnsi="Times New Roman" w:cs="Times New Roman"/>
          <w:sz w:val="28"/>
          <w:szCs w:val="28"/>
          <w:u w:val="single"/>
        </w:rPr>
        <w:t>Кошкина О.Ю.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418"/>
        <w:gridCol w:w="1587"/>
        <w:gridCol w:w="1276"/>
        <w:gridCol w:w="2132"/>
      </w:tblGrid>
      <w:tr w:rsidR="00537B86" w:rsidRPr="0055386B" w:rsidTr="00237FFD">
        <w:tc>
          <w:tcPr>
            <w:tcW w:w="567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аудиторских процедур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аудита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документ аудитора</w:t>
            </w:r>
          </w:p>
        </w:tc>
        <w:tc>
          <w:tcPr>
            <w:tcW w:w="2132" w:type="dxa"/>
            <w:vAlign w:val="center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информации</w:t>
            </w:r>
          </w:p>
        </w:tc>
      </w:tr>
      <w:tr w:rsidR="00537B86" w:rsidRPr="0055386B" w:rsidTr="00237FFD">
        <w:trPr>
          <w:trHeight w:val="20"/>
        </w:trPr>
        <w:tc>
          <w:tcPr>
            <w:tcW w:w="567" w:type="dxa"/>
            <w:vAlign w:val="center"/>
          </w:tcPr>
          <w:p w:rsidR="00537B86" w:rsidRPr="0055386B" w:rsidRDefault="00537B86" w:rsidP="002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37B86" w:rsidRPr="0055386B" w:rsidRDefault="00537B86" w:rsidP="002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7B86" w:rsidRPr="0055386B" w:rsidRDefault="00537B86" w:rsidP="002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37B86" w:rsidRPr="0055386B" w:rsidRDefault="00537B86" w:rsidP="002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537B86" w:rsidRPr="0055386B" w:rsidRDefault="00537B86" w:rsidP="002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2" w:type="dxa"/>
            <w:vAlign w:val="center"/>
          </w:tcPr>
          <w:p w:rsidR="00537B86" w:rsidRPr="0055386B" w:rsidRDefault="00537B86" w:rsidP="0023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466B8" w:rsidRPr="0055386B" w:rsidTr="00B466B8">
        <w:trPr>
          <w:trHeight w:val="413"/>
        </w:trPr>
        <w:tc>
          <w:tcPr>
            <w:tcW w:w="9390" w:type="dxa"/>
            <w:gridSpan w:val="6"/>
            <w:vAlign w:val="center"/>
          </w:tcPr>
          <w:p w:rsidR="00B466B8" w:rsidRPr="0055386B" w:rsidRDefault="00B466B8" w:rsidP="00B4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Аудит организации учета расчетов с подотчетными лицами</w:t>
            </w:r>
          </w:p>
        </w:tc>
      </w:tr>
      <w:tr w:rsidR="00537B86" w:rsidRPr="0055386B" w:rsidTr="00237FFD">
        <w:tc>
          <w:tcPr>
            <w:tcW w:w="567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 учетной политики на соответствие требованиям законодательства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10.08.2017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Инспекти-рование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№4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Учетная политика, гра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фик оборота перви-чных и сводных 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документов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10" w:type="dxa"/>
          </w:tcPr>
          <w:p w:rsidR="00537B86" w:rsidRPr="0055386B" w:rsidRDefault="00537B86" w:rsidP="005A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счета для расчетов с подотчетными лицами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5A473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№4</w:t>
            </w:r>
          </w:p>
        </w:tc>
        <w:tc>
          <w:tcPr>
            <w:tcW w:w="2132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Учетная политика организации, рабочий план счетов</w:t>
            </w:r>
          </w:p>
        </w:tc>
      </w:tr>
      <w:tr w:rsidR="00B466B8" w:rsidRPr="0055386B" w:rsidTr="00B466B8">
        <w:trPr>
          <w:trHeight w:val="414"/>
        </w:trPr>
        <w:tc>
          <w:tcPr>
            <w:tcW w:w="9390" w:type="dxa"/>
            <w:gridSpan w:val="6"/>
          </w:tcPr>
          <w:p w:rsidR="00B466B8" w:rsidRPr="0055386B" w:rsidRDefault="00B466B8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Проверка обоснованности выдачи подотчетных сумм</w:t>
            </w:r>
          </w:p>
        </w:tc>
      </w:tr>
      <w:tr w:rsidR="00537B86" w:rsidRPr="0055386B" w:rsidTr="00237FFD">
        <w:tc>
          <w:tcPr>
            <w:tcW w:w="567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наличия списка работников, которым разрешено выдавать деньги под отчет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11.08.2017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рование, проверка документов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руководителя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выдачи денежных средств лицам под отчет в рамках установленного лимита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рование, проверка документов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№5</w:t>
            </w:r>
          </w:p>
        </w:tc>
        <w:tc>
          <w:tcPr>
            <w:tcW w:w="2132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Авансовые отчеты, расходные кассовые ордера</w:t>
            </w:r>
          </w:p>
        </w:tc>
      </w:tr>
      <w:tr w:rsidR="00B466B8" w:rsidRPr="0055386B" w:rsidTr="00B466B8">
        <w:trPr>
          <w:trHeight w:val="414"/>
        </w:trPr>
        <w:tc>
          <w:tcPr>
            <w:tcW w:w="9390" w:type="dxa"/>
            <w:gridSpan w:val="6"/>
          </w:tcPr>
          <w:p w:rsidR="00B466B8" w:rsidRPr="0055386B" w:rsidRDefault="00B466B8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Проверка учета расчетов с подотчетными лицами</w:t>
            </w:r>
          </w:p>
        </w:tc>
      </w:tr>
      <w:tr w:rsidR="00537B86" w:rsidRPr="0055386B" w:rsidTr="00B466B8">
        <w:tc>
          <w:tcPr>
            <w:tcW w:w="567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 остатка подотчетных сумм и своевременности представления авансовых отчетов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13.08.2017-15.08.2017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рование, наблюдение </w:t>
            </w:r>
          </w:p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Авансовые отчеты, расходные кассовые ордера</w:t>
            </w:r>
          </w:p>
        </w:tc>
      </w:tr>
      <w:tr w:rsidR="00B466B8" w:rsidRPr="0055386B" w:rsidTr="00B466B8">
        <w:tc>
          <w:tcPr>
            <w:tcW w:w="93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6B8" w:rsidRPr="0055386B" w:rsidRDefault="00B466B8" w:rsidP="00B466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таблицы 16</w:t>
            </w:r>
          </w:p>
        </w:tc>
      </w:tr>
      <w:tr w:rsidR="00B466B8" w:rsidRPr="0055386B" w:rsidTr="00B466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66B8" w:rsidRPr="0055386B" w:rsidRDefault="00B466B8" w:rsidP="00B4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66B8" w:rsidRPr="0055386B" w:rsidRDefault="00B466B8" w:rsidP="00B4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8" w:rsidRPr="0055386B" w:rsidRDefault="00B466B8" w:rsidP="00B4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B8" w:rsidRPr="0055386B" w:rsidRDefault="00B466B8" w:rsidP="00B4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6B8" w:rsidRPr="0055386B" w:rsidRDefault="00B466B8" w:rsidP="00B4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466B8" w:rsidRPr="0055386B" w:rsidRDefault="00B466B8" w:rsidP="00B4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правильности учета неизрасходованных подотчетных сумм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16.08.2017-17.08.2017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рование, наблюдение, пересчет </w:t>
            </w:r>
          </w:p>
        </w:tc>
        <w:tc>
          <w:tcPr>
            <w:tcW w:w="1276" w:type="dxa"/>
          </w:tcPr>
          <w:p w:rsidR="00537B86" w:rsidRPr="0055386B" w:rsidRDefault="00537B86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2" w:type="dxa"/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Расходные и приходные кассовые ордера</w:t>
            </w:r>
          </w:p>
        </w:tc>
      </w:tr>
      <w:tr w:rsidR="00B466B8" w:rsidRPr="0055386B" w:rsidTr="00A03CF5">
        <w:tc>
          <w:tcPr>
            <w:tcW w:w="9390" w:type="dxa"/>
            <w:gridSpan w:val="6"/>
          </w:tcPr>
          <w:p w:rsidR="00B466B8" w:rsidRPr="0055386B" w:rsidRDefault="00B466B8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Проверка авансовых отчетов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правильности оформления авансовых отчетов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18.08.2017-19.08.2017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рование, наблюдение, опрос</w:t>
            </w:r>
          </w:p>
        </w:tc>
        <w:tc>
          <w:tcPr>
            <w:tcW w:w="1276" w:type="dxa"/>
          </w:tcPr>
          <w:p w:rsidR="00537B86" w:rsidRPr="0055386B" w:rsidRDefault="00537B86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 №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2" w:type="dxa"/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Авансовые отчеты</w:t>
            </w:r>
          </w:p>
        </w:tc>
      </w:tr>
      <w:tr w:rsidR="00B466B8" w:rsidRPr="0055386B" w:rsidTr="00A03CF5">
        <w:tc>
          <w:tcPr>
            <w:tcW w:w="9390" w:type="dxa"/>
            <w:gridSpan w:val="6"/>
          </w:tcPr>
          <w:p w:rsidR="00B466B8" w:rsidRPr="0055386B" w:rsidRDefault="00B466B8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Проверка документальной обоснованности использования подотчетных сумм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соответствия данных авансовых отчетов данным оправдательных документов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20.08.2017-21.08.2017</w:t>
            </w:r>
          </w:p>
          <w:p w:rsidR="00BE67CB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рование, наблюдение </w:t>
            </w:r>
          </w:p>
        </w:tc>
        <w:tc>
          <w:tcPr>
            <w:tcW w:w="1276" w:type="dxa"/>
          </w:tcPr>
          <w:p w:rsidR="00537B86" w:rsidRPr="0055386B" w:rsidRDefault="00537B86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РДА№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2" w:type="dxa"/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Авансовые отчеты оправдательные документы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правильности заполнения документов, подтверждающих расходование подотчетных сумм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рование, проверка документов </w:t>
            </w:r>
          </w:p>
        </w:tc>
        <w:tc>
          <w:tcPr>
            <w:tcW w:w="1276" w:type="dxa"/>
          </w:tcPr>
          <w:p w:rsidR="00537B86" w:rsidRPr="0055386B" w:rsidRDefault="00537B86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РДА№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2" w:type="dxa"/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Оправдательные документы</w:t>
            </w:r>
          </w:p>
        </w:tc>
      </w:tr>
      <w:tr w:rsidR="00B466B8" w:rsidRPr="0055386B" w:rsidTr="00A03CF5">
        <w:tc>
          <w:tcPr>
            <w:tcW w:w="9390" w:type="dxa"/>
            <w:gridSpan w:val="6"/>
          </w:tcPr>
          <w:p w:rsidR="00B466B8" w:rsidRPr="0055386B" w:rsidRDefault="00B466B8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Проверка организации и тождественности синтетического и аналитического учета расчетов с подотчетными лицами и раскрытия информации в бухгалтерской отчетности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бухгалтерских записей по счетам в части расчетов с подотчетными лицами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23.08.2017-24.08.2017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рование, пересчет </w:t>
            </w:r>
          </w:p>
        </w:tc>
        <w:tc>
          <w:tcPr>
            <w:tcW w:w="1276" w:type="dxa"/>
          </w:tcPr>
          <w:p w:rsidR="00537B86" w:rsidRPr="0055386B" w:rsidRDefault="00537B86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РДА№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2132" w:type="dxa"/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Расходные и приходные кассовые ордера, обороты счета 71.1</w:t>
            </w:r>
          </w:p>
        </w:tc>
      </w:tr>
      <w:tr w:rsidR="00537B86" w:rsidRPr="0055386B" w:rsidTr="00237FFD">
        <w:tc>
          <w:tcPr>
            <w:tcW w:w="567" w:type="dxa"/>
            <w:tcBorders>
              <w:bottom w:val="single" w:sz="4" w:space="0" w:color="000000"/>
            </w:tcBorders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аналитического учета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25.08.2017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000000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рование, наблюдение, пересчет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37B86" w:rsidRPr="0055386B" w:rsidRDefault="00537B86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РДА№1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Оборотно-сальдовая ведомость по счету 71.1, авансовые отчеты</w:t>
            </w:r>
          </w:p>
        </w:tc>
      </w:tr>
      <w:tr w:rsidR="00537B86" w:rsidRPr="0055386B" w:rsidTr="00237FFD">
        <w:tc>
          <w:tcPr>
            <w:tcW w:w="567" w:type="dxa"/>
          </w:tcPr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410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правильности отражения остатков на конец отчетного периода по счету 71 в регистрах учета и в бухгалтерской отчетности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7B86" w:rsidRPr="0055386B" w:rsidRDefault="00BE67C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26.08.2017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Инспекти</w:t>
            </w:r>
            <w:r w:rsidR="00237FFD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рование, наблюдение, пересчет</w:t>
            </w:r>
          </w:p>
        </w:tc>
        <w:tc>
          <w:tcPr>
            <w:tcW w:w="1276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РДА№1</w:t>
            </w:r>
            <w:r w:rsidR="00A03CF5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РДА№12 </w:t>
            </w:r>
          </w:p>
          <w:p w:rsidR="00537B86" w:rsidRPr="0055386B" w:rsidRDefault="00537B86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</w:tcPr>
          <w:p w:rsidR="00537B86" w:rsidRPr="0055386B" w:rsidRDefault="00537B86" w:rsidP="0023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Карточка счета 71.1, оборотно-сальдовая ведомость по счету 71.1,  главная книга по счету 71.1 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Для успешной реализации целей аудиторской проверки расчетов с подотчетными лицами необходимо, чтобы последовательно выполнялись основные этапы проведения аудита. 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Мероприятия целесообразно осуществлять в рамках пяти основных этапов проведения аудита:</w:t>
      </w:r>
      <w:r w:rsidRPr="0055386B">
        <w:rPr>
          <w:rFonts w:ascii="Times New Roman" w:hAnsi="Times New Roman" w:cs="Times New Roman"/>
          <w:sz w:val="24"/>
          <w:szCs w:val="24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>аудит организации учета расчетов с подотчетными лицами, проверка авансовых отчетов, проверка документального оформления операций по расчетам с подотчетными лицами, проверка правильности отражения в учете операций по расчетам с подотчетными лицами.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AD2212">
      <w:pPr>
        <w:pStyle w:val="a3"/>
        <w:numPr>
          <w:ilvl w:val="1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Аудиторские процедуры и результаты выборочного аудиторского обследования </w:t>
      </w:r>
    </w:p>
    <w:p w:rsidR="00537B86" w:rsidRPr="0055386B" w:rsidRDefault="00537B86" w:rsidP="00537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программе аудита (таблица 16), аудиторская проверка расчетов с подотчетными лицами начинается с процесса проверки организации учета расчетов с подотчетными лицами. Для этого необходимо рассмотреть учетную политику и рабочий план счетов предприятия.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ходе аудита учетной политики и наличия счета</w:t>
      </w:r>
      <w:r w:rsidR="00D54CCC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 xml:space="preserve">для расчетов с </w:t>
      </w:r>
      <w:r w:rsidR="00237FFD" w:rsidRPr="0055386B">
        <w:rPr>
          <w:rFonts w:ascii="Times New Roman" w:hAnsi="Times New Roman" w:cs="Times New Roman"/>
          <w:sz w:val="28"/>
          <w:szCs w:val="28"/>
        </w:rPr>
        <w:t>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была проведена проверка соответствия формирования учетной политики ООО «СПХ «Закаринье» положению по бухгалтерскому учету 1/2008 «Учетная политика организации», утвержденного приказом Минфина России от 06.10.2008 г. №106н [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37FFD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386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Результаты проверки отражены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17</w:t>
      </w:r>
      <w:r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17 - РДА № 5</w:t>
      </w:r>
      <w:r w:rsidRPr="0055386B">
        <w:rPr>
          <w:rFonts w:ascii="Times New Roman" w:hAnsi="Times New Roman" w:cs="Times New Roman"/>
          <w:sz w:val="28"/>
          <w:szCs w:val="28"/>
        </w:rPr>
        <w:t xml:space="preserve"> «Аудит учетной политики на соответствие требованиям законодательства»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3685"/>
        <w:gridCol w:w="1525"/>
      </w:tblGrid>
      <w:tr w:rsidR="000F7728" w:rsidRPr="0055386B" w:rsidTr="001B3EEB">
        <w:tc>
          <w:tcPr>
            <w:tcW w:w="4253" w:type="dxa"/>
            <w:tcBorders>
              <w:bottom w:val="single" w:sz="4" w:space="0" w:color="000000"/>
            </w:tcBorders>
          </w:tcPr>
          <w:p w:rsidR="000F7728" w:rsidRPr="0055386B" w:rsidRDefault="000F7728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учетной политики согласно ПБУ 1/2008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auto"/>
            </w:tcBorders>
          </w:tcPr>
          <w:p w:rsidR="000F7728" w:rsidRPr="0055386B" w:rsidRDefault="000F7728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Учетная политика ООО «СХП «Закаринье» (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приложение Г)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</w:tcPr>
          <w:p w:rsidR="000F7728" w:rsidRPr="0055386B" w:rsidRDefault="000F77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 аудитора</w:t>
            </w:r>
          </w:p>
          <w:p w:rsidR="000F7728" w:rsidRPr="0055386B" w:rsidRDefault="000F7728" w:rsidP="000F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728" w:rsidRPr="0055386B" w:rsidTr="001B3EEB">
        <w:tc>
          <w:tcPr>
            <w:tcW w:w="4253" w:type="dxa"/>
            <w:tcBorders>
              <w:bottom w:val="single" w:sz="4" w:space="0" w:color="000000"/>
            </w:tcBorders>
          </w:tcPr>
          <w:p w:rsidR="000F7728" w:rsidRPr="0055386B" w:rsidRDefault="000F7728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auto"/>
            </w:tcBorders>
          </w:tcPr>
          <w:p w:rsidR="000F7728" w:rsidRPr="0055386B" w:rsidRDefault="000F7728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</w:tcBorders>
          </w:tcPr>
          <w:p w:rsidR="000F7728" w:rsidRPr="0055386B" w:rsidRDefault="000F7728" w:rsidP="000F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F09A1" w:rsidRPr="0055386B" w:rsidTr="00EF09A1">
        <w:trPr>
          <w:trHeight w:val="2356"/>
        </w:trPr>
        <w:tc>
          <w:tcPr>
            <w:tcW w:w="4253" w:type="dxa"/>
            <w:tcBorders>
              <w:bottom w:val="single" w:sz="4" w:space="0" w:color="auto"/>
            </w:tcBorders>
          </w:tcPr>
          <w:p w:rsidR="00EF09A1" w:rsidRPr="0055386B" w:rsidRDefault="00EF09A1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1.Рабочий план счетов бухгалтерского учета, содержащий синтетические и аналитические </w:t>
            </w:r>
          </w:p>
          <w:p w:rsidR="00EF09A1" w:rsidRPr="0055386B" w:rsidRDefault="00EF09A1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счета, необходимые для ведения бухгалтерского учета в соответствии с требованиями своевременности и полноты учета и отчетности  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EF09A1" w:rsidRPr="0055386B" w:rsidRDefault="00EF09A1" w:rsidP="001B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Предприятие использует рабочий план счетов бухгалтерского учета (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приложение Д)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EF09A1" w:rsidRPr="0055386B" w:rsidRDefault="00EF09A1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</w:t>
            </w:r>
          </w:p>
        </w:tc>
      </w:tr>
      <w:tr w:rsidR="00A03CF5" w:rsidRPr="0055386B" w:rsidTr="00EF09A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CF5" w:rsidRPr="0055386B" w:rsidRDefault="00A03CF5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CF5" w:rsidRPr="0055386B" w:rsidRDefault="00A03CF5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CF5" w:rsidRPr="0055386B" w:rsidRDefault="00A03CF5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9A1" w:rsidRPr="0055386B" w:rsidTr="00EF09A1">
        <w:trPr>
          <w:trHeight w:val="340"/>
        </w:trPr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9A1" w:rsidRPr="0055386B" w:rsidRDefault="00EF09A1" w:rsidP="00EF09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таблицы 17</w:t>
            </w:r>
          </w:p>
        </w:tc>
      </w:tr>
      <w:tr w:rsidR="001B3EEB" w:rsidRPr="0055386B" w:rsidTr="00EF09A1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B3EEB" w:rsidRPr="0055386B" w:rsidRDefault="00EF09A1" w:rsidP="00EF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EB" w:rsidRPr="0055386B" w:rsidRDefault="00EF09A1" w:rsidP="00EF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EEB" w:rsidRPr="0055386B" w:rsidRDefault="00EF09A1" w:rsidP="00EF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7728" w:rsidRPr="0055386B" w:rsidTr="001B3EEB">
        <w:trPr>
          <w:trHeight w:val="283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F7728" w:rsidRPr="0055386B" w:rsidRDefault="000F7728" w:rsidP="001B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Формы первичных учетных документов, применяемых для оформления фактов хозяйственной деятельности, регистров бухгалтерского учета, а также документов для внутренней бухгалтерской отчетности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8" w:rsidRPr="0055386B" w:rsidRDefault="000F7728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Хозяйственные операции, производимые учреждением, отражаются в бухгалтерском учете на основании оправдательных документов (первичных учетных документов).</w:t>
            </w:r>
          </w:p>
          <w:p w:rsidR="000F7728" w:rsidRPr="0055386B" w:rsidRDefault="000F7728" w:rsidP="00DA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Первичные документы составляются на бланках типовых форм, утвержденных Госкомстатом и Центральным банком Российской Федерации. Бухгалтерский учет осуществляется ручным способом.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728" w:rsidRPr="0055386B" w:rsidRDefault="001B3EEB" w:rsidP="00DA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</w:t>
            </w:r>
          </w:p>
        </w:tc>
      </w:tr>
      <w:tr w:rsidR="000F7728" w:rsidRPr="0055386B" w:rsidTr="001B3EEB">
        <w:trPr>
          <w:trHeight w:val="692"/>
        </w:trPr>
        <w:tc>
          <w:tcPr>
            <w:tcW w:w="4253" w:type="dxa"/>
          </w:tcPr>
          <w:p w:rsidR="000F7728" w:rsidRPr="0055386B" w:rsidRDefault="000F7728" w:rsidP="001B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Правила документооборота и технология обработки учетной информации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F7728" w:rsidRPr="0055386B" w:rsidRDefault="000F7728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упорядочения движения и своевременного получения для осуществления записей в бухгалтерском учете первичных документов приказом руководителя устанавливается график документооборота, в котором указываются дата создания или получения от других предприятий и учреждений документов, причем их в учет, передача в обработку и в архив.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F7728" w:rsidRPr="0055386B" w:rsidRDefault="00AC2A0B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</w:t>
            </w:r>
          </w:p>
        </w:tc>
      </w:tr>
      <w:tr w:rsidR="000F7728" w:rsidRPr="0055386B" w:rsidTr="001B3EEB">
        <w:trPr>
          <w:trHeight w:val="2017"/>
        </w:trPr>
        <w:tc>
          <w:tcPr>
            <w:tcW w:w="4253" w:type="dxa"/>
          </w:tcPr>
          <w:p w:rsidR="000F7728" w:rsidRPr="0055386B" w:rsidRDefault="000F7728" w:rsidP="00AC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Порядок контроля за хозяйственными операциями 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F7728" w:rsidRPr="0055386B" w:rsidRDefault="000F7728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 организации обеспечивает контроль и отражение на счетах всех хозяйственных операций, предоставление оперативной и результативной информации в установленные сроки по схеме документооборота.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F7728" w:rsidRPr="0055386B" w:rsidRDefault="00AC2A0B" w:rsidP="000F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Данные РДА № 5 свидтельствуют о том, что учетная политика ООО «СХП «Закаринье» сформирована в соответствии с законодательством РФ, а именно с ПБУ 1/2008 «Учетная политика организации».</w:t>
      </w:r>
    </w:p>
    <w:p w:rsidR="00537B86" w:rsidRPr="0055386B" w:rsidRDefault="00537B86" w:rsidP="00537B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рабочем плане счетов (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Д)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для расчетов с подотчетными лицами выделен счёт 71 «Расчеты с подотчетными лицами».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Далее необходимо убедиться в обоснованности выдачи подотчетных сумм. Денежные средства может получить только сотрудник предприятия. Состав работников организации, имеющих право на получение денежных средств под отчет на хозяйственные и текущие расходы, устанавливается распоряжением директора предприятия.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В ходе аудита обоснованности выдачи подотчетных сумм на соответствие законодательству были отобраны методом случайного отбора 3 авансовых отчета и разработан рабочий </w:t>
      </w:r>
      <w:r w:rsidRPr="0055386B">
        <w:rPr>
          <w:sz w:val="28"/>
          <w:szCs w:val="28"/>
          <w:shd w:val="clear" w:color="auto" w:fill="FFFFFF"/>
        </w:rPr>
        <w:t>документ аудита № 6 (таблица 18).</w:t>
      </w:r>
    </w:p>
    <w:p w:rsidR="00537B86" w:rsidRPr="0055386B" w:rsidRDefault="00537B8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18 – РДА № 6</w:t>
      </w:r>
      <w:r w:rsidRPr="0055386B">
        <w:rPr>
          <w:rFonts w:ascii="Times New Roman" w:hAnsi="Times New Roman" w:cs="Times New Roman"/>
          <w:sz w:val="28"/>
          <w:szCs w:val="28"/>
        </w:rPr>
        <w:t xml:space="preserve"> «Проверка обоснованности выдачи подотчетных сумм»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134"/>
        <w:gridCol w:w="1134"/>
        <w:gridCol w:w="1417"/>
        <w:gridCol w:w="1276"/>
        <w:gridCol w:w="1405"/>
      </w:tblGrid>
      <w:tr w:rsidR="00B84CB9" w:rsidRPr="0055386B" w:rsidTr="00B84CB9">
        <w:trPr>
          <w:trHeight w:val="1878"/>
        </w:trPr>
        <w:tc>
          <w:tcPr>
            <w:tcW w:w="1560" w:type="dxa"/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Подотчетное лицо</w:t>
            </w:r>
          </w:p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Авансовый отчет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Выданная сумма аванса, руб.</w:t>
            </w:r>
          </w:p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Лимит выдачи аванса, руб.</w:t>
            </w:r>
          </w:p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Работник включен/не включен в перечень подотчет-ных лиц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C2A0B" w:rsidRPr="0055386B" w:rsidRDefault="00AC2A0B" w:rsidP="00AC2A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Наличие договора</w:t>
            </w:r>
            <w:r w:rsidR="00B84CB9" w:rsidRPr="0055386B">
              <w:rPr>
                <w:rFonts w:ascii="Times New Roman" w:hAnsi="Times New Roman" w:cs="Times New Roman"/>
                <w:lang w:eastAsia="en-US"/>
              </w:rPr>
              <w:t xml:space="preserve"> с подотчет-ным лицом</w:t>
            </w:r>
            <w:r w:rsidRPr="0055386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 xml:space="preserve">Выводы </w:t>
            </w:r>
          </w:p>
          <w:p w:rsidR="00AC2A0B" w:rsidRPr="0055386B" w:rsidRDefault="00AC2A0B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аудитора</w:t>
            </w:r>
          </w:p>
        </w:tc>
      </w:tr>
      <w:tr w:rsidR="00B84CB9" w:rsidRPr="0055386B" w:rsidTr="00332D2A">
        <w:tc>
          <w:tcPr>
            <w:tcW w:w="1560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Лалетин А.В.</w:t>
            </w:r>
          </w:p>
        </w:tc>
        <w:tc>
          <w:tcPr>
            <w:tcW w:w="1559" w:type="dxa"/>
          </w:tcPr>
          <w:p w:rsidR="00AC2A0B" w:rsidRPr="0055386B" w:rsidRDefault="00AC2A0B" w:rsidP="00AC2A0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№ 88 от 30.11.2016 (Приложение Е)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5500,00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80000,00</w:t>
            </w:r>
          </w:p>
        </w:tc>
        <w:tc>
          <w:tcPr>
            <w:tcW w:w="1417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Включен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A0B" w:rsidRPr="0055386B" w:rsidRDefault="00B84CB9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Нарушений не выявлено</w:t>
            </w:r>
          </w:p>
        </w:tc>
      </w:tr>
      <w:tr w:rsidR="00B84CB9" w:rsidRPr="0055386B" w:rsidTr="00332D2A">
        <w:tc>
          <w:tcPr>
            <w:tcW w:w="1560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Бажина В.В.</w:t>
            </w:r>
          </w:p>
        </w:tc>
        <w:tc>
          <w:tcPr>
            <w:tcW w:w="1559" w:type="dxa"/>
          </w:tcPr>
          <w:p w:rsidR="00AC2A0B" w:rsidRPr="0055386B" w:rsidRDefault="00AC2A0B" w:rsidP="00AC2A0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№ 89 от 30.11.2016 (Приложение Ж)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6330,00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80000,00</w:t>
            </w:r>
          </w:p>
        </w:tc>
        <w:tc>
          <w:tcPr>
            <w:tcW w:w="1417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Включен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A0B" w:rsidRPr="0055386B" w:rsidRDefault="00B84CB9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Нарушений не выявлено</w:t>
            </w:r>
          </w:p>
        </w:tc>
      </w:tr>
      <w:tr w:rsidR="00B84CB9" w:rsidRPr="0055386B" w:rsidTr="00332D2A">
        <w:tc>
          <w:tcPr>
            <w:tcW w:w="1560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Наговицина З.В.</w:t>
            </w:r>
          </w:p>
        </w:tc>
        <w:tc>
          <w:tcPr>
            <w:tcW w:w="1559" w:type="dxa"/>
          </w:tcPr>
          <w:p w:rsidR="00AC2A0B" w:rsidRPr="0055386B" w:rsidRDefault="00AC2A0B" w:rsidP="00AC2A0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№ 92 от 30.11.2016</w:t>
            </w:r>
          </w:p>
          <w:p w:rsidR="00AC2A0B" w:rsidRPr="0055386B" w:rsidRDefault="00AC2A0B" w:rsidP="003579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 xml:space="preserve"> (Приложение </w:t>
            </w:r>
            <w:r w:rsidR="003579F8">
              <w:rPr>
                <w:rFonts w:ascii="Times New Roman" w:hAnsi="Times New Roman" w:cs="Times New Roman"/>
                <w:lang w:eastAsia="en-US"/>
              </w:rPr>
              <w:t>К</w:t>
            </w:r>
            <w:r w:rsidRPr="0055386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23252,95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80000,00</w:t>
            </w:r>
          </w:p>
        </w:tc>
        <w:tc>
          <w:tcPr>
            <w:tcW w:w="1417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Включен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A0B" w:rsidRPr="0055386B" w:rsidRDefault="00B84CB9" w:rsidP="00AC2A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Нарушений не выявлено</w:t>
            </w:r>
          </w:p>
        </w:tc>
      </w:tr>
      <w:tr w:rsidR="00B84CB9" w:rsidRPr="0055386B" w:rsidTr="00332D2A">
        <w:tc>
          <w:tcPr>
            <w:tcW w:w="1560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Гурдин А.А.</w:t>
            </w:r>
          </w:p>
        </w:tc>
        <w:tc>
          <w:tcPr>
            <w:tcW w:w="1559" w:type="dxa"/>
          </w:tcPr>
          <w:p w:rsidR="00AC2A0B" w:rsidRPr="0055386B" w:rsidRDefault="00AC2A0B" w:rsidP="00AC2A0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№ 95 от 30.11.2016 (Приложение И)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9491,50</w:t>
            </w:r>
          </w:p>
        </w:tc>
        <w:tc>
          <w:tcPr>
            <w:tcW w:w="1134" w:type="dxa"/>
            <w:vAlign w:val="center"/>
          </w:tcPr>
          <w:p w:rsidR="00AC2A0B" w:rsidRPr="0055386B" w:rsidRDefault="00AC2A0B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80000,00</w:t>
            </w:r>
          </w:p>
        </w:tc>
        <w:tc>
          <w:tcPr>
            <w:tcW w:w="1417" w:type="dxa"/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Включен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A0B" w:rsidRPr="0055386B" w:rsidRDefault="00B84CB9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C2A0B" w:rsidRPr="0055386B" w:rsidRDefault="00AC2A0B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Нарушений не выявлено</w:t>
            </w:r>
          </w:p>
        </w:tc>
      </w:tr>
    </w:tbl>
    <w:p w:rsidR="00BE67CB" w:rsidRPr="0055386B" w:rsidRDefault="00BE67CB" w:rsidP="00221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323048" w:rsidP="00221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</w:t>
      </w:r>
      <w:r w:rsidR="00221038" w:rsidRPr="0055386B">
        <w:rPr>
          <w:rFonts w:ascii="Times New Roman" w:hAnsi="Times New Roman" w:cs="Times New Roman"/>
          <w:sz w:val="28"/>
          <w:szCs w:val="28"/>
        </w:rPr>
        <w:t xml:space="preserve">се работники, которым выдавались подотчетные суммы, включены в перечень подотчетных лиц. Все суммы, выданные подотчет в пределах лимита. </w:t>
      </w:r>
      <w:r w:rsidR="00537B86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Подтверждена обоснованность выдачи подотчетных сумм.</w:t>
      </w:r>
    </w:p>
    <w:p w:rsidR="008C596E" w:rsidRPr="0055386B" w:rsidRDefault="008C596E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  <w:shd w:val="clear" w:color="auto" w:fill="FFFFFF"/>
        </w:rPr>
        <w:t xml:space="preserve">Далее необходимо проверить </w:t>
      </w:r>
      <w:r w:rsidR="00A03CF5" w:rsidRPr="0055386B">
        <w:rPr>
          <w:sz w:val="28"/>
          <w:szCs w:val="28"/>
        </w:rPr>
        <w:t>своевременности представления авансовых отчетов и внесения неизрасходованных подотчетных сумм в кассу организации</w:t>
      </w:r>
      <w:r w:rsidRPr="0055386B">
        <w:rPr>
          <w:sz w:val="28"/>
          <w:szCs w:val="28"/>
          <w:shd w:val="clear" w:color="auto" w:fill="FFFFFF"/>
        </w:rPr>
        <w:t xml:space="preserve">. </w:t>
      </w:r>
      <w:r w:rsidR="007D79BF" w:rsidRPr="0055386B">
        <w:rPr>
          <w:sz w:val="28"/>
          <w:szCs w:val="28"/>
          <w:shd w:val="clear" w:color="auto" w:fill="FFFFFF"/>
        </w:rPr>
        <w:t>Результаты проверки представлены в таблице 20.</w:t>
      </w:r>
    </w:p>
    <w:p w:rsidR="00537B86" w:rsidRPr="0055386B" w:rsidRDefault="00537B86" w:rsidP="00537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РДА № 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B84CB9" w:rsidRPr="0055386B">
        <w:rPr>
          <w:rFonts w:ascii="Times New Roman" w:hAnsi="Times New Roman" w:cs="Times New Roman"/>
          <w:sz w:val="28"/>
          <w:szCs w:val="28"/>
        </w:rPr>
        <w:t>«</w:t>
      </w:r>
      <w:r w:rsidRPr="0055386B">
        <w:rPr>
          <w:rFonts w:ascii="Times New Roman" w:hAnsi="Times New Roman" w:cs="Times New Roman"/>
          <w:sz w:val="28"/>
          <w:szCs w:val="28"/>
        </w:rPr>
        <w:t>Проверка</w:t>
      </w:r>
      <w:r w:rsidR="00B84CB9" w:rsidRPr="0055386B">
        <w:rPr>
          <w:rFonts w:ascii="Times New Roman" w:hAnsi="Times New Roman" w:cs="Times New Roman"/>
          <w:sz w:val="28"/>
          <w:szCs w:val="28"/>
        </w:rPr>
        <w:t xml:space="preserve"> своевременности представления авансовых отчетов и внесения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неизрасходованных подотчетных сумм</w:t>
      </w:r>
      <w:r w:rsidR="00B84CB9" w:rsidRPr="0055386B">
        <w:rPr>
          <w:rFonts w:ascii="Times New Roman" w:hAnsi="Times New Roman" w:cs="Times New Roman"/>
          <w:sz w:val="28"/>
          <w:szCs w:val="28"/>
        </w:rPr>
        <w:t xml:space="preserve"> в кассу организации»</w:t>
      </w: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709"/>
        <w:gridCol w:w="992"/>
        <w:gridCol w:w="992"/>
        <w:gridCol w:w="992"/>
        <w:gridCol w:w="709"/>
        <w:gridCol w:w="992"/>
        <w:gridCol w:w="993"/>
        <w:gridCol w:w="1071"/>
      </w:tblGrid>
      <w:tr w:rsidR="00A03CF5" w:rsidRPr="0055386B" w:rsidTr="00A03CF5">
        <w:tc>
          <w:tcPr>
            <w:tcW w:w="1276" w:type="dxa"/>
            <w:vMerge w:val="restart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Подотчет-ное лицо </w:t>
            </w:r>
          </w:p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Оста-ток, на нача-ло,руб.</w:t>
            </w:r>
          </w:p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Выдано из кассы</w:t>
            </w:r>
          </w:p>
        </w:tc>
        <w:tc>
          <w:tcPr>
            <w:tcW w:w="992" w:type="dxa"/>
            <w:vMerge w:val="restart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Израсхо-довано, руб. </w:t>
            </w:r>
          </w:p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Оста-ток, руб. </w:t>
            </w:r>
          </w:p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Внесено в кассу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03CF5" w:rsidRPr="0055386B" w:rsidRDefault="00A03C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Авансо-вый отчет предста-влен</w:t>
            </w:r>
          </w:p>
          <w:p w:rsidR="00A03CF5" w:rsidRPr="0055386B" w:rsidRDefault="00A03CF5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vMerge w:val="restart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Выводы аудитора</w:t>
            </w:r>
          </w:p>
        </w:tc>
      </w:tr>
      <w:tr w:rsidR="00A03CF5" w:rsidRPr="0055386B" w:rsidTr="00A03CF5">
        <w:tc>
          <w:tcPr>
            <w:tcW w:w="1276" w:type="dxa"/>
            <w:vMerge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руб.</w:t>
            </w:r>
          </w:p>
        </w:tc>
        <w:tc>
          <w:tcPr>
            <w:tcW w:w="992" w:type="dxa"/>
            <w:vMerge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руб.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03CF5" w:rsidRPr="0055386B" w:rsidRDefault="00A03CF5" w:rsidP="00A0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vMerge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3CF5" w:rsidRPr="0055386B" w:rsidTr="00332D2A">
        <w:tc>
          <w:tcPr>
            <w:tcW w:w="1276" w:type="dxa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Лалетин А.В.</w:t>
            </w:r>
          </w:p>
        </w:tc>
        <w:tc>
          <w:tcPr>
            <w:tcW w:w="709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71,91</w:t>
            </w:r>
          </w:p>
        </w:tc>
        <w:tc>
          <w:tcPr>
            <w:tcW w:w="709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09.112016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5500,00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5536,20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35,71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28.11.2016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35,71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30.11.</w:t>
            </w:r>
          </w:p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071" w:type="dxa"/>
            <w:shd w:val="clear" w:color="auto" w:fill="FFFFFF"/>
          </w:tcPr>
          <w:p w:rsidR="00A03CF5" w:rsidRPr="0055386B" w:rsidRDefault="00A03CF5" w:rsidP="0097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Наруше-ний не выявлено</w:t>
            </w:r>
          </w:p>
        </w:tc>
      </w:tr>
      <w:tr w:rsidR="00A03CF5" w:rsidRPr="0055386B" w:rsidTr="00332D2A">
        <w:tc>
          <w:tcPr>
            <w:tcW w:w="1276" w:type="dxa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Наговицина З.В.</w:t>
            </w:r>
          </w:p>
        </w:tc>
        <w:tc>
          <w:tcPr>
            <w:tcW w:w="709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09.112016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23252,95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3396,95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29.11.2016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19800,00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30.11.</w:t>
            </w:r>
          </w:p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071" w:type="dxa"/>
            <w:shd w:val="clear" w:color="auto" w:fill="FFFFFF"/>
          </w:tcPr>
          <w:p w:rsidR="00A03CF5" w:rsidRPr="0055386B" w:rsidRDefault="00A03CF5" w:rsidP="0097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Наруше-ний не выявлено</w:t>
            </w:r>
          </w:p>
        </w:tc>
      </w:tr>
      <w:tr w:rsidR="00A03CF5" w:rsidRPr="0055386B" w:rsidTr="00332D2A">
        <w:tc>
          <w:tcPr>
            <w:tcW w:w="1276" w:type="dxa"/>
          </w:tcPr>
          <w:p w:rsidR="00A03CF5" w:rsidRPr="0055386B" w:rsidRDefault="00A03CF5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Гурдин А.В.</w:t>
            </w:r>
          </w:p>
        </w:tc>
        <w:tc>
          <w:tcPr>
            <w:tcW w:w="709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03.112016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9491,50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9491,50</w:t>
            </w:r>
          </w:p>
        </w:tc>
        <w:tc>
          <w:tcPr>
            <w:tcW w:w="992" w:type="dxa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30.11.</w:t>
            </w:r>
          </w:p>
          <w:p w:rsidR="00A03CF5" w:rsidRPr="0055386B" w:rsidRDefault="00A03CF5" w:rsidP="0033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071" w:type="dxa"/>
            <w:shd w:val="clear" w:color="auto" w:fill="FFFFFF"/>
          </w:tcPr>
          <w:p w:rsidR="00A03CF5" w:rsidRPr="0055386B" w:rsidRDefault="00A03CF5" w:rsidP="0097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Наруше-ний не выявлено</w:t>
            </w:r>
          </w:p>
        </w:tc>
      </w:tr>
    </w:tbl>
    <w:p w:rsidR="008571CD" w:rsidRPr="0055386B" w:rsidRDefault="008571CD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CF5" w:rsidRPr="0055386B" w:rsidRDefault="00537B86" w:rsidP="00A03C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5386B">
        <w:rPr>
          <w:sz w:val="28"/>
          <w:szCs w:val="28"/>
        </w:rPr>
        <w:t>Таким образом, все неизрасходованные подотчетные суммы учитываются верно, а также</w:t>
      </w:r>
      <w:r w:rsidR="000868CA" w:rsidRPr="0055386B">
        <w:rPr>
          <w:sz w:val="28"/>
          <w:szCs w:val="28"/>
        </w:rPr>
        <w:t xml:space="preserve"> вовремя сдаются в кассу ООО «СХП «Закаринье»</w:t>
      </w:r>
      <w:r w:rsidRPr="0055386B">
        <w:rPr>
          <w:sz w:val="28"/>
          <w:szCs w:val="28"/>
        </w:rPr>
        <w:t>.</w:t>
      </w:r>
      <w:r w:rsidR="00A03CF5" w:rsidRPr="0055386B">
        <w:rPr>
          <w:sz w:val="28"/>
          <w:szCs w:val="28"/>
        </w:rPr>
        <w:t xml:space="preserve"> Остаток подотчетных сумм верный и авансовые отчеты своевременно представляются в бухгалтерию</w:t>
      </w:r>
      <w:r w:rsidR="00A03CF5" w:rsidRPr="0055386B">
        <w:rPr>
          <w:sz w:val="28"/>
          <w:szCs w:val="28"/>
          <w:shd w:val="clear" w:color="auto" w:fill="FFFFFF"/>
        </w:rPr>
        <w:t xml:space="preserve"> ООО «СХП «Закаринье».</w:t>
      </w:r>
    </w:p>
    <w:p w:rsidR="00537B86" w:rsidRPr="0055386B" w:rsidRDefault="007D79BF" w:rsidP="007D7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правильности заполнения авансовых отчетов показана в таблице 2</w:t>
      </w:r>
      <w:r w:rsidR="00A03CF5" w:rsidRPr="0055386B">
        <w:rPr>
          <w:rFonts w:ascii="Times New Roman" w:hAnsi="Times New Roman" w:cs="Times New Roman"/>
          <w:sz w:val="28"/>
          <w:szCs w:val="28"/>
        </w:rPr>
        <w:t>0</w:t>
      </w:r>
      <w:r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537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РДА № 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«Проверка правильности заполнения авансовых отчетов</w:t>
      </w:r>
      <w:r w:rsidRPr="0055386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A391B" w:rsidRPr="0055386B" w:rsidTr="00EA391B">
        <w:trPr>
          <w:trHeight w:val="215"/>
        </w:trPr>
        <w:tc>
          <w:tcPr>
            <w:tcW w:w="2392" w:type="dxa"/>
            <w:vMerge w:val="restart"/>
            <w:vAlign w:val="center"/>
          </w:tcPr>
          <w:p w:rsidR="00EA391B" w:rsidRPr="0055386B" w:rsidRDefault="00EA391B" w:rsidP="00E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Заполненные поля</w:t>
            </w:r>
          </w:p>
        </w:tc>
        <w:tc>
          <w:tcPr>
            <w:tcW w:w="7179" w:type="dxa"/>
            <w:gridSpan w:val="3"/>
            <w:tcBorders>
              <w:bottom w:val="single" w:sz="4" w:space="0" w:color="auto"/>
            </w:tcBorders>
            <w:vAlign w:val="center"/>
          </w:tcPr>
          <w:p w:rsidR="00EA391B" w:rsidRPr="0055386B" w:rsidRDefault="00EA391B" w:rsidP="00E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Подотчетное лицо</w:t>
            </w:r>
          </w:p>
        </w:tc>
      </w:tr>
      <w:tr w:rsidR="00EA391B" w:rsidRPr="0055386B" w:rsidTr="00EA391B">
        <w:trPr>
          <w:trHeight w:val="602"/>
        </w:trPr>
        <w:tc>
          <w:tcPr>
            <w:tcW w:w="2392" w:type="dxa"/>
            <w:vMerge/>
            <w:vAlign w:val="center"/>
          </w:tcPr>
          <w:p w:rsidR="00EA391B" w:rsidRPr="0055386B" w:rsidRDefault="00EA391B" w:rsidP="00E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EA391B" w:rsidRPr="0055386B" w:rsidRDefault="00EA391B" w:rsidP="00E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Лалетин А.В.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EA391B" w:rsidRPr="0055386B" w:rsidRDefault="00EA391B" w:rsidP="00E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Наговицинв З.В.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EA391B" w:rsidRPr="0055386B" w:rsidRDefault="00EA391B" w:rsidP="00E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Гурдин А.В.</w:t>
            </w:r>
          </w:p>
        </w:tc>
      </w:tr>
      <w:tr w:rsidR="00885BEA" w:rsidRPr="0055386B" w:rsidTr="00885BEA">
        <w:tc>
          <w:tcPr>
            <w:tcW w:w="2392" w:type="dxa"/>
          </w:tcPr>
          <w:p w:rsidR="00885BEA" w:rsidRPr="0055386B" w:rsidRDefault="00EA391B" w:rsidP="00EA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Наличие н</w:t>
            </w:r>
            <w:r w:rsidR="00885BEA" w:rsidRPr="0055386B">
              <w:rPr>
                <w:rFonts w:ascii="Times New Roman" w:hAnsi="Times New Roman" w:cs="Times New Roman"/>
                <w:sz w:val="24"/>
                <w:szCs w:val="24"/>
              </w:rPr>
              <w:t>азначение аванса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BEA" w:rsidRPr="0055386B" w:rsidTr="00885BEA">
        <w:tc>
          <w:tcPr>
            <w:tcW w:w="2392" w:type="dxa"/>
          </w:tcPr>
          <w:p w:rsidR="00885BEA" w:rsidRPr="0055386B" w:rsidRDefault="00EA391B" w:rsidP="00EA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Наличие должности подотчетного лица</w:t>
            </w:r>
          </w:p>
        </w:tc>
        <w:tc>
          <w:tcPr>
            <w:tcW w:w="2393" w:type="dxa"/>
            <w:vAlign w:val="center"/>
          </w:tcPr>
          <w:p w:rsidR="00885BEA" w:rsidRPr="0055386B" w:rsidRDefault="00EA391B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EA391B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EA391B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BEA" w:rsidRPr="0055386B" w:rsidTr="00885BEA">
        <w:tc>
          <w:tcPr>
            <w:tcW w:w="2392" w:type="dxa"/>
          </w:tcPr>
          <w:p w:rsidR="00885BEA" w:rsidRPr="0055386B" w:rsidRDefault="00EA391B" w:rsidP="00EA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Наличие номера авансового отчета</w:t>
            </w:r>
          </w:p>
        </w:tc>
        <w:tc>
          <w:tcPr>
            <w:tcW w:w="2393" w:type="dxa"/>
            <w:vAlign w:val="center"/>
          </w:tcPr>
          <w:p w:rsidR="00885BEA" w:rsidRPr="0055386B" w:rsidRDefault="00EA391B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EA391B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EA391B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5BEA" w:rsidRPr="0055386B" w:rsidTr="00885BEA">
        <w:tc>
          <w:tcPr>
            <w:tcW w:w="2392" w:type="dxa"/>
          </w:tcPr>
          <w:p w:rsidR="00885BEA" w:rsidRPr="0055386B" w:rsidRDefault="00885BEA" w:rsidP="00EA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Наличие подписи подотчетного лица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5BEA" w:rsidRPr="0055386B" w:rsidTr="00885BEA">
        <w:tc>
          <w:tcPr>
            <w:tcW w:w="2392" w:type="dxa"/>
          </w:tcPr>
          <w:p w:rsidR="00885BEA" w:rsidRPr="0055386B" w:rsidRDefault="00885BEA" w:rsidP="00EA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Наличие подписи руководителя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5BEA" w:rsidRPr="0055386B" w:rsidTr="00885BEA">
        <w:tc>
          <w:tcPr>
            <w:tcW w:w="2392" w:type="dxa"/>
          </w:tcPr>
          <w:p w:rsidR="00885BEA" w:rsidRPr="0055386B" w:rsidRDefault="00885BEA" w:rsidP="00EA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Наличие подписи главного бухгалтера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885BEA" w:rsidRPr="0055386B" w:rsidRDefault="00885BEA" w:rsidP="0088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37B86" w:rsidRPr="0055386B" w:rsidRDefault="00537B86" w:rsidP="00537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tabs>
          <w:tab w:val="left" w:pos="12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Авансовые отчеты заполняются верно, однако, в авансовом отчете № 88 присутствуют исправления</w:t>
      </w:r>
      <w:r w:rsidR="008571CD" w:rsidRPr="0055386B">
        <w:rPr>
          <w:rFonts w:ascii="Times New Roman" w:hAnsi="Times New Roman" w:cs="Times New Roman"/>
          <w:sz w:val="28"/>
          <w:szCs w:val="28"/>
        </w:rPr>
        <w:t>: исправлена дата; остаток предыдущего аванса, а так же остаток данного авансового отчета исправлены на 1 копейку.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EA391B" w:rsidRPr="0055386B">
        <w:rPr>
          <w:rFonts w:ascii="Times New Roman" w:hAnsi="Times New Roman" w:cs="Times New Roman"/>
          <w:sz w:val="28"/>
          <w:szCs w:val="28"/>
        </w:rPr>
        <w:t xml:space="preserve">Не во всех авансовых отчетах указано назначение аванса, и должность подотчетного лица. </w:t>
      </w:r>
      <w:r w:rsidR="008571CD" w:rsidRPr="0055386B">
        <w:rPr>
          <w:rFonts w:ascii="Times New Roman" w:hAnsi="Times New Roman" w:cs="Times New Roman"/>
          <w:sz w:val="28"/>
          <w:szCs w:val="28"/>
        </w:rPr>
        <w:t>С</w:t>
      </w:r>
      <w:r w:rsidRPr="0055386B">
        <w:rPr>
          <w:rFonts w:ascii="Times New Roman" w:hAnsi="Times New Roman" w:cs="Times New Roman"/>
          <w:sz w:val="28"/>
          <w:szCs w:val="28"/>
        </w:rPr>
        <w:t>ледует их исправить правильно.</w:t>
      </w:r>
    </w:p>
    <w:p w:rsidR="00537B86" w:rsidRPr="0055386B" w:rsidRDefault="00537B86" w:rsidP="00537B86">
      <w:pPr>
        <w:tabs>
          <w:tab w:val="left" w:pos="12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5386B">
        <w:rPr>
          <w:rFonts w:ascii="Times New Roman" w:hAnsi="Times New Roman" w:cs="Times New Roman"/>
          <w:sz w:val="28"/>
          <w:szCs w:val="28"/>
        </w:rPr>
        <w:t xml:space="preserve">роверка соответствия </w:t>
      </w:r>
      <w:r w:rsidR="00EA391B" w:rsidRPr="0055386B">
        <w:rPr>
          <w:rFonts w:ascii="Times New Roman" w:hAnsi="Times New Roman" w:cs="Times New Roman"/>
          <w:sz w:val="28"/>
          <w:szCs w:val="28"/>
        </w:rPr>
        <w:t>информации, представленной в авансовых отчетах,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данным оправдательных документов показана в таблице 2</w:t>
      </w:r>
      <w:r w:rsidR="00EA391B" w:rsidRPr="0055386B">
        <w:rPr>
          <w:rFonts w:ascii="Times New Roman" w:hAnsi="Times New Roman" w:cs="Times New Roman"/>
          <w:sz w:val="28"/>
          <w:szCs w:val="28"/>
        </w:rPr>
        <w:t>1</w:t>
      </w:r>
      <w:r w:rsidRPr="0055386B">
        <w:rPr>
          <w:rFonts w:ascii="Times New Roman" w:hAnsi="Times New Roman" w:cs="Times New Roman"/>
          <w:sz w:val="28"/>
          <w:szCs w:val="28"/>
        </w:rPr>
        <w:t>.</w:t>
      </w: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РДА № 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</w:t>
      </w:r>
      <w:r w:rsidRPr="0055386B">
        <w:rPr>
          <w:rFonts w:ascii="Times New Roman" w:hAnsi="Times New Roman" w:cs="Times New Roman"/>
          <w:sz w:val="28"/>
          <w:szCs w:val="28"/>
        </w:rPr>
        <w:t xml:space="preserve">роверка соответствия </w:t>
      </w:r>
      <w:r w:rsidR="00EA391B" w:rsidRPr="0055386B">
        <w:rPr>
          <w:rFonts w:ascii="Times New Roman" w:hAnsi="Times New Roman" w:cs="Times New Roman"/>
          <w:sz w:val="28"/>
          <w:szCs w:val="28"/>
        </w:rPr>
        <w:t>информации, представленной в авансовых отчетах,</w:t>
      </w:r>
      <w:r w:rsidRPr="0055386B">
        <w:rPr>
          <w:rFonts w:ascii="Times New Roman" w:hAnsi="Times New Roman" w:cs="Times New Roman"/>
          <w:sz w:val="28"/>
          <w:szCs w:val="28"/>
        </w:rPr>
        <w:t xml:space="preserve"> данным оправдательных документов»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1843"/>
        <w:gridCol w:w="1417"/>
        <w:gridCol w:w="1985"/>
        <w:gridCol w:w="1275"/>
        <w:gridCol w:w="1418"/>
      </w:tblGrid>
      <w:tr w:rsidR="00F5613E" w:rsidRPr="0055386B" w:rsidTr="00104A6F">
        <w:tc>
          <w:tcPr>
            <w:tcW w:w="1418" w:type="dxa"/>
            <w:gridSpan w:val="2"/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Авансовый отчет </w:t>
            </w:r>
          </w:p>
        </w:tc>
        <w:tc>
          <w:tcPr>
            <w:tcW w:w="1843" w:type="dxa"/>
            <w:vMerge w:val="restart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Подотчетное лицо</w:t>
            </w:r>
          </w:p>
        </w:tc>
        <w:tc>
          <w:tcPr>
            <w:tcW w:w="1417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по авансовому отчету, руб.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Оправда-тельные документы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5613E" w:rsidRPr="0055386B" w:rsidRDefault="00F5613E" w:rsidP="00104A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по оправда-тельному докумен-ту, руб.</w:t>
            </w:r>
          </w:p>
        </w:tc>
        <w:tc>
          <w:tcPr>
            <w:tcW w:w="1418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 аудитора</w:t>
            </w:r>
          </w:p>
        </w:tc>
      </w:tr>
      <w:tr w:rsidR="00F5613E" w:rsidRPr="0055386B" w:rsidTr="00104A6F">
        <w:tc>
          <w:tcPr>
            <w:tcW w:w="567" w:type="dxa"/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1" w:type="dxa"/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3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647"/>
        </w:trPr>
        <w:tc>
          <w:tcPr>
            <w:tcW w:w="567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1" w:type="dxa"/>
            <w:vMerge w:val="restart"/>
          </w:tcPr>
          <w:p w:rsidR="00104A6F" w:rsidRPr="0055386B" w:rsidRDefault="00104A6F" w:rsidP="00104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</w:t>
            </w:r>
          </w:p>
          <w:p w:rsidR="00F5613E" w:rsidRPr="0055386B" w:rsidRDefault="00104A6F" w:rsidP="00104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3" w:type="dxa"/>
            <w:vMerge w:val="restart"/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Лалетин А.В.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5536,2</w:t>
            </w:r>
            <w:r w:rsidR="00104A6F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Товарный чек от ИП Ракитин В.А.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1140,70</w:t>
            </w:r>
          </w:p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</w:t>
            </w:r>
          </w:p>
        </w:tc>
      </w:tr>
      <w:tr w:rsidR="00F5613E" w:rsidRPr="0055386B" w:rsidTr="00104A6F">
        <w:trPr>
          <w:trHeight w:val="525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 от ООО «Слободской Вторчермет»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582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 от ИП Арасланов Ш.Ш.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2805,50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545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 от ИП Ракитин В.А.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837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 на </w:t>
            </w:r>
          </w:p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мобильную связи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541"/>
        </w:trPr>
        <w:tc>
          <w:tcPr>
            <w:tcW w:w="567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1" w:type="dxa"/>
            <w:vMerge w:val="restart"/>
          </w:tcPr>
          <w:p w:rsidR="00F5613E" w:rsidRPr="0055386B" w:rsidRDefault="00104A6F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</w:t>
            </w:r>
            <w:r w:rsidR="00F5613E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3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Наговицина З.В.</w:t>
            </w:r>
          </w:p>
        </w:tc>
        <w:tc>
          <w:tcPr>
            <w:tcW w:w="1417" w:type="dxa"/>
            <w:vMerge w:val="restart"/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3396,95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Товарный чек на концтовары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1359,10</w:t>
            </w:r>
          </w:p>
        </w:tc>
        <w:tc>
          <w:tcPr>
            <w:tcW w:w="1418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назначение аванса</w:t>
            </w:r>
          </w:p>
        </w:tc>
      </w:tr>
      <w:tr w:rsidR="00F5613E" w:rsidRPr="0055386B" w:rsidTr="00104A6F">
        <w:trPr>
          <w:trHeight w:val="549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Товарный чек от ООО «ОМЕГА»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976,00</w:t>
            </w:r>
          </w:p>
        </w:tc>
        <w:tc>
          <w:tcPr>
            <w:tcW w:w="1418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273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 на продукты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261,85</w:t>
            </w:r>
          </w:p>
        </w:tc>
        <w:tc>
          <w:tcPr>
            <w:tcW w:w="1418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543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613E" w:rsidRPr="0055386B" w:rsidRDefault="00F5613E" w:rsidP="0010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Товарный чек ООО «ЦТЦ»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F5613E" w:rsidRPr="0055386B" w:rsidRDefault="00F5613E" w:rsidP="00F5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18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13E" w:rsidRPr="0055386B" w:rsidTr="00104A6F">
        <w:trPr>
          <w:trHeight w:val="538"/>
        </w:trPr>
        <w:tc>
          <w:tcPr>
            <w:tcW w:w="567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vMerge w:val="restart"/>
          </w:tcPr>
          <w:p w:rsidR="00F5613E" w:rsidRPr="0055386B" w:rsidRDefault="00104A6F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</w:t>
            </w:r>
            <w:r w:rsidR="00F5613E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2016</w:t>
            </w:r>
          </w:p>
        </w:tc>
        <w:tc>
          <w:tcPr>
            <w:tcW w:w="1843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386B">
              <w:rPr>
                <w:rFonts w:ascii="Times New Roman" w:hAnsi="Times New Roman" w:cs="Times New Roman"/>
                <w:lang w:eastAsia="en-US"/>
              </w:rPr>
              <w:t>Гурдин А.В.</w:t>
            </w:r>
          </w:p>
        </w:tc>
        <w:tc>
          <w:tcPr>
            <w:tcW w:w="1417" w:type="dxa"/>
            <w:vMerge w:val="restart"/>
            <w:vAlign w:val="center"/>
          </w:tcPr>
          <w:p w:rsidR="00F5613E" w:rsidRPr="0055386B" w:rsidRDefault="00F5613E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9491,50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 от Машснабком плект 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F5613E" w:rsidRPr="0055386B" w:rsidRDefault="00F5613E" w:rsidP="00B2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9072,50</w:t>
            </w:r>
          </w:p>
        </w:tc>
        <w:tc>
          <w:tcPr>
            <w:tcW w:w="1418" w:type="dxa"/>
            <w:vMerge w:val="restart"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назначение аванса</w:t>
            </w:r>
          </w:p>
        </w:tc>
      </w:tr>
      <w:tr w:rsidR="00F5613E" w:rsidRPr="0055386B" w:rsidTr="00104A6F">
        <w:trPr>
          <w:trHeight w:val="279"/>
        </w:trPr>
        <w:tc>
          <w:tcPr>
            <w:tcW w:w="56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13E" w:rsidRPr="0055386B" w:rsidRDefault="00F5613E" w:rsidP="0097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F5613E" w:rsidRPr="0055386B" w:rsidRDefault="00F5613E" w:rsidP="0097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613E" w:rsidRPr="0055386B" w:rsidRDefault="00F5613E" w:rsidP="00F5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 </w:t>
            </w:r>
            <w:r w:rsidR="00B2027F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ООО 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«Сантехник»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613E" w:rsidRPr="0055386B" w:rsidRDefault="00F5613E" w:rsidP="00B2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419,00</w:t>
            </w:r>
          </w:p>
        </w:tc>
        <w:tc>
          <w:tcPr>
            <w:tcW w:w="1418" w:type="dxa"/>
            <w:vMerge/>
          </w:tcPr>
          <w:p w:rsidR="00F5613E" w:rsidRPr="0055386B" w:rsidRDefault="00F5613E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7B86" w:rsidRPr="0055386B" w:rsidRDefault="00537B86" w:rsidP="00537B86">
      <w:pPr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548DD4"/>
        </w:rPr>
      </w:pPr>
      <w:r w:rsidRPr="0055386B">
        <w:rPr>
          <w:rFonts w:ascii="Times New Roman" w:hAnsi="Times New Roman" w:cs="Times New Roman"/>
          <w:sz w:val="28"/>
          <w:szCs w:val="28"/>
        </w:rPr>
        <w:t>В процессе аудиторской проверки расчетов с подотчетными лицами выявлено, что</w:t>
      </w:r>
      <w:r w:rsidR="001C30C1" w:rsidRPr="0055386B"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7D79BF" w:rsidRPr="0055386B">
        <w:rPr>
          <w:rFonts w:ascii="Times New Roman" w:hAnsi="Times New Roman" w:cs="Times New Roman"/>
          <w:sz w:val="28"/>
          <w:szCs w:val="28"/>
        </w:rPr>
        <w:t xml:space="preserve">в </w:t>
      </w:r>
      <w:r w:rsidRPr="0055386B">
        <w:rPr>
          <w:rFonts w:ascii="Times New Roman" w:hAnsi="Times New Roman" w:cs="Times New Roman"/>
          <w:sz w:val="28"/>
          <w:szCs w:val="28"/>
        </w:rPr>
        <w:t>авансовы</w:t>
      </w:r>
      <w:r w:rsidR="007D79BF" w:rsidRPr="0055386B">
        <w:rPr>
          <w:rFonts w:ascii="Times New Roman" w:hAnsi="Times New Roman" w:cs="Times New Roman"/>
          <w:sz w:val="28"/>
          <w:szCs w:val="28"/>
        </w:rPr>
        <w:t>х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D79BF" w:rsidRPr="0055386B">
        <w:rPr>
          <w:rFonts w:ascii="Times New Roman" w:hAnsi="Times New Roman" w:cs="Times New Roman"/>
          <w:sz w:val="28"/>
          <w:szCs w:val="28"/>
        </w:rPr>
        <w:t>ах</w:t>
      </w:r>
      <w:r w:rsidR="001C30C1" w:rsidRPr="0055386B">
        <w:rPr>
          <w:rFonts w:ascii="Times New Roman" w:hAnsi="Times New Roman" w:cs="Times New Roman"/>
          <w:sz w:val="28"/>
          <w:szCs w:val="28"/>
        </w:rPr>
        <w:t xml:space="preserve"> верные</w:t>
      </w:r>
      <w:r w:rsidRPr="0055386B">
        <w:rPr>
          <w:rFonts w:ascii="Times New Roman" w:hAnsi="Times New Roman" w:cs="Times New Roman"/>
          <w:sz w:val="28"/>
          <w:szCs w:val="28"/>
        </w:rPr>
        <w:t xml:space="preserve">, это </w:t>
      </w:r>
      <w:r w:rsidR="000868CA" w:rsidRPr="0055386B">
        <w:rPr>
          <w:rFonts w:ascii="Times New Roman" w:hAnsi="Times New Roman" w:cs="Times New Roman"/>
          <w:sz w:val="28"/>
          <w:szCs w:val="28"/>
        </w:rPr>
        <w:t xml:space="preserve">подтверждают данные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таблицы 2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548DD4"/>
        </w:rPr>
        <w:t xml:space="preserve"> 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бухгалтерских записей по счетам учета расчетов с подотчетными лицами показана в таблице 23.</w:t>
      </w: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РДА</w:t>
      </w:r>
      <w:r w:rsidRPr="0055386B">
        <w:rPr>
          <w:rFonts w:ascii="Times New Roman" w:hAnsi="Times New Roman" w:cs="Times New Roman"/>
          <w:sz w:val="28"/>
          <w:szCs w:val="28"/>
        </w:rPr>
        <w:t xml:space="preserve">  № 1</w:t>
      </w:r>
      <w:r w:rsidR="00A03CF5" w:rsidRPr="0055386B">
        <w:rPr>
          <w:rFonts w:ascii="Times New Roman" w:hAnsi="Times New Roman" w:cs="Times New Roman"/>
          <w:sz w:val="28"/>
          <w:szCs w:val="28"/>
        </w:rPr>
        <w:t>0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104A6F" w:rsidRPr="0055386B">
        <w:rPr>
          <w:rFonts w:ascii="Times New Roman" w:hAnsi="Times New Roman" w:cs="Times New Roman"/>
          <w:sz w:val="28"/>
          <w:szCs w:val="28"/>
        </w:rPr>
        <w:t>«</w:t>
      </w:r>
      <w:r w:rsidRPr="0055386B">
        <w:rPr>
          <w:rFonts w:ascii="Times New Roman" w:hAnsi="Times New Roman" w:cs="Times New Roman"/>
          <w:sz w:val="28"/>
          <w:szCs w:val="28"/>
        </w:rPr>
        <w:t>Проверка бухгалтерских записей по счетам учета расчетов с подотчетными лицами</w:t>
      </w:r>
      <w:r w:rsidR="00104A6F" w:rsidRPr="0055386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1855"/>
        <w:gridCol w:w="1076"/>
        <w:gridCol w:w="1076"/>
        <w:gridCol w:w="1076"/>
        <w:gridCol w:w="1076"/>
        <w:gridCol w:w="1471"/>
      </w:tblGrid>
      <w:tr w:rsidR="00537B86" w:rsidRPr="0055386B" w:rsidTr="00104A6F">
        <w:tc>
          <w:tcPr>
            <w:tcW w:w="1727" w:type="dxa"/>
            <w:vMerge w:val="restart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факта хозяйственной жизни</w:t>
            </w:r>
          </w:p>
        </w:tc>
        <w:tc>
          <w:tcPr>
            <w:tcW w:w="1855" w:type="dxa"/>
            <w:vMerge w:val="restart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Первичный документ</w:t>
            </w:r>
          </w:p>
        </w:tc>
        <w:tc>
          <w:tcPr>
            <w:tcW w:w="2152" w:type="dxa"/>
            <w:gridSpan w:val="2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2152" w:type="dxa"/>
            <w:gridSpan w:val="2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Бухгалтерские записи</w:t>
            </w:r>
          </w:p>
        </w:tc>
        <w:tc>
          <w:tcPr>
            <w:tcW w:w="1471" w:type="dxa"/>
            <w:vMerge w:val="restart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Отклоне- ния</w:t>
            </w:r>
          </w:p>
        </w:tc>
      </w:tr>
      <w:tr w:rsidR="00537B86" w:rsidRPr="0055386B" w:rsidTr="00104A6F">
        <w:tc>
          <w:tcPr>
            <w:tcW w:w="1727" w:type="dxa"/>
            <w:vMerge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vMerge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учета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аудита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учета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аудита</w:t>
            </w:r>
          </w:p>
        </w:tc>
        <w:tc>
          <w:tcPr>
            <w:tcW w:w="1471" w:type="dxa"/>
            <w:vMerge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7B86" w:rsidRPr="0055386B" w:rsidTr="00104A6F">
        <w:tc>
          <w:tcPr>
            <w:tcW w:w="1727" w:type="dxa"/>
            <w:tcBorders>
              <w:bottom w:val="single" w:sz="4" w:space="0" w:color="000000"/>
            </w:tcBorders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Выданы из кассы деньги подотчетным лицам 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Расходный кассовый ордер  </w:t>
            </w:r>
            <w:r w:rsidR="00790994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(Приложение Л)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5500,00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5500,00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71/50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71/50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:rsidR="00537B86" w:rsidRPr="0055386B" w:rsidRDefault="00537B86" w:rsidP="004E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Отклонений нет</w:t>
            </w:r>
          </w:p>
        </w:tc>
      </w:tr>
      <w:tr w:rsidR="00537B86" w:rsidRPr="0055386B" w:rsidTr="00104A6F">
        <w:tc>
          <w:tcPr>
            <w:tcW w:w="1727" w:type="dxa"/>
            <w:tcBorders>
              <w:bottom w:val="single" w:sz="4" w:space="0" w:color="auto"/>
            </w:tcBorders>
          </w:tcPr>
          <w:p w:rsidR="00537B86" w:rsidRPr="0055386B" w:rsidRDefault="00537B86" w:rsidP="0008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Приобретено подотчетным лицом ГСМ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37B86" w:rsidRPr="0055386B" w:rsidRDefault="00537B86" w:rsidP="00AA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Авансовый отч</w:t>
            </w:r>
            <w:r w:rsidR="00DB268E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 (Приложение Ж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4400,00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4400,00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10.4/71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10.4/71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37B86" w:rsidRPr="0055386B" w:rsidRDefault="00537B86" w:rsidP="004E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Отклонений нет</w:t>
            </w:r>
          </w:p>
        </w:tc>
      </w:tr>
      <w:tr w:rsidR="00537B86" w:rsidRPr="0055386B" w:rsidTr="00104A6F">
        <w:tc>
          <w:tcPr>
            <w:tcW w:w="172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Приобретены подотчетным лицом запасные части </w:t>
            </w:r>
          </w:p>
        </w:tc>
        <w:tc>
          <w:tcPr>
            <w:tcW w:w="1855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Авансовый отч</w:t>
            </w:r>
            <w:r w:rsidR="00AA2688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 </w:t>
            </w:r>
            <w:r w:rsidR="00790994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(Приложение Е)</w:t>
            </w:r>
          </w:p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1630,70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1630,70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10.6/71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10.6/71</w:t>
            </w:r>
          </w:p>
        </w:tc>
        <w:tc>
          <w:tcPr>
            <w:tcW w:w="1471" w:type="dxa"/>
          </w:tcPr>
          <w:p w:rsidR="00537B86" w:rsidRPr="0055386B" w:rsidRDefault="00537B86" w:rsidP="004E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Отклонений нет</w:t>
            </w:r>
          </w:p>
        </w:tc>
      </w:tr>
      <w:tr w:rsidR="00537B86" w:rsidRPr="0055386B" w:rsidTr="00104A6F">
        <w:tc>
          <w:tcPr>
            <w:tcW w:w="1727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Внесены денежные средства в кассу подотчетным лицом </w:t>
            </w:r>
          </w:p>
        </w:tc>
        <w:tc>
          <w:tcPr>
            <w:tcW w:w="1855" w:type="dxa"/>
          </w:tcPr>
          <w:p w:rsidR="00537B86" w:rsidRPr="0055386B" w:rsidRDefault="00537B86" w:rsidP="00970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Приходный кассовый ордер</w:t>
            </w:r>
            <w:r w:rsidR="00790994"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(Приложение М)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35,71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35,71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50/71</w:t>
            </w:r>
          </w:p>
        </w:tc>
        <w:tc>
          <w:tcPr>
            <w:tcW w:w="1076" w:type="dxa"/>
            <w:vAlign w:val="center"/>
          </w:tcPr>
          <w:p w:rsidR="00537B86" w:rsidRPr="0055386B" w:rsidRDefault="00537B86" w:rsidP="001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50/71</w:t>
            </w:r>
          </w:p>
        </w:tc>
        <w:tc>
          <w:tcPr>
            <w:tcW w:w="1471" w:type="dxa"/>
          </w:tcPr>
          <w:p w:rsidR="00537B86" w:rsidRPr="0055386B" w:rsidRDefault="00537B86" w:rsidP="004E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Отклонений нет</w:t>
            </w:r>
          </w:p>
        </w:tc>
      </w:tr>
    </w:tbl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Бухгалтерски</w:t>
      </w:r>
      <w:r w:rsidR="001C30C1" w:rsidRPr="0055386B">
        <w:rPr>
          <w:rFonts w:ascii="Times New Roman" w:hAnsi="Times New Roman" w:cs="Times New Roman"/>
          <w:sz w:val="28"/>
          <w:szCs w:val="28"/>
        </w:rPr>
        <w:t>е записи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по счетам учета расчетов с подотчетными лицами ведутся без отклонений. Расхождений между документами не обнаружено. Это означает, что такая задолженность носит характер реальной или оправданной.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Проверка полноты отражения данных в регистрах бухгалтерского учета по счёту 71 «Расчеты с подотчетными лицами в рублях» показана в таблице 24.</w:t>
      </w:r>
    </w:p>
    <w:p w:rsidR="00537B86" w:rsidRPr="0055386B" w:rsidRDefault="00537B86" w:rsidP="0003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РДА № 1</w:t>
      </w:r>
      <w:r w:rsidR="00A03CF5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5386B">
        <w:rPr>
          <w:rFonts w:ascii="Times New Roman" w:hAnsi="Times New Roman" w:cs="Times New Roman"/>
          <w:sz w:val="28"/>
          <w:szCs w:val="28"/>
        </w:rPr>
        <w:t>Проверка полноты отражения данных в регистрах бухгалтерского учета по сч</w:t>
      </w:r>
      <w:r w:rsidR="00AA2688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>ту 71 «Расчеты с подотчетными лицами в рублях»»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12FE" w:rsidRPr="0055386B" w:rsidTr="005412FE">
        <w:tc>
          <w:tcPr>
            <w:tcW w:w="2392" w:type="dxa"/>
            <w:vAlign w:val="center"/>
          </w:tcPr>
          <w:p w:rsidR="005412FE" w:rsidRPr="0055386B" w:rsidRDefault="005412FE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  <w:vAlign w:val="center"/>
          </w:tcPr>
          <w:p w:rsidR="005412FE" w:rsidRPr="0055386B" w:rsidRDefault="005412FE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Анализ счета 71, руб.</w:t>
            </w:r>
            <w:r w:rsidR="0036533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Н)</w:t>
            </w:r>
          </w:p>
        </w:tc>
        <w:tc>
          <w:tcPr>
            <w:tcW w:w="2393" w:type="dxa"/>
            <w:vAlign w:val="center"/>
          </w:tcPr>
          <w:p w:rsidR="005412FE" w:rsidRPr="0055386B" w:rsidRDefault="005412FE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Оброротно-сальдовая ведомость по счету 71, руб.</w:t>
            </w:r>
            <w:r w:rsidR="0036533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П)</w:t>
            </w:r>
          </w:p>
        </w:tc>
        <w:tc>
          <w:tcPr>
            <w:tcW w:w="2393" w:type="dxa"/>
            <w:vAlign w:val="center"/>
          </w:tcPr>
          <w:p w:rsidR="005412FE" w:rsidRPr="0055386B" w:rsidRDefault="005412FE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Выводы аудитора</w:t>
            </w:r>
          </w:p>
        </w:tc>
      </w:tr>
      <w:tr w:rsidR="005412FE" w:rsidRPr="0055386B" w:rsidTr="005412FE">
        <w:tc>
          <w:tcPr>
            <w:tcW w:w="2392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Сальдо на начало периода, руб.</w:t>
            </w:r>
          </w:p>
        </w:tc>
        <w:tc>
          <w:tcPr>
            <w:tcW w:w="2393" w:type="dxa"/>
            <w:vAlign w:val="center"/>
          </w:tcPr>
          <w:p w:rsidR="00521A53" w:rsidRPr="0055386B" w:rsidRDefault="00521A53" w:rsidP="0052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22641,65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22641,65</w:t>
            </w:r>
          </w:p>
        </w:tc>
        <w:tc>
          <w:tcPr>
            <w:tcW w:w="2393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412FE" w:rsidRPr="0055386B" w:rsidTr="005412FE">
        <w:tc>
          <w:tcPr>
            <w:tcW w:w="2392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Обороты по кредиту, руб.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85215,31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85215,31</w:t>
            </w:r>
          </w:p>
        </w:tc>
        <w:tc>
          <w:tcPr>
            <w:tcW w:w="2393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412FE" w:rsidRPr="0055386B" w:rsidTr="005412FE">
        <w:tc>
          <w:tcPr>
            <w:tcW w:w="2392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Обороты по дебету, руб.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82883,15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82883,15</w:t>
            </w:r>
          </w:p>
        </w:tc>
        <w:tc>
          <w:tcPr>
            <w:tcW w:w="2393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412FE" w:rsidRPr="0055386B" w:rsidTr="005412FE">
        <w:tc>
          <w:tcPr>
            <w:tcW w:w="2392" w:type="dxa"/>
          </w:tcPr>
          <w:p w:rsidR="005412FE" w:rsidRPr="0055386B" w:rsidRDefault="00521A53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2FE" w:rsidRPr="0055386B">
              <w:rPr>
                <w:rFonts w:ascii="Times New Roman" w:hAnsi="Times New Roman" w:cs="Times New Roman"/>
                <w:sz w:val="24"/>
                <w:szCs w:val="24"/>
              </w:rPr>
              <w:t>альдо на конец периода, руб.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21009,49</w:t>
            </w:r>
          </w:p>
        </w:tc>
        <w:tc>
          <w:tcPr>
            <w:tcW w:w="2393" w:type="dxa"/>
            <w:vAlign w:val="center"/>
          </w:tcPr>
          <w:p w:rsidR="005412FE" w:rsidRPr="0055386B" w:rsidRDefault="00521A53" w:rsidP="005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21009,49</w:t>
            </w:r>
          </w:p>
        </w:tc>
        <w:tc>
          <w:tcPr>
            <w:tcW w:w="2393" w:type="dxa"/>
          </w:tcPr>
          <w:p w:rsidR="005412FE" w:rsidRPr="0055386B" w:rsidRDefault="005412FE" w:rsidP="0054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6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AE1159" w:rsidRPr="0055386B" w:rsidRDefault="00AE1159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2FE" w:rsidRPr="0055386B" w:rsidRDefault="005412FE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При проверке полноты отражения данных в регистрах бухгалтерского учета по счету 71 «Расчеты с подотчетными лицами в рублях аудитором не было выявлено нарушений.</w:t>
      </w:r>
    </w:p>
    <w:p w:rsidR="00C3435C" w:rsidRPr="0055386B" w:rsidRDefault="00C3435C" w:rsidP="00C3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процессе аудиторской проверки расчетов с подотчетными лицами ООО «СХП «Закаринье» были выявлено следующие нарушения:</w:t>
      </w:r>
    </w:p>
    <w:p w:rsidR="00C3435C" w:rsidRPr="0055386B" w:rsidRDefault="00C3435C" w:rsidP="00C3435C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авансовых отчетах № 92 и № 95 отсутствуют назначение аванса;</w:t>
      </w:r>
    </w:p>
    <w:p w:rsidR="00C3435C" w:rsidRPr="0055386B" w:rsidRDefault="00C3435C" w:rsidP="00C3435C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авансовом отчете № 88 есть исправления;</w:t>
      </w:r>
    </w:p>
    <w:p w:rsidR="00C3435C" w:rsidRPr="0055386B" w:rsidRDefault="00C3435C" w:rsidP="00C3435C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журале-ордере расчетов с подотчетными лицами присутствуют исправления.</w:t>
      </w:r>
    </w:p>
    <w:p w:rsidR="008821E3" w:rsidRPr="0055386B" w:rsidRDefault="008821E3" w:rsidP="00C343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По </w:t>
      </w:r>
      <w:r w:rsidR="00C3435C" w:rsidRPr="0055386B">
        <w:rPr>
          <w:sz w:val="28"/>
          <w:szCs w:val="28"/>
        </w:rPr>
        <w:t>моему</w:t>
      </w:r>
      <w:r w:rsidRPr="0055386B">
        <w:rPr>
          <w:sz w:val="28"/>
          <w:szCs w:val="28"/>
        </w:rPr>
        <w:t xml:space="preserve"> мнению, финансовая (бухгалтерская) отчетность ООО </w:t>
      </w:r>
      <w:r w:rsidR="00C3435C" w:rsidRPr="0055386B">
        <w:rPr>
          <w:sz w:val="28"/>
          <w:szCs w:val="28"/>
        </w:rPr>
        <w:t>«СХП «Закаринье»</w:t>
      </w:r>
      <w:r w:rsidRPr="0055386B">
        <w:rPr>
          <w:sz w:val="28"/>
          <w:szCs w:val="28"/>
        </w:rPr>
        <w:t xml:space="preserve">, за исключением вышеперечисленных ошибок, </w:t>
      </w:r>
      <w:r w:rsidR="001E6397" w:rsidRPr="0055386B">
        <w:rPr>
          <w:sz w:val="28"/>
          <w:szCs w:val="28"/>
        </w:rPr>
        <w:t xml:space="preserve">достоверно отражает </w:t>
      </w:r>
      <w:r w:rsidRPr="0055386B">
        <w:rPr>
          <w:sz w:val="28"/>
          <w:szCs w:val="28"/>
        </w:rPr>
        <w:t>финансовое положение</w:t>
      </w:r>
      <w:r w:rsidR="00C3435C" w:rsidRPr="0055386B">
        <w:rPr>
          <w:sz w:val="28"/>
          <w:szCs w:val="28"/>
        </w:rPr>
        <w:t>.</w:t>
      </w:r>
    </w:p>
    <w:p w:rsidR="00C3435C" w:rsidRPr="0055386B" w:rsidRDefault="001E6397" w:rsidP="00C3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Предприятию можно предложить следующие рекомендации д</w:t>
      </w:r>
      <w:r w:rsidR="00C3435C" w:rsidRPr="0055386B">
        <w:rPr>
          <w:rFonts w:ascii="Times New Roman" w:hAnsi="Times New Roman" w:cs="Times New Roman"/>
          <w:sz w:val="28"/>
          <w:szCs w:val="28"/>
        </w:rPr>
        <w:t>ля устранения выявленных нарушений и поддержания соответствующего уровня учета расчетов с подотчетными лицами:</w:t>
      </w:r>
    </w:p>
    <w:p w:rsidR="00C3435C" w:rsidRPr="0055386B" w:rsidRDefault="00C3435C" w:rsidP="00C3435C">
      <w:pPr>
        <w:pStyle w:val="a3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наложить на сотрудника бухгалтерии, отвечающего за правильность оформления первичной документации, соблюдение заполнения всех реквизитов штраф за каждый выявленный случай нарушения; </w:t>
      </w:r>
    </w:p>
    <w:p w:rsidR="00C3435C" w:rsidRPr="0055386B" w:rsidRDefault="00C3435C" w:rsidP="00C3435C">
      <w:pPr>
        <w:pStyle w:val="a3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бухгалтеру, ответственному за учет расчетов с подотчетными лицами проводить инвентаризацию расчетов ежемесячно.</w:t>
      </w:r>
    </w:p>
    <w:p w:rsidR="00C3435C" w:rsidRPr="0055386B" w:rsidRDefault="00C3435C" w:rsidP="00C3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серьезных нарушений ведения бухгалтерского учета и составления бухгалтерской (финансовой) отчетности на предприятии ООО «СПХ «Закаринье» выявлено не было, однако были выявлены нарушения по ведению и контролю авансовых отчетов, что является, недопустимым, это делает документы, а, следовательно, и сделки по ним, не имеющими юридической силы. </w:t>
      </w:r>
    </w:p>
    <w:p w:rsidR="00C3435C" w:rsidRPr="0055386B" w:rsidRDefault="00C3435C" w:rsidP="00C3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Данные нарушения необходимо устранить.</w:t>
      </w:r>
    </w:p>
    <w:p w:rsidR="00C3435C" w:rsidRPr="0055386B" w:rsidRDefault="00C3435C" w:rsidP="00C3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Поскольку на предприятии не организована служба внутреннего контроля на постоянной основе, следует организовать ее, для постоянной проверки первичной документации, а также составления бухгалтерской отчетности. Для этого необходимо назначить ответственное лицо по приказу.</w:t>
      </w:r>
    </w:p>
    <w:p w:rsidR="008821E3" w:rsidRPr="0055386B" w:rsidRDefault="00D61001" w:rsidP="003A35D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Бухгалтерская (финансовая) отчетность в части расчетов с подотчетными лицами выражает достоверно финансовое положение ООО «СХП «Закаринье» по состоянию за период с 01.11.2016 по 30.11.2016 год. Результаты финансово-хозяйственной деятельности ноябрь 2016 года в соответствии с установленными правилами составления бухгалтерской отчетности</w:t>
      </w:r>
      <w:r w:rsidR="003A35DF" w:rsidRPr="0055386B">
        <w:rPr>
          <w:rFonts w:ascii="Times New Roman" w:hAnsi="Times New Roman" w:cs="Times New Roman"/>
          <w:sz w:val="28"/>
          <w:szCs w:val="28"/>
        </w:rPr>
        <w:t>.</w:t>
      </w:r>
      <w:r w:rsidR="00573714" w:rsidRPr="0055386B">
        <w:rPr>
          <w:rFonts w:ascii="Times New Roman" w:hAnsi="Times New Roman" w:cs="Times New Roman"/>
          <w:sz w:val="28"/>
          <w:szCs w:val="28"/>
        </w:rPr>
        <w:t xml:space="preserve"> Поэтому аудитору следует выразить безоговорочно положительное заключение по ООО «СХП «Закаринье».</w:t>
      </w:r>
    </w:p>
    <w:p w:rsidR="00D61001" w:rsidRPr="0055386B" w:rsidRDefault="00D61001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537B86" w:rsidP="00AD2212">
      <w:pPr>
        <w:pStyle w:val="a3"/>
        <w:numPr>
          <w:ilvl w:val="1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Внутрифирменная стандартизация расчетов с подотчетными лицами </w:t>
      </w:r>
    </w:p>
    <w:p w:rsidR="00537B86" w:rsidRPr="0055386B" w:rsidRDefault="00537B86" w:rsidP="00537B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4F1" w:rsidRPr="0055386B" w:rsidRDefault="002343CB" w:rsidP="00BF34F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Д</w:t>
      </w:r>
      <w:r w:rsidR="00BF34F1" w:rsidRPr="0055386B">
        <w:rPr>
          <w:sz w:val="28"/>
          <w:szCs w:val="28"/>
        </w:rPr>
        <w:t xml:space="preserve">окументы, </w:t>
      </w:r>
      <w:r w:rsidR="004E1D08" w:rsidRPr="0055386B">
        <w:rPr>
          <w:sz w:val="28"/>
          <w:szCs w:val="28"/>
        </w:rPr>
        <w:t xml:space="preserve">которые </w:t>
      </w:r>
      <w:r w:rsidR="00BF34F1" w:rsidRPr="0055386B">
        <w:rPr>
          <w:sz w:val="28"/>
          <w:szCs w:val="28"/>
        </w:rPr>
        <w:t>детализирую</w:t>
      </w:r>
      <w:r w:rsidR="004E1D08" w:rsidRPr="0055386B">
        <w:rPr>
          <w:sz w:val="28"/>
          <w:szCs w:val="28"/>
        </w:rPr>
        <w:t>т</w:t>
      </w:r>
      <w:r w:rsidR="00BF34F1" w:rsidRPr="0055386B">
        <w:rPr>
          <w:sz w:val="28"/>
          <w:szCs w:val="28"/>
        </w:rPr>
        <w:t xml:space="preserve"> и регламентирую</w:t>
      </w:r>
      <w:r w:rsidR="004E1D08" w:rsidRPr="0055386B">
        <w:rPr>
          <w:sz w:val="28"/>
          <w:szCs w:val="28"/>
        </w:rPr>
        <w:t>т</w:t>
      </w:r>
      <w:r w:rsidR="00BF34F1" w:rsidRPr="0055386B">
        <w:rPr>
          <w:sz w:val="28"/>
          <w:szCs w:val="28"/>
        </w:rPr>
        <w:t xml:space="preserve"> единые требования к осуществлению и оформлению аудита</w:t>
      </w:r>
      <w:r w:rsidRPr="0055386B">
        <w:rPr>
          <w:sz w:val="28"/>
          <w:szCs w:val="28"/>
        </w:rPr>
        <w:t xml:space="preserve"> называются внутрифирменными стандартами аудиторской фирмы</w:t>
      </w:r>
      <w:r w:rsidR="00BF34F1" w:rsidRPr="0055386B">
        <w:rPr>
          <w:sz w:val="28"/>
          <w:szCs w:val="28"/>
        </w:rPr>
        <w:t>. Они приняты и утверждены аудиторской организацией</w:t>
      </w:r>
      <w:r w:rsidRPr="0055386B">
        <w:rPr>
          <w:sz w:val="28"/>
          <w:szCs w:val="28"/>
        </w:rPr>
        <w:t xml:space="preserve"> для того, чтобы</w:t>
      </w:r>
      <w:r w:rsidR="00BF34F1"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</w:rPr>
        <w:t>о</w:t>
      </w:r>
      <w:r w:rsidR="00BF34F1" w:rsidRPr="0055386B">
        <w:rPr>
          <w:sz w:val="28"/>
          <w:szCs w:val="28"/>
        </w:rPr>
        <w:t>беспеч</w:t>
      </w:r>
      <w:r w:rsidRPr="0055386B">
        <w:rPr>
          <w:sz w:val="28"/>
          <w:szCs w:val="28"/>
        </w:rPr>
        <w:t>ить</w:t>
      </w:r>
      <w:r w:rsidR="00BF34F1" w:rsidRPr="0055386B">
        <w:rPr>
          <w:sz w:val="28"/>
          <w:szCs w:val="28"/>
        </w:rPr>
        <w:t xml:space="preserve"> эффективност</w:t>
      </w:r>
      <w:r w:rsidRPr="0055386B">
        <w:rPr>
          <w:sz w:val="28"/>
          <w:szCs w:val="28"/>
        </w:rPr>
        <w:t>ь</w:t>
      </w:r>
      <w:r w:rsidR="00BF34F1" w:rsidRPr="0055386B">
        <w:rPr>
          <w:sz w:val="28"/>
          <w:szCs w:val="28"/>
        </w:rPr>
        <w:t xml:space="preserve"> практической работы и ее адекватност</w:t>
      </w:r>
      <w:r w:rsidRPr="0055386B">
        <w:rPr>
          <w:sz w:val="28"/>
          <w:szCs w:val="28"/>
        </w:rPr>
        <w:t>ь</w:t>
      </w:r>
      <w:r w:rsidR="00BF34F1" w:rsidRPr="0055386B">
        <w:rPr>
          <w:sz w:val="28"/>
          <w:szCs w:val="28"/>
        </w:rPr>
        <w:t xml:space="preserve"> требованиям правил (стандартов) аудиторской деятельности.</w:t>
      </w:r>
    </w:p>
    <w:p w:rsidR="00A96B21" w:rsidRPr="0055386B" w:rsidRDefault="00A96B21" w:rsidP="00BF34F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5386B">
        <w:rPr>
          <w:sz w:val="28"/>
          <w:szCs w:val="28"/>
        </w:rPr>
        <w:t>Разработка элементов внутрифирменного стандарта расчетов с подотчетными лицами должна осуществляться на основе действующих в Российской Федерации законодательных и нормативных актов, требований федеральных стандартов. При отсутствии правовых норм или требований федеральных стандартов в какой</w:t>
      </w:r>
      <w:r w:rsidR="004E1D08"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</w:rPr>
        <w:t>-</w:t>
      </w:r>
      <w:r w:rsidR="004E1D08" w:rsidRPr="0055386B">
        <w:rPr>
          <w:sz w:val="28"/>
          <w:szCs w:val="28"/>
        </w:rPr>
        <w:t xml:space="preserve"> </w:t>
      </w:r>
      <w:r w:rsidRPr="0055386B">
        <w:rPr>
          <w:sz w:val="28"/>
          <w:szCs w:val="28"/>
        </w:rPr>
        <w:t>либо специфической области аудиторские фирмы могут руководствоваться рекомендациями международных или общероссийских стандартов.</w:t>
      </w:r>
    </w:p>
    <w:p w:rsidR="00061469" w:rsidRPr="0055386B" w:rsidRDefault="00061469" w:rsidP="00061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Внутрифирменные стандарты, </w:t>
      </w:r>
      <w:r w:rsidR="006C4E0A" w:rsidRPr="0055386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5386B">
        <w:rPr>
          <w:rFonts w:ascii="Times New Roman" w:hAnsi="Times New Roman" w:cs="Times New Roman"/>
          <w:sz w:val="28"/>
          <w:szCs w:val="28"/>
        </w:rPr>
        <w:t xml:space="preserve">разработаны аудиторской </w:t>
      </w:r>
      <w:r w:rsidR="006C4E0A" w:rsidRPr="0055386B">
        <w:rPr>
          <w:rFonts w:ascii="Times New Roman" w:hAnsi="Times New Roman" w:cs="Times New Roman"/>
          <w:sz w:val="28"/>
          <w:szCs w:val="28"/>
        </w:rPr>
        <w:t>фирмо</w:t>
      </w:r>
      <w:r w:rsidRPr="0055386B">
        <w:rPr>
          <w:rFonts w:ascii="Times New Roman" w:hAnsi="Times New Roman" w:cs="Times New Roman"/>
          <w:sz w:val="28"/>
          <w:szCs w:val="28"/>
        </w:rPr>
        <w:t>й, не должны противоречить федеральным правилам аудиторской деятельности</w:t>
      </w:r>
      <w:r w:rsidR="006C4E0A" w:rsidRPr="0055386B">
        <w:rPr>
          <w:rFonts w:ascii="Times New Roman" w:hAnsi="Times New Roman" w:cs="Times New Roman"/>
          <w:sz w:val="28"/>
          <w:szCs w:val="28"/>
        </w:rPr>
        <w:t>,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 не могут устанавливать требования ниже определенных внутрифирменных стандартов.</w:t>
      </w:r>
    </w:p>
    <w:p w:rsidR="00A96B21" w:rsidRPr="0055386B" w:rsidRDefault="00A96B21" w:rsidP="00061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Внутренние стандарты утверждаются приказом руководителя аудиторской организации или иным уполномоченным органом, предусмотренным уставом.</w:t>
      </w:r>
    </w:p>
    <w:p w:rsidR="0058466E" w:rsidRPr="0055386B" w:rsidRDefault="0058466E" w:rsidP="005846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С учетом рекомендаций, </w:t>
      </w:r>
      <w:r w:rsidR="006C4E0A" w:rsidRPr="0055386B">
        <w:rPr>
          <w:sz w:val="28"/>
          <w:szCs w:val="28"/>
        </w:rPr>
        <w:t xml:space="preserve">которые </w:t>
      </w:r>
      <w:r w:rsidRPr="0055386B">
        <w:rPr>
          <w:sz w:val="28"/>
          <w:szCs w:val="28"/>
        </w:rPr>
        <w:t>изложены в общероссийских стандартах, общий пакет в аудиторской организации может содержать внутрифирменные стандарты по следующим вопросам:</w:t>
      </w:r>
    </w:p>
    <w:p w:rsidR="0058466E" w:rsidRPr="0055386B" w:rsidRDefault="0058466E" w:rsidP="0058466E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общие положения по аудиту (внутренняя организация и структура деятельности аудиторской </w:t>
      </w:r>
      <w:r w:rsidR="006C4E0A" w:rsidRPr="0055386B">
        <w:rPr>
          <w:sz w:val="28"/>
          <w:szCs w:val="28"/>
        </w:rPr>
        <w:t>фирмы</w:t>
      </w:r>
      <w:r w:rsidRPr="0055386B">
        <w:rPr>
          <w:sz w:val="28"/>
          <w:szCs w:val="28"/>
        </w:rPr>
        <w:t>, ответственность аудиторов, внутрифирменный контроль качества аудиторов);</w:t>
      </w:r>
    </w:p>
    <w:p w:rsidR="0058466E" w:rsidRPr="0055386B" w:rsidRDefault="0058466E" w:rsidP="0058466E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порядок проведения аудита (планирование, оценка существенности и риска, изучение и оценка систем бухгалтерского учета и внутреннего контроля, </w:t>
      </w:r>
      <w:r w:rsidR="006C4E0A" w:rsidRPr="0055386B">
        <w:rPr>
          <w:sz w:val="28"/>
          <w:szCs w:val="28"/>
        </w:rPr>
        <w:t xml:space="preserve">документирование, </w:t>
      </w:r>
      <w:r w:rsidRPr="0055386B">
        <w:rPr>
          <w:sz w:val="28"/>
          <w:szCs w:val="28"/>
        </w:rPr>
        <w:t>получение аудиторских доказательств);</w:t>
      </w:r>
    </w:p>
    <w:p w:rsidR="0058466E" w:rsidRPr="0055386B" w:rsidRDefault="0058466E" w:rsidP="0058466E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>порядок формирования выводов и заключений (письменная информация аудитора, составления аудиторского заключения).</w:t>
      </w:r>
    </w:p>
    <w:p w:rsidR="00061469" w:rsidRPr="0055386B" w:rsidRDefault="00061469" w:rsidP="00584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Внутрифирменный  стандарт по аудиту расчетов с </w:t>
      </w:r>
      <w:r w:rsidR="00F36887" w:rsidRPr="0055386B">
        <w:rPr>
          <w:rFonts w:ascii="Times New Roman" w:hAnsi="Times New Roman" w:cs="Times New Roman"/>
          <w:sz w:val="28"/>
          <w:szCs w:val="28"/>
        </w:rPr>
        <w:t xml:space="preserve">подотчетными лицами </w:t>
      </w:r>
      <w:r w:rsidRPr="0055386B">
        <w:rPr>
          <w:rFonts w:ascii="Times New Roman" w:hAnsi="Times New Roman" w:cs="Times New Roman"/>
          <w:sz w:val="28"/>
          <w:szCs w:val="28"/>
        </w:rPr>
        <w:t>разработан с учетом следующих международных стандартов аудита и федеральных правил (стандартов) аудиторской деятельности: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МСА 200 «</w:t>
      </w:r>
      <w:r w:rsidR="00F36887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цели независимого аудитора и проведение аудита в соответствии с международными стандартами аудита</w:t>
      </w:r>
      <w:r w:rsidRPr="0055386B">
        <w:rPr>
          <w:rFonts w:ascii="Times New Roman" w:hAnsi="Times New Roman" w:cs="Times New Roman"/>
          <w:sz w:val="28"/>
          <w:szCs w:val="28"/>
        </w:rPr>
        <w:t>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МСА 230 «Аудиторская документация»;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МСА 300 «Планирование аудита финансовой отчетности»;</w:t>
      </w:r>
    </w:p>
    <w:p w:rsidR="000455D3" w:rsidRPr="0055386B" w:rsidRDefault="000455D3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МСА 320 «Существенность при планировании и проведении аудита»;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МСА 500 «Аудиторские доказательства»;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МСА 700 «Формирование мнения и составление заключения о финансовой отчетности»;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ФПСАД №1 «Цель и основные принципы аудита финансовой (бухгалтерской) отчетности»;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ФПСАД №2 «Документирование аудита»;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ФПСАД №3 «Планирование аудита»;</w:t>
      </w:r>
    </w:p>
    <w:p w:rsidR="000455D3" w:rsidRPr="0055386B" w:rsidRDefault="000455D3" w:rsidP="000455D3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ФПСАД № 12 «Согласование условий проведения аудита»;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ФСАД 1/2010 «Аудиторское заключение»;</w:t>
      </w:r>
    </w:p>
    <w:p w:rsidR="00061469" w:rsidRPr="0055386B" w:rsidRDefault="00061469" w:rsidP="00AD2212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ФСАД 7/2011 «Аудиторские доказательства».</w:t>
      </w:r>
    </w:p>
    <w:p w:rsidR="00061469" w:rsidRPr="0055386B" w:rsidRDefault="00061469" w:rsidP="00061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Проведение аудита расчетов с </w:t>
      </w:r>
      <w:r w:rsidR="00466F5F" w:rsidRPr="0055386B">
        <w:rPr>
          <w:rFonts w:ascii="Times New Roman" w:hAnsi="Times New Roman" w:cs="Times New Roman"/>
          <w:sz w:val="28"/>
          <w:szCs w:val="28"/>
        </w:rPr>
        <w:t>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061469" w:rsidRPr="0055386B" w:rsidRDefault="00AD64BF" w:rsidP="00AD2212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</w:t>
      </w:r>
      <w:r w:rsidR="00061469" w:rsidRPr="0055386B">
        <w:rPr>
          <w:rFonts w:ascii="Times New Roman" w:hAnsi="Times New Roman" w:cs="Times New Roman"/>
          <w:sz w:val="28"/>
          <w:szCs w:val="28"/>
        </w:rPr>
        <w:t>редварительно</w:t>
      </w:r>
      <w:r w:rsidRPr="0055386B">
        <w:rPr>
          <w:rFonts w:ascii="Times New Roman" w:hAnsi="Times New Roman" w:cs="Times New Roman"/>
          <w:sz w:val="28"/>
          <w:szCs w:val="28"/>
        </w:rPr>
        <w:t>е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6C4E0A" w:rsidRPr="0055386B">
        <w:rPr>
          <w:rFonts w:ascii="Times New Roman" w:hAnsi="Times New Roman" w:cs="Times New Roman"/>
          <w:sz w:val="28"/>
          <w:szCs w:val="28"/>
        </w:rPr>
        <w:t>о</w:t>
      </w:r>
      <w:r w:rsidR="00466F5F" w:rsidRPr="0055386B">
        <w:rPr>
          <w:rFonts w:ascii="Times New Roman" w:hAnsi="Times New Roman" w:cs="Times New Roman"/>
          <w:sz w:val="28"/>
          <w:szCs w:val="28"/>
        </w:rPr>
        <w:t xml:space="preserve"> аудита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с </w:t>
      </w:r>
      <w:r w:rsidR="00466F5F" w:rsidRPr="0055386B">
        <w:rPr>
          <w:rFonts w:ascii="Times New Roman" w:hAnsi="Times New Roman" w:cs="Times New Roman"/>
          <w:sz w:val="28"/>
          <w:szCs w:val="28"/>
        </w:rPr>
        <w:t>фирмой, то есть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6C4E0A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аудитор должен получить </w:t>
      </w:r>
      <w:r w:rsidR="00466F5F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 </w:t>
      </w:r>
      <w:r w:rsidR="006C4E0A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верную</w:t>
      </w:r>
      <w:r w:rsidR="00466F5F"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полную информацию о деятельности организации.</w:t>
      </w:r>
      <w:r w:rsidR="00466F5F" w:rsidRPr="0055386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информацию о деятельности</w:t>
      </w:r>
      <w:r w:rsidR="00466F5F" w:rsidRPr="0055386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, бухгалтерском учете расчетов с </w:t>
      </w:r>
      <w:r w:rsidR="00466F5F" w:rsidRPr="0055386B">
        <w:rPr>
          <w:rFonts w:ascii="Times New Roman" w:hAnsi="Times New Roman" w:cs="Times New Roman"/>
          <w:sz w:val="28"/>
          <w:szCs w:val="28"/>
        </w:rPr>
        <w:t>подотчетными лицами</w:t>
      </w:r>
      <w:r w:rsidR="00E645A2" w:rsidRPr="0055386B">
        <w:rPr>
          <w:rFonts w:ascii="Times New Roman" w:hAnsi="Times New Roman" w:cs="Times New Roman"/>
          <w:sz w:val="28"/>
          <w:szCs w:val="28"/>
        </w:rPr>
        <w:t>, системе внутреннего контроля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и оценку рисков существенного искажения информации;</w:t>
      </w:r>
    </w:p>
    <w:p w:rsidR="00061469" w:rsidRPr="0055386B" w:rsidRDefault="00061469" w:rsidP="00AD2212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планировани</w:t>
      </w:r>
      <w:r w:rsidR="00AD64BF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 xml:space="preserve"> аудита</w:t>
      </w:r>
      <w:r w:rsidR="00AD64BF" w:rsidRPr="0055386B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– </w:t>
      </w:r>
      <w:r w:rsidR="00E645A2" w:rsidRPr="0055386B">
        <w:rPr>
          <w:rFonts w:ascii="Times New Roman" w:hAnsi="Times New Roman" w:cs="Times New Roman"/>
          <w:sz w:val="28"/>
          <w:szCs w:val="28"/>
        </w:rPr>
        <w:t xml:space="preserve">это </w:t>
      </w:r>
      <w:r w:rsidRPr="0055386B">
        <w:rPr>
          <w:rFonts w:ascii="Times New Roman" w:hAnsi="Times New Roman" w:cs="Times New Roman"/>
          <w:sz w:val="28"/>
          <w:szCs w:val="28"/>
        </w:rPr>
        <w:t xml:space="preserve">разработка общего плана и программы  аудита расчетов с </w:t>
      </w:r>
      <w:r w:rsidR="00570A9F" w:rsidRPr="0055386B">
        <w:rPr>
          <w:rFonts w:ascii="Times New Roman" w:hAnsi="Times New Roman" w:cs="Times New Roman"/>
          <w:sz w:val="28"/>
          <w:szCs w:val="28"/>
        </w:rPr>
        <w:t>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>, оценка аудиторского риска</w:t>
      </w:r>
      <w:r w:rsidR="00570A9F" w:rsidRPr="0055386B">
        <w:rPr>
          <w:rFonts w:ascii="Times New Roman" w:hAnsi="Times New Roman" w:cs="Times New Roman"/>
          <w:sz w:val="28"/>
          <w:szCs w:val="28"/>
        </w:rPr>
        <w:t xml:space="preserve"> и существенности ошибки</w:t>
      </w:r>
      <w:r w:rsidRPr="0055386B">
        <w:rPr>
          <w:rFonts w:ascii="Times New Roman" w:hAnsi="Times New Roman" w:cs="Times New Roman"/>
          <w:sz w:val="28"/>
          <w:szCs w:val="28"/>
        </w:rPr>
        <w:t>;</w:t>
      </w:r>
    </w:p>
    <w:p w:rsidR="00061469" w:rsidRPr="0055386B" w:rsidRDefault="00570A9F" w:rsidP="00AD2212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проведение аудита расчетов с подотчетными лицами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– сбор 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 обработка информации</w:t>
      </w:r>
      <w:r w:rsidR="00061469" w:rsidRPr="0055386B">
        <w:rPr>
          <w:rFonts w:ascii="Times New Roman" w:hAnsi="Times New Roman" w:cs="Times New Roman"/>
          <w:sz w:val="28"/>
          <w:szCs w:val="28"/>
        </w:rPr>
        <w:t>;</w:t>
      </w:r>
    </w:p>
    <w:p w:rsidR="00570A9F" w:rsidRPr="0055386B" w:rsidRDefault="00570A9F" w:rsidP="003E05F4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– </w:t>
      </w:r>
      <w:r w:rsidRPr="0055386B">
        <w:rPr>
          <w:rFonts w:ascii="Times New Roman" w:hAnsi="Times New Roman" w:cs="Times New Roman"/>
          <w:sz w:val="28"/>
          <w:szCs w:val="28"/>
        </w:rPr>
        <w:t xml:space="preserve">это 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отчета и выдача заключения с выражением мнения о достоверности бухгалтерской отчетности в части расчетов с подотчетными лицами.</w:t>
      </w:r>
    </w:p>
    <w:p w:rsidR="00061469" w:rsidRPr="0055386B" w:rsidRDefault="00061469" w:rsidP="00CB0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Внутрифирменный стандарт по аудиту расчетов </w:t>
      </w:r>
      <w:r w:rsidR="00CB0E1C" w:rsidRPr="0055386B">
        <w:rPr>
          <w:rFonts w:ascii="Times New Roman" w:hAnsi="Times New Roman" w:cs="Times New Roman"/>
          <w:sz w:val="28"/>
          <w:szCs w:val="28"/>
        </w:rPr>
        <w:t>с подотчетными лицами</w:t>
      </w:r>
      <w:r w:rsidRPr="0055386B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CB0E1C" w:rsidRPr="0055386B" w:rsidRDefault="00CB0E1C" w:rsidP="00CB0E1C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6B">
        <w:rPr>
          <w:rFonts w:ascii="Times New Roman" w:eastAsia="Times New Roman" w:hAnsi="Times New Roman" w:cs="Times New Roman"/>
          <w:sz w:val="28"/>
          <w:szCs w:val="28"/>
        </w:rPr>
        <w:t>обеспечить высокое качество аудиторской проверки расчетов с подотчетными лицами;</w:t>
      </w:r>
    </w:p>
    <w:p w:rsidR="00CB0E1C" w:rsidRPr="0055386B" w:rsidRDefault="00E645A2" w:rsidP="00CB0E1C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6B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="00CB0E1C" w:rsidRPr="0055386B">
        <w:rPr>
          <w:rFonts w:ascii="Times New Roman" w:eastAsia="Times New Roman" w:hAnsi="Times New Roman" w:cs="Times New Roman"/>
          <w:sz w:val="28"/>
          <w:szCs w:val="28"/>
        </w:rPr>
        <w:t xml:space="preserve"> единые требования, </w:t>
      </w:r>
      <w:r w:rsidRPr="0055386B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CB0E1C" w:rsidRPr="0055386B">
        <w:rPr>
          <w:rFonts w:ascii="Times New Roman" w:eastAsia="Times New Roman" w:hAnsi="Times New Roman" w:cs="Times New Roman"/>
          <w:sz w:val="28"/>
          <w:szCs w:val="28"/>
        </w:rPr>
        <w:t>определяю</w:t>
      </w:r>
      <w:r w:rsidRPr="0055386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B0E1C" w:rsidRPr="0055386B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требования к </w:t>
      </w:r>
      <w:r w:rsidRPr="0055386B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</w:t>
      </w:r>
      <w:r w:rsidR="00CB0E1C" w:rsidRPr="0055386B">
        <w:rPr>
          <w:rFonts w:ascii="Times New Roman" w:eastAsia="Times New Roman" w:hAnsi="Times New Roman" w:cs="Times New Roman"/>
          <w:sz w:val="28"/>
          <w:szCs w:val="28"/>
        </w:rPr>
        <w:t xml:space="preserve">качеству </w:t>
      </w:r>
      <w:r w:rsidRPr="0055386B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CB0E1C" w:rsidRPr="0055386B">
        <w:rPr>
          <w:rFonts w:ascii="Times New Roman" w:eastAsia="Times New Roman" w:hAnsi="Times New Roman" w:cs="Times New Roman"/>
          <w:sz w:val="28"/>
          <w:szCs w:val="28"/>
        </w:rPr>
        <w:t xml:space="preserve"> расчетов с подотчетными лицами;</w:t>
      </w:r>
    </w:p>
    <w:p w:rsidR="00CB0E1C" w:rsidRPr="0055386B" w:rsidRDefault="00CB0E1C" w:rsidP="00CB0E1C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6B">
        <w:rPr>
          <w:rFonts w:ascii="Times New Roman" w:eastAsia="Times New Roman" w:hAnsi="Times New Roman" w:cs="Times New Roman"/>
          <w:sz w:val="28"/>
          <w:szCs w:val="28"/>
        </w:rPr>
        <w:t>определить общий подход к проведению аудита расчетов с подотчетными лицами, масштаб аудиторской проверки, виды отчетов аудиторов.</w:t>
      </w:r>
    </w:p>
    <w:p w:rsidR="00061469" w:rsidRPr="0055386B" w:rsidRDefault="00C219E3" w:rsidP="00C219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6B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Предварительное знакомство с предприятием необходимо начать с изучения </w:t>
      </w:r>
      <w:r w:rsidR="00061469" w:rsidRPr="0055386B">
        <w:rPr>
          <w:rFonts w:ascii="Times New Roman" w:hAnsi="Times New Roman" w:cs="Times New Roman"/>
          <w:sz w:val="28"/>
          <w:szCs w:val="28"/>
        </w:rPr>
        <w:t>деятельности аудируемого лица, дать предварительную оценку эффективности системы внутреннего контрол</w:t>
      </w:r>
      <w:r w:rsidR="00AD64BF" w:rsidRPr="0055386B">
        <w:rPr>
          <w:rFonts w:ascii="Times New Roman" w:hAnsi="Times New Roman" w:cs="Times New Roman"/>
          <w:sz w:val="28"/>
          <w:szCs w:val="28"/>
        </w:rPr>
        <w:t>я. Д</w:t>
      </w:r>
      <w:r w:rsidR="00061469" w:rsidRPr="0055386B">
        <w:rPr>
          <w:rFonts w:ascii="Times New Roman" w:hAnsi="Times New Roman" w:cs="Times New Roman"/>
          <w:sz w:val="28"/>
          <w:szCs w:val="28"/>
        </w:rPr>
        <w:t>анные</w:t>
      </w:r>
      <w:r w:rsidR="00E645A2" w:rsidRPr="0055386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D64BF" w:rsidRPr="0055386B">
        <w:rPr>
          <w:rFonts w:ascii="Times New Roman" w:hAnsi="Times New Roman" w:cs="Times New Roman"/>
          <w:sz w:val="28"/>
          <w:szCs w:val="28"/>
        </w:rPr>
        <w:t xml:space="preserve"> получены</w:t>
      </w:r>
      <w:r w:rsidR="00E645A2" w:rsidRPr="0055386B">
        <w:rPr>
          <w:rFonts w:ascii="Times New Roman" w:hAnsi="Times New Roman" w:cs="Times New Roman"/>
          <w:sz w:val="28"/>
          <w:szCs w:val="28"/>
        </w:rPr>
        <w:t xml:space="preserve"> при проверке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 должны быть отражены в соответствующих рабочих документах аудитора.</w:t>
      </w:r>
    </w:p>
    <w:p w:rsidR="00061469" w:rsidRPr="0055386B" w:rsidRDefault="00C219E3" w:rsidP="00C21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Этап планирования связан с разработкой плана и программы аудита расчета с подотчетными лицами. </w:t>
      </w:r>
      <w:r w:rsidR="00061469" w:rsidRPr="0055386B">
        <w:rPr>
          <w:rFonts w:ascii="Times New Roman" w:hAnsi="Times New Roman" w:cs="Times New Roman"/>
          <w:sz w:val="28"/>
          <w:szCs w:val="28"/>
        </w:rPr>
        <w:t>Общий план долж</w:t>
      </w:r>
      <w:r w:rsidR="00006AA2" w:rsidRPr="0055386B">
        <w:rPr>
          <w:rFonts w:ascii="Times New Roman" w:hAnsi="Times New Roman" w:cs="Times New Roman"/>
          <w:sz w:val="28"/>
          <w:szCs w:val="28"/>
        </w:rPr>
        <w:t xml:space="preserve">ен быть документально оформлен и </w:t>
      </w:r>
      <w:r w:rsidR="00061469" w:rsidRPr="0055386B">
        <w:rPr>
          <w:rFonts w:ascii="Times New Roman" w:hAnsi="Times New Roman" w:cs="Times New Roman"/>
          <w:sz w:val="28"/>
          <w:szCs w:val="28"/>
        </w:rPr>
        <w:t>содержать предполагаемый</w:t>
      </w:r>
      <w:r w:rsidR="00006AA2" w:rsidRPr="0055386B">
        <w:rPr>
          <w:rFonts w:ascii="Times New Roman" w:hAnsi="Times New Roman" w:cs="Times New Roman"/>
          <w:sz w:val="28"/>
          <w:szCs w:val="28"/>
        </w:rPr>
        <w:t xml:space="preserve"> порядок и </w:t>
      </w:r>
      <w:r w:rsidR="00061469" w:rsidRPr="0055386B">
        <w:rPr>
          <w:rFonts w:ascii="Times New Roman" w:hAnsi="Times New Roman" w:cs="Times New Roman"/>
          <w:sz w:val="28"/>
          <w:szCs w:val="28"/>
        </w:rPr>
        <w:t xml:space="preserve">объем проведения </w:t>
      </w:r>
      <w:r w:rsidR="00006AA2" w:rsidRPr="0055386B">
        <w:rPr>
          <w:rFonts w:ascii="Times New Roman" w:hAnsi="Times New Roman" w:cs="Times New Roman"/>
          <w:sz w:val="28"/>
          <w:szCs w:val="28"/>
        </w:rPr>
        <w:t>проверки</w:t>
      </w:r>
      <w:r w:rsidR="00061469" w:rsidRPr="0055386B">
        <w:rPr>
          <w:rFonts w:ascii="Times New Roman" w:hAnsi="Times New Roman" w:cs="Times New Roman"/>
          <w:sz w:val="28"/>
          <w:szCs w:val="28"/>
        </w:rPr>
        <w:t>. Далее необходимо составить программу аудита, определяющую характер, временные рамки и объем запланированных аудиторских процедур.</w:t>
      </w:r>
    </w:p>
    <w:p w:rsidR="00C219E3" w:rsidRPr="0055386B" w:rsidRDefault="00C219E3" w:rsidP="00AD6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Этап проведения аудита начинается с проверки организации учета расчетов с подотчетными лицами. Для этого необходимо изучить учетную политику организации, приказ о назначении лиц, </w:t>
      </w:r>
      <w:r w:rsidR="00B279DA" w:rsidRPr="0055386B">
        <w:rPr>
          <w:rFonts w:ascii="Times New Roman" w:hAnsi="Times New Roman" w:cs="Times New Roman"/>
          <w:sz w:val="28"/>
          <w:szCs w:val="28"/>
        </w:rPr>
        <w:t>проверить наличие используемого плана счетов.</w:t>
      </w:r>
      <w:r w:rsidR="00AD64BF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B279DA" w:rsidRPr="0055386B">
        <w:rPr>
          <w:rFonts w:ascii="Times New Roman" w:hAnsi="Times New Roman" w:cs="Times New Roman"/>
          <w:sz w:val="28"/>
          <w:szCs w:val="28"/>
        </w:rPr>
        <w:t>Далее необходимо проверить авансовые отчеты. Документы для проверки отбираются в соответствии с требованиями МСА 530 «Аудиторская выборка», ФПСАД №16 «Аудиторская выборка».</w:t>
      </w:r>
    </w:p>
    <w:p w:rsidR="00B279DA" w:rsidRPr="0055386B" w:rsidRDefault="00B279DA" w:rsidP="00C21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Последний этап аудита расчетов с подотчетными лицами </w:t>
      </w:r>
      <w:r w:rsidR="008729D0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55386B">
        <w:rPr>
          <w:rFonts w:ascii="Times New Roman" w:hAnsi="Times New Roman" w:cs="Times New Roman"/>
          <w:sz w:val="28"/>
          <w:szCs w:val="28"/>
        </w:rPr>
        <w:t xml:space="preserve"> составление аудиторского заключения. В нем необходимо выразить мнение аудитора о достоверности бухгалтерской (финансовой) отчетности в части расчетов с подотчетными лицами. В соответствии с ФСАД 1/2010 «Аудиторское заключение о бухгалтерской (финансовой) отчетности и формирование мнения о ее достоверности».</w:t>
      </w:r>
    </w:p>
    <w:p w:rsidR="0044138B" w:rsidRPr="0055386B" w:rsidRDefault="00C36A94" w:rsidP="00441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Необходимым показателем профессионализма деятельности аудиторской фирмы является н</w:t>
      </w:r>
      <w:r w:rsidR="0044138B" w:rsidRPr="0055386B">
        <w:rPr>
          <w:rFonts w:ascii="Times New Roman" w:hAnsi="Times New Roman" w:cs="Times New Roman"/>
          <w:sz w:val="28"/>
          <w:szCs w:val="28"/>
        </w:rPr>
        <w:t>аличие системы внутрифирменных стандартов</w:t>
      </w:r>
      <w:r w:rsidR="00BF4EC4" w:rsidRPr="0055386B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</w:t>
      </w:r>
      <w:r w:rsidR="0044138B" w:rsidRPr="0055386B">
        <w:rPr>
          <w:rFonts w:ascii="Times New Roman" w:hAnsi="Times New Roman" w:cs="Times New Roman"/>
          <w:sz w:val="28"/>
          <w:szCs w:val="28"/>
        </w:rPr>
        <w:t xml:space="preserve"> и ее методологического сопровождения.</w:t>
      </w:r>
    </w:p>
    <w:p w:rsidR="00061469" w:rsidRPr="0055386B" w:rsidRDefault="00061469" w:rsidP="00537B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9DA" w:rsidRPr="0055386B" w:rsidRDefault="00B279D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9DA" w:rsidRPr="0055386B" w:rsidRDefault="00B279D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9DA" w:rsidRPr="0055386B" w:rsidRDefault="00B279D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9DA" w:rsidRPr="0055386B" w:rsidRDefault="00B279D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6A94" w:rsidRPr="0055386B" w:rsidRDefault="00C36A94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9DA" w:rsidRPr="0055386B" w:rsidRDefault="00B279D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1CD5" w:rsidRPr="0055386B" w:rsidRDefault="00701CD5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1CD5" w:rsidRPr="0055386B" w:rsidRDefault="00701CD5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1CD5" w:rsidRPr="0055386B" w:rsidRDefault="00701CD5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1CD5" w:rsidRPr="0055386B" w:rsidRDefault="00701CD5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AA2" w:rsidRPr="0055386B" w:rsidRDefault="00006AA2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4A6F" w:rsidRPr="0055386B" w:rsidRDefault="00104A6F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2D2A" w:rsidRPr="0055386B" w:rsidRDefault="00332D2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2D2A" w:rsidRPr="0055386B" w:rsidRDefault="00332D2A" w:rsidP="00537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7B86" w:rsidRPr="0055386B" w:rsidRDefault="004434C3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4C3" w:rsidRPr="0055386B" w:rsidRDefault="004434C3" w:rsidP="004434C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результате аудиторской проверки расчетов с подотчетными лицами был проведен аудит правильности отражения в бухгалтерском учете ООО «СХП «Закаринье» расчетов с подотчетными лицами за период с 01 ноября по 30 ноября 2016 г. включительно.</w:t>
      </w:r>
    </w:p>
    <w:p w:rsidR="004434C3" w:rsidRPr="0055386B" w:rsidRDefault="004434C3" w:rsidP="004434C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Аудиторская проверка была проведена в соответствии с </w:t>
      </w:r>
      <w:r w:rsidRPr="0055386B">
        <w:rPr>
          <w:rFonts w:ascii="Times New Roman" w:hAnsi="Times New Roman" w:cs="Times New Roman"/>
          <w:sz w:val="28"/>
          <w:szCs w:val="28"/>
        </w:rPr>
        <w:t>Федеральным законом от 30 декабря 2008 года № 307-ФЗ «Об аудиторской деятельности» (редакция от 01.05.2017).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91F90"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Аудит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планировал</w:t>
      </w:r>
      <w:r w:rsidR="00291F90"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ся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проводилс</w:t>
      </w:r>
      <w:r w:rsidR="00291F90"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таким образом, чтобы получить достаточную уверенность в том, что бухгалтерский учет расчетов с подотчетными лицами в ООО «СХП «Закаринье» соответствует действующему законодательству и не содержит существенных искажений.</w:t>
      </w:r>
    </w:p>
    <w:p w:rsidR="00537B86" w:rsidRPr="0055386B" w:rsidRDefault="00537B86" w:rsidP="00537B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386B">
        <w:rPr>
          <w:sz w:val="28"/>
          <w:szCs w:val="28"/>
        </w:rPr>
        <w:t xml:space="preserve">Целью выпускной квалификационной работы являлось </w:t>
      </w:r>
      <w:r w:rsidRPr="0055386B">
        <w:rPr>
          <w:sz w:val="28"/>
          <w:szCs w:val="28"/>
          <w:shd w:val="clear" w:color="auto" w:fill="FFFFFF" w:themeFill="background1"/>
        </w:rPr>
        <w:t>проведение аудита расчетов с подотчетными лицами в ООО «СХП «Закаринье».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Для достижения поставленной цели были решены следующие задачи: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изучены теоретические и метод</w:t>
      </w:r>
      <w:r w:rsidR="00701CD5" w:rsidRPr="0055386B">
        <w:rPr>
          <w:rFonts w:ascii="Times New Roman" w:hAnsi="Times New Roman" w:cs="Times New Roman"/>
          <w:sz w:val="28"/>
          <w:szCs w:val="28"/>
        </w:rPr>
        <w:t>ические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основы аудита расчетов с подотчетными лицами;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составлена</w:t>
      </w:r>
      <w:r w:rsidR="00701CD5" w:rsidRPr="0055386B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организационно-экономическая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характеристика ООО «СХП «Закаринье»;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проведена оценка аудиторского риска в части расчетов с подотчетными лицами в ООО «СХП «Закаринье»;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рассчитан уровень существенности ошибки;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составлен план и программа аудита расчетов с</w:t>
      </w:r>
      <w:r w:rsidR="00332D2A" w:rsidRPr="0055386B">
        <w:rPr>
          <w:rFonts w:ascii="Times New Roman" w:hAnsi="Times New Roman" w:cs="Times New Roman"/>
          <w:sz w:val="28"/>
          <w:szCs w:val="28"/>
        </w:rPr>
        <w:t xml:space="preserve"> подотчетными лицами в ООО «СХП «</w:t>
      </w:r>
      <w:r w:rsidRPr="0055386B">
        <w:rPr>
          <w:rFonts w:ascii="Times New Roman" w:hAnsi="Times New Roman" w:cs="Times New Roman"/>
          <w:sz w:val="28"/>
          <w:szCs w:val="28"/>
        </w:rPr>
        <w:t>Закаринье»;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раскрыто содержание аудиторских процедур;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подведены результаты выборочного аудиторского обследования расчетов с подотчетными лицами;</w:t>
      </w:r>
    </w:p>
    <w:p w:rsidR="00537B86" w:rsidRPr="0055386B" w:rsidRDefault="00537B86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выражено мнение о достоверности отчетности в части</w:t>
      </w:r>
      <w:r w:rsidR="00E25A84" w:rsidRPr="0055386B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лицами;</w:t>
      </w:r>
    </w:p>
    <w:p w:rsidR="00537B86" w:rsidRPr="0055386B" w:rsidRDefault="00E25A84" w:rsidP="00537B8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р</w:t>
      </w:r>
      <w:r w:rsidR="00537B86" w:rsidRPr="0055386B">
        <w:rPr>
          <w:rFonts w:ascii="Times New Roman" w:hAnsi="Times New Roman" w:cs="Times New Roman"/>
          <w:sz w:val="28"/>
          <w:szCs w:val="28"/>
        </w:rPr>
        <w:t>азработан</w:t>
      </w:r>
      <w:r w:rsidR="00701CD5" w:rsidRPr="0055386B">
        <w:rPr>
          <w:rFonts w:ascii="Times New Roman" w:hAnsi="Times New Roman" w:cs="Times New Roman"/>
          <w:sz w:val="28"/>
          <w:szCs w:val="28"/>
        </w:rPr>
        <w:t xml:space="preserve">ы элементы </w:t>
      </w:r>
      <w:r w:rsidR="00537B86" w:rsidRPr="0055386B">
        <w:rPr>
          <w:rFonts w:ascii="Times New Roman" w:hAnsi="Times New Roman" w:cs="Times New Roman"/>
          <w:sz w:val="28"/>
          <w:szCs w:val="28"/>
        </w:rPr>
        <w:t>внутрифирменн</w:t>
      </w:r>
      <w:r w:rsidR="00701CD5" w:rsidRPr="0055386B">
        <w:rPr>
          <w:rFonts w:ascii="Times New Roman" w:hAnsi="Times New Roman" w:cs="Times New Roman"/>
          <w:sz w:val="28"/>
          <w:szCs w:val="28"/>
        </w:rPr>
        <w:t>ого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01CD5" w:rsidRPr="0055386B">
        <w:rPr>
          <w:rFonts w:ascii="Times New Roman" w:hAnsi="Times New Roman" w:cs="Times New Roman"/>
          <w:sz w:val="28"/>
          <w:szCs w:val="28"/>
        </w:rPr>
        <w:t>а</w:t>
      </w:r>
      <w:r w:rsidR="00537B86" w:rsidRPr="0055386B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лицами.</w:t>
      </w:r>
    </w:p>
    <w:p w:rsidR="00537B86" w:rsidRPr="0055386B" w:rsidRDefault="00537B86" w:rsidP="00537B8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выпускной квалификационной работе были рассмотрены теоретические и метод</w:t>
      </w:r>
      <w:r w:rsidR="00701CD5" w:rsidRPr="0055386B">
        <w:rPr>
          <w:rFonts w:ascii="Times New Roman" w:hAnsi="Times New Roman" w:cs="Times New Roman"/>
          <w:sz w:val="28"/>
          <w:szCs w:val="28"/>
        </w:rPr>
        <w:t>ические</w:t>
      </w:r>
      <w:r w:rsidRPr="0055386B">
        <w:rPr>
          <w:rFonts w:ascii="Times New Roman" w:hAnsi="Times New Roman" w:cs="Times New Roman"/>
          <w:sz w:val="28"/>
          <w:szCs w:val="28"/>
        </w:rPr>
        <w:t xml:space="preserve"> основы аудита расчетов с подотчетными лицами.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теоретической части работы были рассмотрены методики проведения аудита с подотчетными лицами различных авторов</w:t>
      </w:r>
      <w:r w:rsidR="00701CD5" w:rsidRPr="0055386B">
        <w:rPr>
          <w:rFonts w:ascii="Times New Roman" w:hAnsi="Times New Roman" w:cs="Times New Roman"/>
          <w:sz w:val="28"/>
          <w:szCs w:val="28"/>
        </w:rPr>
        <w:t>.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701CD5" w:rsidRPr="0055386B">
        <w:rPr>
          <w:rFonts w:ascii="Times New Roman" w:hAnsi="Times New Roman" w:cs="Times New Roman"/>
          <w:sz w:val="28"/>
          <w:szCs w:val="28"/>
        </w:rPr>
        <w:t>Н</w:t>
      </w:r>
      <w:r w:rsidRPr="0055386B">
        <w:rPr>
          <w:rFonts w:ascii="Times New Roman" w:hAnsi="Times New Roman" w:cs="Times New Roman"/>
          <w:sz w:val="28"/>
          <w:szCs w:val="28"/>
        </w:rPr>
        <w:t>а основе</w:t>
      </w:r>
      <w:r w:rsidR="00701CD5" w:rsidRPr="0055386B">
        <w:rPr>
          <w:rFonts w:ascii="Times New Roman" w:hAnsi="Times New Roman" w:cs="Times New Roman"/>
          <w:sz w:val="28"/>
          <w:szCs w:val="28"/>
        </w:rPr>
        <w:t xml:space="preserve"> данных метод</w:t>
      </w:r>
      <w:r w:rsidR="00104A6F" w:rsidRPr="0055386B">
        <w:rPr>
          <w:rFonts w:ascii="Times New Roman" w:hAnsi="Times New Roman" w:cs="Times New Roman"/>
          <w:sz w:val="28"/>
          <w:szCs w:val="28"/>
        </w:rPr>
        <w:t>ик</w:t>
      </w: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="00701CD5" w:rsidRPr="0055386B">
        <w:rPr>
          <w:rFonts w:ascii="Times New Roman" w:hAnsi="Times New Roman" w:cs="Times New Roman"/>
          <w:sz w:val="28"/>
          <w:szCs w:val="28"/>
        </w:rPr>
        <w:t>б</w:t>
      </w:r>
      <w:r w:rsidRPr="0055386B">
        <w:rPr>
          <w:rFonts w:ascii="Times New Roman" w:hAnsi="Times New Roman" w:cs="Times New Roman"/>
          <w:sz w:val="28"/>
          <w:szCs w:val="28"/>
        </w:rPr>
        <w:t>ыла разработана и проведена практическая проверка расчетов с подотчетными лицами по предприятию ООО «СХП «Закаринье».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Во втором разделе была представлена информация, характеризующая особенности деятельности, бухгалтерского и налогового учета ООО «СХП «Закаринье» в части расчетов с подотчетными лицами. Для этого рассмотрены состояние отрасли, виды деятельности, экономические показатели предприятия за три года (2014-2016г.).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 третьем разделе была проведена оценка системы внутреннего контроля и системы учета расчетов с подотчетными лицами в ООО «СХП «Закаринье» посредством составления анкеты тестов. На основе собранной информации можно сделать вывод, что риск существенного искажения информации достаточно низок. Далее был рассчитан уровень существенности ошибки по расчетам с подотчетными лицами.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Был разработан общий план проведения аудита расчетов с подотчетными лицами. Также была разработана программа аудиторской проверки расчетов с подотчетными лицами.</w:t>
      </w:r>
    </w:p>
    <w:p w:rsidR="00537B86" w:rsidRPr="0055386B" w:rsidRDefault="00537B86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Было представлено описание проведенных аудиторских процедур, подведены итоги проверки. При проверке были обнаружены нарушения по ведению и контролю авансовых отч</w:t>
      </w:r>
      <w:r w:rsidR="00E25A84" w:rsidRPr="0055386B">
        <w:rPr>
          <w:rFonts w:ascii="Times New Roman" w:hAnsi="Times New Roman" w:cs="Times New Roman"/>
          <w:sz w:val="28"/>
          <w:szCs w:val="28"/>
        </w:rPr>
        <w:t>е</w:t>
      </w:r>
      <w:r w:rsidRPr="0055386B">
        <w:rPr>
          <w:rFonts w:ascii="Times New Roman" w:hAnsi="Times New Roman" w:cs="Times New Roman"/>
          <w:sz w:val="28"/>
          <w:szCs w:val="28"/>
        </w:rPr>
        <w:t>тов</w:t>
      </w:r>
      <w:r w:rsidR="00E25A84" w:rsidRPr="0055386B">
        <w:rPr>
          <w:rFonts w:ascii="Times New Roman" w:hAnsi="Times New Roman" w:cs="Times New Roman"/>
          <w:sz w:val="28"/>
          <w:szCs w:val="28"/>
        </w:rPr>
        <w:t>. Э</w:t>
      </w:r>
      <w:r w:rsidRPr="0055386B">
        <w:rPr>
          <w:rFonts w:ascii="Times New Roman" w:hAnsi="Times New Roman" w:cs="Times New Roman"/>
          <w:sz w:val="28"/>
          <w:szCs w:val="28"/>
        </w:rPr>
        <w:t xml:space="preserve">то является, недопустимым, так как делает документы и сделки по ним не имеющими юридической силы. Были предложены мероприятия </w:t>
      </w:r>
      <w:r w:rsidR="002B3060" w:rsidRPr="0055386B">
        <w:rPr>
          <w:rFonts w:ascii="Times New Roman" w:hAnsi="Times New Roman" w:cs="Times New Roman"/>
          <w:sz w:val="28"/>
          <w:szCs w:val="28"/>
        </w:rPr>
        <w:t>для</w:t>
      </w:r>
      <w:r w:rsidRPr="0055386B">
        <w:rPr>
          <w:rFonts w:ascii="Times New Roman" w:hAnsi="Times New Roman" w:cs="Times New Roman"/>
          <w:sz w:val="28"/>
          <w:szCs w:val="28"/>
        </w:rPr>
        <w:t xml:space="preserve"> их устранени</w:t>
      </w:r>
      <w:r w:rsidR="002B3060" w:rsidRPr="0055386B">
        <w:rPr>
          <w:rFonts w:ascii="Times New Roman" w:hAnsi="Times New Roman" w:cs="Times New Roman"/>
          <w:sz w:val="28"/>
          <w:szCs w:val="28"/>
        </w:rPr>
        <w:t>я</w:t>
      </w:r>
      <w:r w:rsidRPr="0055386B">
        <w:rPr>
          <w:rFonts w:ascii="Times New Roman" w:hAnsi="Times New Roman" w:cs="Times New Roman"/>
          <w:sz w:val="28"/>
          <w:szCs w:val="28"/>
        </w:rPr>
        <w:t>.</w:t>
      </w:r>
    </w:p>
    <w:p w:rsidR="00291F90" w:rsidRPr="0055386B" w:rsidRDefault="00291F90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F90" w:rsidRPr="0055386B" w:rsidRDefault="00291F90" w:rsidP="0053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439" w:rsidRPr="0055386B" w:rsidRDefault="00F45439" w:rsidP="00F45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Список</w:t>
      </w:r>
      <w:r w:rsidR="004434C3" w:rsidRPr="0055386B">
        <w:rPr>
          <w:rFonts w:ascii="Times New Roman" w:hAnsi="Times New Roman" w:cs="Times New Roman"/>
          <w:sz w:val="28"/>
          <w:szCs w:val="28"/>
        </w:rPr>
        <w:t xml:space="preserve"> используемой</w:t>
      </w:r>
      <w:r w:rsidRPr="0055386B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F45439" w:rsidRPr="0055386B" w:rsidRDefault="00F45439" w:rsidP="00F45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[Электронный ресурс]: [Федер</w:t>
      </w:r>
      <w:r w:rsidR="00701CD5" w:rsidRPr="0055386B">
        <w:rPr>
          <w:rFonts w:ascii="Times New Roman" w:hAnsi="Times New Roman" w:cs="Times New Roman"/>
          <w:sz w:val="28"/>
          <w:szCs w:val="28"/>
        </w:rPr>
        <w:t>альный</w:t>
      </w:r>
      <w:r w:rsidRPr="0055386B">
        <w:rPr>
          <w:rFonts w:ascii="Times New Roman" w:hAnsi="Times New Roman" w:cs="Times New Roman"/>
          <w:sz w:val="28"/>
          <w:szCs w:val="28"/>
        </w:rPr>
        <w:t xml:space="preserve"> закон РФ от 30.12.2001 №195-ФЗ] (ред. от 29.07.2017) –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Налоговый кодекс РФ (часть первая) [Электронный ресурс]: [Федер. закон РФ от 31.07.1998 №146-ФЗ] (ред. от 18.07.2017) –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Налоговый кодекс РФ (часть вторая) [Электронный ресурс]: [Федер. закон РФ от 05.08.2000 №117-ФЗ] (ред. от 03.04.2017) – Режим доступа [Консультант Плюс]. – Закл. с экрана.</w:t>
      </w:r>
    </w:p>
    <w:p w:rsidR="00F45439" w:rsidRPr="0055386B" w:rsidRDefault="00F45439" w:rsidP="00F4543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55386B">
        <w:rPr>
          <w:sz w:val="28"/>
          <w:szCs w:val="28"/>
        </w:rPr>
        <w:t>Трудовой кодекс Российской Федерации от 30 декабря 2001 г. № 197-ФЗ (ред. От 29.07.2017г.) –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«О бухгалтерском учете» [Электронный ресурс]:</w:t>
      </w:r>
      <w:r w:rsidR="00E25A84"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hAnsi="Times New Roman" w:cs="Times New Roman"/>
          <w:sz w:val="28"/>
          <w:szCs w:val="28"/>
        </w:rPr>
        <w:t>Федеральный закон от 06.12.2011 №402-ФЗ (ред. от 23.05.2016г.) -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О саморегулируемых организациях [Электронный ресурс]: [Федер. закон РФ от 01.12.2007 №315-ФЗ] (ред. от 03.07.2016) –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Об аудиторской деятельности [Электронный ресурс]: [Федер. закон РФ от 30.12.2008 №307-ФЗ] (ред. от 01.05.2017) –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Кодекс профессиональной этики аудиторов [Электронный ресурс]: [Одобрен С</w:t>
      </w:r>
      <w:r w:rsidRPr="00553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оветом по аудиторской деятельности 22 марта 2012 г., протокол № 4] </w:t>
      </w:r>
      <w:r w:rsidRPr="0055386B">
        <w:rPr>
          <w:rFonts w:ascii="Times New Roman" w:hAnsi="Times New Roman" w:cs="Times New Roman"/>
          <w:bCs/>
          <w:sz w:val="28"/>
          <w:szCs w:val="28"/>
        </w:rPr>
        <w:t xml:space="preserve">(ред. от 18.12.2014) </w:t>
      </w:r>
      <w:r w:rsidRPr="0055386B">
        <w:rPr>
          <w:rFonts w:ascii="Times New Roman" w:hAnsi="Times New Roman" w:cs="Times New Roman"/>
          <w:sz w:val="28"/>
          <w:szCs w:val="28"/>
        </w:rPr>
        <w:t>– Режим доступа [Консультант Плюс]. – Закл.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Международным стандартом аудита 230 «Аудиторская документация» [Электронный ресурс]: [Приказ Минфина РФ от 09.11.2016 № 207н]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Международным стандартом аудита 300 «Планирование аудита финансовой отчетности» [Электронный ресурс]: [Приказ Минфина РФ от24.10.2016 № 192н]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Международный стандарт аудита 320 «Существенность при планировании и проведении аудита» [Электронный ресурс]: [Приказ Минфина РФ от 24.10.2016 № 192н]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Положение по бухгалтерскому учету «Учетная политика организации» ПБУ 1/2008 [Электронный ресурс]: [Приказ Минфина РФ от 06.10.2008 №106н] (ред. от 06.04.2015)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Положение по ведению бухгалтерского учета и бухгалтерской отчетности [Электронный ресурс]: [Приказ Минфина РФ от 29.07.1998 №34н] (ред. от 29.03.2017)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аудиторской деятельности №1 «Цель и основные принципы аудита финансовой (бухгалтерской) отчетности» [Электронный ресурс]: [Постановление Правительства РФ от 23.09.2002 №696] (ред. от 07.10.2004 г.)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№ 2 «Документирование аудита» [Электронный ресурс]: [Постановление Правительства РФ от 23.09.2002 №696]  (ред. от 22.12.2011 г.)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№ 3 «Планирование аудита» [Электронный ресурс]: [Постановление Правительства РФ от 23.09.2002 №696]  (ред. от 22.12.2011 г.)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№ 4 «Существенность в аудите» [Электронный ресурс]: [Постановление Правительства РФ от 23.09.2002 №696]  (ред. от 22.12.2011 г.)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аудиторской деятельности № 8 «Понимание деятельности аудируемого лица, среды в которой она осуществляется, и оценка аудиторских рисков существенного искажения аудируемой бухгалтерской (финансовой) отчетности» [Электронный ресурс]: [Постановление Правительства РФ от 23.09.2002 №696] (ред. от 22.12.2011)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аудиторской деятельности № 12 «Согласование условий проведения аудита» [Электронный ресурс]: [Постановление Правительства РФ от 23.09.2002 №696] (ред. от 22.12.2011)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Правило (стандарт) аудиторской деятельности №16 «Аудиторская выборка» [Электронный ресурс]: [Постановление Правительства РФ от 23.09.2002 №696] (ред. от 22.12.2011) – Режим доступа [Ко</w:t>
      </w:r>
      <w:r w:rsidR="00D6456B" w:rsidRPr="0055386B">
        <w:rPr>
          <w:rFonts w:ascii="Times New Roman" w:hAnsi="Times New Roman" w:cs="Times New Roman"/>
          <w:sz w:val="28"/>
          <w:szCs w:val="28"/>
        </w:rPr>
        <w:t xml:space="preserve">нсультант Плюс]: </w:t>
      </w:r>
      <w:r w:rsidRPr="0055386B">
        <w:rPr>
          <w:rFonts w:ascii="Times New Roman" w:hAnsi="Times New Roman" w:cs="Times New Roman"/>
          <w:sz w:val="28"/>
          <w:szCs w:val="28"/>
        </w:rPr>
        <w:t>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Федеральный стандарт аудиторской деятельности 1/2010 «Аудиторское заключение о бухгалтерской (финансовой) отчетности и формирование мнения о ее достоверности» [Электронный ресурс]: [Приказ Минфина РФ от 20.05.2010 № 46н]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Федеральный стандарт аудиторской деятельности 7/2011 «Аудиторские доказательства» [Электронный ресурс]: [Приказ Минфина РФ от 16.08.2011 № 99н] – Режим доступа [Консультант Плюс].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 [Текст]: учебник для бакалавров / Т.М. Рогуленко [и др.] : под. ред. Т.М. Рогуленко. – 5-е изд., перераб. и доп. – М.: Изд-во Юрайт, 2015. – 541 с.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Аудит: учебник / В.П. Суйц. — 5-е изд., стер. — М. : КНОРУС, 2016. — 288 с.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Василенко, М.Е. Аудит [Текст]: учебное пособие / М.Е. Василенко, Т.В. Варкелевич, Владивостокский государственный университет экономики и сервиса. – Владивосток: Изд-во ВГУЭС, 2014. – 204 с.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Ерофеева, В.А. Аудит [Текст]: учеб. пособие / В.А. Ерофеева, В.А. Пискунов, Т.А. Бирюкова. – 2-е изд., перераб. и доп. – М.: Юрайт : ИД Юрайт; 2015. – 638 с. 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Коршикова, С.Н. Практический аудит [Текст] : учебное пособие / С.Н. Коршикова. – Оренбург: Издательский центр ОГАУ, 2016. – 183 с. 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>Нормативно-правовое регулирование аудиторской деятельности в РФ, Конев К.А. [Электронный ресурс]: [Бухгалтерский учет в издательстве и полиграфии №1 (173), 2015] – Режим доступа [Кибер Ленинка – научная электронная библиотека]. – Загл. С экрана.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 </w:t>
      </w:r>
      <w:r w:rsidRPr="0055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Парушина Н.В., Крыштымова Е.А. [Электронный ресурс]: Аудит: основы аудита, технология и методика проведения аудиторских проверок: Учебное пособие, Инфра-М, Форум, 2017</w:t>
      </w:r>
    </w:p>
    <w:p w:rsidR="00F45439" w:rsidRPr="0055386B" w:rsidRDefault="00F45439" w:rsidP="00F45439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Подольский, В.И. Аудит / В.И. Подольский. - М.: Юнити; Издание 2-е, перераб. и доп., </w:t>
      </w:r>
      <w:r w:rsidRPr="0055386B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55386B">
        <w:rPr>
          <w:rFonts w:ascii="Times New Roman" w:hAnsi="Times New Roman" w:cs="Times New Roman"/>
          <w:sz w:val="28"/>
          <w:szCs w:val="28"/>
          <w:shd w:val="clear" w:color="auto" w:fill="FFFFFF"/>
        </w:rPr>
        <w:t>. - 655 c.</w:t>
      </w:r>
    </w:p>
    <w:p w:rsidR="00537B86" w:rsidRPr="0055386B" w:rsidRDefault="00F45439" w:rsidP="00537B86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86B">
        <w:rPr>
          <w:rFonts w:ascii="Times New Roman" w:hAnsi="Times New Roman" w:cs="Times New Roman"/>
          <w:sz w:val="28"/>
          <w:szCs w:val="28"/>
        </w:rPr>
        <w:t xml:space="preserve">Трофимова, И.Е, Кузьмина, И.В., Ивонина, О.Г. Аудит [Текст] : учебное пособие. – Дзержинск: Изд-во «Конкорд»; 2016. – 232 с. </w:t>
      </w:r>
    </w:p>
    <w:sectPr w:rsidR="00537B86" w:rsidRPr="0055386B" w:rsidSect="00371166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B5" w:rsidRDefault="003A03B5" w:rsidP="00972463">
      <w:pPr>
        <w:spacing w:after="0" w:line="240" w:lineRule="auto"/>
      </w:pPr>
      <w:r>
        <w:separator/>
      </w:r>
    </w:p>
  </w:endnote>
  <w:endnote w:type="continuationSeparator" w:id="0">
    <w:p w:rsidR="003A03B5" w:rsidRDefault="003A03B5" w:rsidP="0097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2658"/>
    </w:sdtPr>
    <w:sdtEndPr/>
    <w:sdtContent>
      <w:p w:rsidR="008B6F71" w:rsidRDefault="0003190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3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6F71" w:rsidRDefault="008B6F7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B5" w:rsidRDefault="003A03B5" w:rsidP="00972463">
      <w:pPr>
        <w:spacing w:after="0" w:line="240" w:lineRule="auto"/>
      </w:pPr>
      <w:r>
        <w:separator/>
      </w:r>
    </w:p>
  </w:footnote>
  <w:footnote w:type="continuationSeparator" w:id="0">
    <w:p w:rsidR="003A03B5" w:rsidRDefault="003A03B5" w:rsidP="0097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F6"/>
    <w:multiLevelType w:val="hybridMultilevel"/>
    <w:tmpl w:val="73C86128"/>
    <w:lvl w:ilvl="0" w:tplc="88349F3E">
      <w:start w:val="1"/>
      <w:numFmt w:val="bullet"/>
      <w:lvlText w:val=""/>
      <w:lvlJc w:val="left"/>
      <w:pPr>
        <w:ind w:left="2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B36B8"/>
    <w:multiLevelType w:val="hybridMultilevel"/>
    <w:tmpl w:val="3788A538"/>
    <w:lvl w:ilvl="0" w:tplc="5F78EC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A337B"/>
    <w:multiLevelType w:val="hybridMultilevel"/>
    <w:tmpl w:val="662C35BC"/>
    <w:lvl w:ilvl="0" w:tplc="88349F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75588"/>
    <w:multiLevelType w:val="hybridMultilevel"/>
    <w:tmpl w:val="08E48CF4"/>
    <w:lvl w:ilvl="0" w:tplc="89505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756469"/>
    <w:multiLevelType w:val="hybridMultilevel"/>
    <w:tmpl w:val="DB6E8C7A"/>
    <w:lvl w:ilvl="0" w:tplc="88349F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420AC"/>
    <w:multiLevelType w:val="hybridMultilevel"/>
    <w:tmpl w:val="220EBDFC"/>
    <w:lvl w:ilvl="0" w:tplc="5F78EC8E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0B239C"/>
    <w:multiLevelType w:val="hybridMultilevel"/>
    <w:tmpl w:val="A268FE32"/>
    <w:lvl w:ilvl="0" w:tplc="89505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2D2907"/>
    <w:multiLevelType w:val="hybridMultilevel"/>
    <w:tmpl w:val="6A92BE54"/>
    <w:lvl w:ilvl="0" w:tplc="5F78EC8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390189"/>
    <w:multiLevelType w:val="hybridMultilevel"/>
    <w:tmpl w:val="1AB63872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>
      <w:start w:val="1"/>
      <w:numFmt w:val="lowerLetter"/>
      <w:lvlText w:val="%2."/>
      <w:lvlJc w:val="left"/>
      <w:pPr>
        <w:ind w:left="2225" w:hanging="360"/>
      </w:pPr>
    </w:lvl>
    <w:lvl w:ilvl="2" w:tplc="0419001B">
      <w:start w:val="1"/>
      <w:numFmt w:val="lowerRoman"/>
      <w:lvlText w:val="%3."/>
      <w:lvlJc w:val="right"/>
      <w:pPr>
        <w:ind w:left="2945" w:hanging="180"/>
      </w:pPr>
    </w:lvl>
    <w:lvl w:ilvl="3" w:tplc="0419000F">
      <w:start w:val="1"/>
      <w:numFmt w:val="decimal"/>
      <w:lvlText w:val="%4."/>
      <w:lvlJc w:val="left"/>
      <w:pPr>
        <w:ind w:left="3665" w:hanging="360"/>
      </w:pPr>
    </w:lvl>
    <w:lvl w:ilvl="4" w:tplc="04190019">
      <w:start w:val="1"/>
      <w:numFmt w:val="lowerLetter"/>
      <w:lvlText w:val="%5."/>
      <w:lvlJc w:val="left"/>
      <w:pPr>
        <w:ind w:left="4385" w:hanging="360"/>
      </w:pPr>
    </w:lvl>
    <w:lvl w:ilvl="5" w:tplc="0419001B">
      <w:start w:val="1"/>
      <w:numFmt w:val="lowerRoman"/>
      <w:lvlText w:val="%6."/>
      <w:lvlJc w:val="right"/>
      <w:pPr>
        <w:ind w:left="5105" w:hanging="180"/>
      </w:pPr>
    </w:lvl>
    <w:lvl w:ilvl="6" w:tplc="0419000F">
      <w:start w:val="1"/>
      <w:numFmt w:val="decimal"/>
      <w:lvlText w:val="%7."/>
      <w:lvlJc w:val="left"/>
      <w:pPr>
        <w:ind w:left="5825" w:hanging="360"/>
      </w:pPr>
    </w:lvl>
    <w:lvl w:ilvl="7" w:tplc="04190019">
      <w:start w:val="1"/>
      <w:numFmt w:val="lowerLetter"/>
      <w:lvlText w:val="%8."/>
      <w:lvlJc w:val="left"/>
      <w:pPr>
        <w:ind w:left="6545" w:hanging="360"/>
      </w:pPr>
    </w:lvl>
    <w:lvl w:ilvl="8" w:tplc="0419001B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5341628"/>
    <w:multiLevelType w:val="hybridMultilevel"/>
    <w:tmpl w:val="597AF2D0"/>
    <w:lvl w:ilvl="0" w:tplc="88349F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B853BD"/>
    <w:multiLevelType w:val="multilevel"/>
    <w:tmpl w:val="28DCD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467287"/>
    <w:multiLevelType w:val="multilevel"/>
    <w:tmpl w:val="FAB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1D225A0E"/>
    <w:multiLevelType w:val="multilevel"/>
    <w:tmpl w:val="2AB00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0B611C1"/>
    <w:multiLevelType w:val="hybridMultilevel"/>
    <w:tmpl w:val="7A800D22"/>
    <w:lvl w:ilvl="0" w:tplc="89505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CA3A15"/>
    <w:multiLevelType w:val="multilevel"/>
    <w:tmpl w:val="FB1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51AC5"/>
    <w:multiLevelType w:val="hybridMultilevel"/>
    <w:tmpl w:val="7F52E3F8"/>
    <w:lvl w:ilvl="0" w:tplc="895056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4C1FDB"/>
    <w:multiLevelType w:val="hybridMultilevel"/>
    <w:tmpl w:val="8ACC3C7C"/>
    <w:lvl w:ilvl="0" w:tplc="5F78EC8E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C62384"/>
    <w:multiLevelType w:val="hybridMultilevel"/>
    <w:tmpl w:val="575A8060"/>
    <w:lvl w:ilvl="0" w:tplc="5F78EC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1045EB"/>
    <w:multiLevelType w:val="hybridMultilevel"/>
    <w:tmpl w:val="F808CEB2"/>
    <w:lvl w:ilvl="0" w:tplc="5F78EC8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32AC2252"/>
    <w:multiLevelType w:val="hybridMultilevel"/>
    <w:tmpl w:val="C0A29CEC"/>
    <w:lvl w:ilvl="0" w:tplc="88349F3E">
      <w:start w:val="1"/>
      <w:numFmt w:val="bullet"/>
      <w:lvlText w:val=""/>
      <w:lvlJc w:val="left"/>
      <w:pPr>
        <w:ind w:left="10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D12C5B"/>
    <w:multiLevelType w:val="hybridMultilevel"/>
    <w:tmpl w:val="C9B48660"/>
    <w:lvl w:ilvl="0" w:tplc="88349F3E">
      <w:start w:val="1"/>
      <w:numFmt w:val="bullet"/>
      <w:lvlText w:val=""/>
      <w:lvlJc w:val="left"/>
      <w:pPr>
        <w:ind w:left="10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834386"/>
    <w:multiLevelType w:val="hybridMultilevel"/>
    <w:tmpl w:val="43D6D87C"/>
    <w:lvl w:ilvl="0" w:tplc="88349F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845D5C"/>
    <w:multiLevelType w:val="hybridMultilevel"/>
    <w:tmpl w:val="AD88BDE4"/>
    <w:lvl w:ilvl="0" w:tplc="CC881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96281C"/>
    <w:multiLevelType w:val="hybridMultilevel"/>
    <w:tmpl w:val="A440BA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A5045"/>
    <w:multiLevelType w:val="hybridMultilevel"/>
    <w:tmpl w:val="6FA6AF2E"/>
    <w:lvl w:ilvl="0" w:tplc="5F78EC8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F17ABD"/>
    <w:multiLevelType w:val="hybridMultilevel"/>
    <w:tmpl w:val="44445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5E5355"/>
    <w:multiLevelType w:val="multilevel"/>
    <w:tmpl w:val="36A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80427B"/>
    <w:multiLevelType w:val="hybridMultilevel"/>
    <w:tmpl w:val="4BE05718"/>
    <w:lvl w:ilvl="0" w:tplc="5F78EC8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C9509F"/>
    <w:multiLevelType w:val="hybridMultilevel"/>
    <w:tmpl w:val="31E81E06"/>
    <w:lvl w:ilvl="0" w:tplc="8950562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8F37A7"/>
    <w:multiLevelType w:val="multilevel"/>
    <w:tmpl w:val="EBE426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83944"/>
    <w:multiLevelType w:val="hybridMultilevel"/>
    <w:tmpl w:val="42BE036A"/>
    <w:lvl w:ilvl="0" w:tplc="89505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AD1EFE"/>
    <w:multiLevelType w:val="hybridMultilevel"/>
    <w:tmpl w:val="D468238A"/>
    <w:lvl w:ilvl="0" w:tplc="5F78EC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C5014F"/>
    <w:multiLevelType w:val="hybridMultilevel"/>
    <w:tmpl w:val="E49E1E96"/>
    <w:lvl w:ilvl="0" w:tplc="88349F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75768B"/>
    <w:multiLevelType w:val="hybridMultilevel"/>
    <w:tmpl w:val="FC0AD398"/>
    <w:lvl w:ilvl="0" w:tplc="0CC2C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3D1075"/>
    <w:multiLevelType w:val="hybridMultilevel"/>
    <w:tmpl w:val="16088094"/>
    <w:lvl w:ilvl="0" w:tplc="895056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1F31D7"/>
    <w:multiLevelType w:val="multilevel"/>
    <w:tmpl w:val="643CEB6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6" w15:restartNumberingAfterBreak="0">
    <w:nsid w:val="6CA95CCE"/>
    <w:multiLevelType w:val="hybridMultilevel"/>
    <w:tmpl w:val="2D521356"/>
    <w:lvl w:ilvl="0" w:tplc="88349F3E">
      <w:start w:val="1"/>
      <w:numFmt w:val="bullet"/>
      <w:lvlText w:val=""/>
      <w:lvlJc w:val="left"/>
      <w:pPr>
        <w:ind w:left="2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3D0A49"/>
    <w:multiLevelType w:val="hybridMultilevel"/>
    <w:tmpl w:val="75F805B0"/>
    <w:lvl w:ilvl="0" w:tplc="88349F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CB2D5E"/>
    <w:multiLevelType w:val="hybridMultilevel"/>
    <w:tmpl w:val="35185C4E"/>
    <w:lvl w:ilvl="0" w:tplc="88349F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79758C"/>
    <w:multiLevelType w:val="hybridMultilevel"/>
    <w:tmpl w:val="BDEEDBDA"/>
    <w:lvl w:ilvl="0" w:tplc="88349F3E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0"/>
  </w:num>
  <w:num w:numId="3">
    <w:abstractNumId w:val="28"/>
  </w:num>
  <w:num w:numId="4">
    <w:abstractNumId w:val="2"/>
  </w:num>
  <w:num w:numId="5">
    <w:abstractNumId w:val="32"/>
  </w:num>
  <w:num w:numId="6">
    <w:abstractNumId w:val="39"/>
  </w:num>
  <w:num w:numId="7">
    <w:abstractNumId w:val="38"/>
  </w:num>
  <w:num w:numId="8">
    <w:abstractNumId w:val="31"/>
  </w:num>
  <w:num w:numId="9">
    <w:abstractNumId w:val="24"/>
  </w:num>
  <w:num w:numId="10">
    <w:abstractNumId w:val="23"/>
  </w:num>
  <w:num w:numId="11">
    <w:abstractNumId w:val="5"/>
  </w:num>
  <w:num w:numId="12">
    <w:abstractNumId w:val="16"/>
  </w:num>
  <w:num w:numId="13">
    <w:abstractNumId w:val="12"/>
  </w:num>
  <w:num w:numId="14">
    <w:abstractNumId w:val="8"/>
  </w:num>
  <w:num w:numId="15">
    <w:abstractNumId w:val="0"/>
  </w:num>
  <w:num w:numId="16">
    <w:abstractNumId w:val="9"/>
  </w:num>
  <w:num w:numId="17">
    <w:abstractNumId w:val="20"/>
  </w:num>
  <w:num w:numId="18">
    <w:abstractNumId w:val="19"/>
  </w:num>
  <w:num w:numId="19">
    <w:abstractNumId w:val="36"/>
  </w:num>
  <w:num w:numId="20">
    <w:abstractNumId w:val="37"/>
  </w:num>
  <w:num w:numId="21">
    <w:abstractNumId w:val="27"/>
  </w:num>
  <w:num w:numId="22">
    <w:abstractNumId w:val="11"/>
  </w:num>
  <w:num w:numId="23">
    <w:abstractNumId w:val="4"/>
  </w:num>
  <w:num w:numId="24">
    <w:abstractNumId w:val="25"/>
  </w:num>
  <w:num w:numId="25">
    <w:abstractNumId w:val="35"/>
  </w:num>
  <w:num w:numId="26">
    <w:abstractNumId w:val="34"/>
  </w:num>
  <w:num w:numId="27">
    <w:abstractNumId w:val="21"/>
  </w:num>
  <w:num w:numId="28">
    <w:abstractNumId w:val="33"/>
  </w:num>
  <w:num w:numId="29">
    <w:abstractNumId w:val="30"/>
  </w:num>
  <w:num w:numId="30">
    <w:abstractNumId w:val="3"/>
  </w:num>
  <w:num w:numId="31">
    <w:abstractNumId w:val="13"/>
  </w:num>
  <w:num w:numId="32">
    <w:abstractNumId w:val="6"/>
  </w:num>
  <w:num w:numId="33">
    <w:abstractNumId w:val="15"/>
  </w:num>
  <w:num w:numId="34">
    <w:abstractNumId w:val="29"/>
  </w:num>
  <w:num w:numId="35">
    <w:abstractNumId w:val="26"/>
  </w:num>
  <w:num w:numId="36">
    <w:abstractNumId w:val="1"/>
  </w:num>
  <w:num w:numId="37">
    <w:abstractNumId w:val="14"/>
  </w:num>
  <w:num w:numId="38">
    <w:abstractNumId w:val="7"/>
  </w:num>
  <w:num w:numId="39">
    <w:abstractNumId w:val="18"/>
  </w:num>
  <w:num w:numId="40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B86"/>
    <w:rsid w:val="00000D90"/>
    <w:rsid w:val="00006AA2"/>
    <w:rsid w:val="00017CB4"/>
    <w:rsid w:val="00027ACE"/>
    <w:rsid w:val="00031906"/>
    <w:rsid w:val="000365A1"/>
    <w:rsid w:val="00037041"/>
    <w:rsid w:val="000455D3"/>
    <w:rsid w:val="00053475"/>
    <w:rsid w:val="000564CF"/>
    <w:rsid w:val="00061469"/>
    <w:rsid w:val="000868CA"/>
    <w:rsid w:val="00097A8D"/>
    <w:rsid w:val="000A0016"/>
    <w:rsid w:val="000B75EA"/>
    <w:rsid w:val="000F7728"/>
    <w:rsid w:val="00104A40"/>
    <w:rsid w:val="00104A6F"/>
    <w:rsid w:val="00121234"/>
    <w:rsid w:val="00130A89"/>
    <w:rsid w:val="001312BC"/>
    <w:rsid w:val="00132B1E"/>
    <w:rsid w:val="0013791D"/>
    <w:rsid w:val="00151451"/>
    <w:rsid w:val="0017722C"/>
    <w:rsid w:val="001B3EEB"/>
    <w:rsid w:val="001C30C1"/>
    <w:rsid w:val="001D5012"/>
    <w:rsid w:val="001E6397"/>
    <w:rsid w:val="001F5B27"/>
    <w:rsid w:val="00221038"/>
    <w:rsid w:val="0022501A"/>
    <w:rsid w:val="002325BA"/>
    <w:rsid w:val="002343CB"/>
    <w:rsid w:val="00237FFD"/>
    <w:rsid w:val="00257202"/>
    <w:rsid w:val="00275A8A"/>
    <w:rsid w:val="00280218"/>
    <w:rsid w:val="0028420F"/>
    <w:rsid w:val="00291F90"/>
    <w:rsid w:val="00294AF9"/>
    <w:rsid w:val="002A2796"/>
    <w:rsid w:val="002A3CBB"/>
    <w:rsid w:val="002B3060"/>
    <w:rsid w:val="002C745E"/>
    <w:rsid w:val="002C7D82"/>
    <w:rsid w:val="002E2F80"/>
    <w:rsid w:val="002E5AA3"/>
    <w:rsid w:val="002F798B"/>
    <w:rsid w:val="0031290A"/>
    <w:rsid w:val="00323048"/>
    <w:rsid w:val="00332D2A"/>
    <w:rsid w:val="00335C14"/>
    <w:rsid w:val="0034268A"/>
    <w:rsid w:val="00351645"/>
    <w:rsid w:val="00355D35"/>
    <w:rsid w:val="003579F8"/>
    <w:rsid w:val="0036533A"/>
    <w:rsid w:val="00371166"/>
    <w:rsid w:val="00382623"/>
    <w:rsid w:val="003A03B5"/>
    <w:rsid w:val="003A1CAA"/>
    <w:rsid w:val="003A35DF"/>
    <w:rsid w:val="003E05F4"/>
    <w:rsid w:val="003F43E0"/>
    <w:rsid w:val="00417314"/>
    <w:rsid w:val="0044138B"/>
    <w:rsid w:val="004434C3"/>
    <w:rsid w:val="00466F5F"/>
    <w:rsid w:val="0049269A"/>
    <w:rsid w:val="004C3B01"/>
    <w:rsid w:val="004D6383"/>
    <w:rsid w:val="004E1087"/>
    <w:rsid w:val="004E1D08"/>
    <w:rsid w:val="00501102"/>
    <w:rsid w:val="005058AD"/>
    <w:rsid w:val="00513B40"/>
    <w:rsid w:val="00521A53"/>
    <w:rsid w:val="00526B30"/>
    <w:rsid w:val="00534700"/>
    <w:rsid w:val="00537B86"/>
    <w:rsid w:val="005412FE"/>
    <w:rsid w:val="0055386B"/>
    <w:rsid w:val="00553A00"/>
    <w:rsid w:val="00565FC0"/>
    <w:rsid w:val="00570A9F"/>
    <w:rsid w:val="00573714"/>
    <w:rsid w:val="0058466E"/>
    <w:rsid w:val="005A4735"/>
    <w:rsid w:val="005A7550"/>
    <w:rsid w:val="005C2ABC"/>
    <w:rsid w:val="005C4CB4"/>
    <w:rsid w:val="005F25A3"/>
    <w:rsid w:val="005F41DD"/>
    <w:rsid w:val="00603759"/>
    <w:rsid w:val="00623716"/>
    <w:rsid w:val="00623DCA"/>
    <w:rsid w:val="00631425"/>
    <w:rsid w:val="00631B9A"/>
    <w:rsid w:val="00635F44"/>
    <w:rsid w:val="006431BE"/>
    <w:rsid w:val="00653BFB"/>
    <w:rsid w:val="00664158"/>
    <w:rsid w:val="00674C7F"/>
    <w:rsid w:val="006A21C2"/>
    <w:rsid w:val="006B1F21"/>
    <w:rsid w:val="006B7C0C"/>
    <w:rsid w:val="006C4E0A"/>
    <w:rsid w:val="006D38D1"/>
    <w:rsid w:val="006E1971"/>
    <w:rsid w:val="006E3326"/>
    <w:rsid w:val="00701CD5"/>
    <w:rsid w:val="0071220E"/>
    <w:rsid w:val="00714F9F"/>
    <w:rsid w:val="0071754C"/>
    <w:rsid w:val="00726367"/>
    <w:rsid w:val="00737D84"/>
    <w:rsid w:val="00743777"/>
    <w:rsid w:val="0077008C"/>
    <w:rsid w:val="00784B0C"/>
    <w:rsid w:val="00790994"/>
    <w:rsid w:val="007A432C"/>
    <w:rsid w:val="007A52B9"/>
    <w:rsid w:val="007C37F1"/>
    <w:rsid w:val="007C4019"/>
    <w:rsid w:val="007C4AB9"/>
    <w:rsid w:val="007D79BF"/>
    <w:rsid w:val="007E4633"/>
    <w:rsid w:val="008147D2"/>
    <w:rsid w:val="0083149D"/>
    <w:rsid w:val="00834121"/>
    <w:rsid w:val="008344FF"/>
    <w:rsid w:val="008451E3"/>
    <w:rsid w:val="00847C87"/>
    <w:rsid w:val="00852E77"/>
    <w:rsid w:val="008571CD"/>
    <w:rsid w:val="00861F5F"/>
    <w:rsid w:val="0087116F"/>
    <w:rsid w:val="008729D0"/>
    <w:rsid w:val="00881EC7"/>
    <w:rsid w:val="008821E3"/>
    <w:rsid w:val="00885879"/>
    <w:rsid w:val="00885BEA"/>
    <w:rsid w:val="00892EF8"/>
    <w:rsid w:val="008A4F2B"/>
    <w:rsid w:val="008B56DF"/>
    <w:rsid w:val="008B6F71"/>
    <w:rsid w:val="008C596E"/>
    <w:rsid w:val="008D7362"/>
    <w:rsid w:val="008D7B0B"/>
    <w:rsid w:val="00923DE6"/>
    <w:rsid w:val="009342AB"/>
    <w:rsid w:val="00942CE8"/>
    <w:rsid w:val="0095250A"/>
    <w:rsid w:val="009565C4"/>
    <w:rsid w:val="009705E6"/>
    <w:rsid w:val="00972463"/>
    <w:rsid w:val="00977F43"/>
    <w:rsid w:val="009950C5"/>
    <w:rsid w:val="009A5DF0"/>
    <w:rsid w:val="009B2AD7"/>
    <w:rsid w:val="009D1D59"/>
    <w:rsid w:val="009D2537"/>
    <w:rsid w:val="009E0EF2"/>
    <w:rsid w:val="00A01140"/>
    <w:rsid w:val="00A03CF5"/>
    <w:rsid w:val="00A07E61"/>
    <w:rsid w:val="00A5582F"/>
    <w:rsid w:val="00A60A12"/>
    <w:rsid w:val="00A96B21"/>
    <w:rsid w:val="00AA2688"/>
    <w:rsid w:val="00AA6496"/>
    <w:rsid w:val="00AB071A"/>
    <w:rsid w:val="00AC2A0B"/>
    <w:rsid w:val="00AC690B"/>
    <w:rsid w:val="00AD2212"/>
    <w:rsid w:val="00AD385F"/>
    <w:rsid w:val="00AD64BF"/>
    <w:rsid w:val="00AE028A"/>
    <w:rsid w:val="00AE1159"/>
    <w:rsid w:val="00AE2747"/>
    <w:rsid w:val="00AF29C6"/>
    <w:rsid w:val="00B04876"/>
    <w:rsid w:val="00B17B2C"/>
    <w:rsid w:val="00B2027F"/>
    <w:rsid w:val="00B2461E"/>
    <w:rsid w:val="00B25CF6"/>
    <w:rsid w:val="00B279DA"/>
    <w:rsid w:val="00B466B8"/>
    <w:rsid w:val="00B7220E"/>
    <w:rsid w:val="00B7679D"/>
    <w:rsid w:val="00B76F40"/>
    <w:rsid w:val="00B84CB9"/>
    <w:rsid w:val="00BB6952"/>
    <w:rsid w:val="00BC113F"/>
    <w:rsid w:val="00BD0632"/>
    <w:rsid w:val="00BD59C4"/>
    <w:rsid w:val="00BE67CB"/>
    <w:rsid w:val="00BF34F1"/>
    <w:rsid w:val="00BF4EC4"/>
    <w:rsid w:val="00BF56B9"/>
    <w:rsid w:val="00C0430D"/>
    <w:rsid w:val="00C219E3"/>
    <w:rsid w:val="00C24098"/>
    <w:rsid w:val="00C3435C"/>
    <w:rsid w:val="00C36A94"/>
    <w:rsid w:val="00C408AB"/>
    <w:rsid w:val="00C55858"/>
    <w:rsid w:val="00C628E1"/>
    <w:rsid w:val="00C66B33"/>
    <w:rsid w:val="00CB0E1C"/>
    <w:rsid w:val="00CE3600"/>
    <w:rsid w:val="00CE412D"/>
    <w:rsid w:val="00D05226"/>
    <w:rsid w:val="00D276D0"/>
    <w:rsid w:val="00D503C7"/>
    <w:rsid w:val="00D54CCC"/>
    <w:rsid w:val="00D61001"/>
    <w:rsid w:val="00D6456B"/>
    <w:rsid w:val="00D70FEA"/>
    <w:rsid w:val="00D71B8C"/>
    <w:rsid w:val="00D91D4E"/>
    <w:rsid w:val="00D95707"/>
    <w:rsid w:val="00D978CA"/>
    <w:rsid w:val="00DA00B8"/>
    <w:rsid w:val="00DB1BAC"/>
    <w:rsid w:val="00DB268E"/>
    <w:rsid w:val="00DB7BB5"/>
    <w:rsid w:val="00DC13AD"/>
    <w:rsid w:val="00DD0F21"/>
    <w:rsid w:val="00DF261D"/>
    <w:rsid w:val="00E25A84"/>
    <w:rsid w:val="00E645A2"/>
    <w:rsid w:val="00E739B9"/>
    <w:rsid w:val="00E76D3D"/>
    <w:rsid w:val="00E8121C"/>
    <w:rsid w:val="00E9243A"/>
    <w:rsid w:val="00EA391B"/>
    <w:rsid w:val="00ED576B"/>
    <w:rsid w:val="00ED7377"/>
    <w:rsid w:val="00EF09A1"/>
    <w:rsid w:val="00EF238E"/>
    <w:rsid w:val="00F00D41"/>
    <w:rsid w:val="00F11B42"/>
    <w:rsid w:val="00F1438F"/>
    <w:rsid w:val="00F3169C"/>
    <w:rsid w:val="00F36887"/>
    <w:rsid w:val="00F45439"/>
    <w:rsid w:val="00F5613E"/>
    <w:rsid w:val="00F6119B"/>
    <w:rsid w:val="00F754A0"/>
    <w:rsid w:val="00F837A5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0ED1"/>
  <w15:docId w15:val="{FD976017-782D-4D2B-94ED-3CF5B311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0F"/>
  </w:style>
  <w:style w:type="paragraph" w:styleId="1">
    <w:name w:val="heading 1"/>
    <w:basedOn w:val="a"/>
    <w:next w:val="a"/>
    <w:link w:val="10"/>
    <w:uiPriority w:val="9"/>
    <w:qFormat/>
    <w:rsid w:val="00537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7B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37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6">
    <w:name w:val="p156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7">
    <w:name w:val="ft47"/>
    <w:basedOn w:val="a0"/>
    <w:uiPriority w:val="99"/>
    <w:rsid w:val="00537B86"/>
  </w:style>
  <w:style w:type="character" w:styleId="a5">
    <w:name w:val="Hyperlink"/>
    <w:basedOn w:val="a0"/>
    <w:uiPriority w:val="99"/>
    <w:semiHidden/>
    <w:rsid w:val="00537B86"/>
    <w:rPr>
      <w:color w:val="0000FF"/>
      <w:u w:val="single"/>
    </w:rPr>
  </w:style>
  <w:style w:type="paragraph" w:customStyle="1" w:styleId="p673">
    <w:name w:val="p673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0">
    <w:name w:val="p350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1">
    <w:name w:val="p151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1">
    <w:name w:val="p761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4">
    <w:name w:val="p764"/>
    <w:basedOn w:val="a"/>
    <w:uiPriority w:val="99"/>
    <w:rsid w:val="0053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7">
    <w:name w:val="ft107"/>
    <w:basedOn w:val="a0"/>
    <w:uiPriority w:val="99"/>
    <w:rsid w:val="00537B86"/>
  </w:style>
  <w:style w:type="paragraph" w:styleId="a6">
    <w:name w:val="Body Text"/>
    <w:aliases w:val="Рабочий"/>
    <w:basedOn w:val="a"/>
    <w:link w:val="a7"/>
    <w:rsid w:val="00537B86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aliases w:val="Рабочий Знак"/>
    <w:basedOn w:val="a0"/>
    <w:link w:val="a6"/>
    <w:rsid w:val="00537B86"/>
    <w:rPr>
      <w:rFonts w:ascii="Calibri" w:eastAsia="Calibri" w:hAnsi="Calibri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rsid w:val="00537B8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37B86"/>
    <w:rPr>
      <w:rFonts w:ascii="Calibri" w:eastAsia="Calibri" w:hAnsi="Calibri" w:cs="Times New Roman"/>
      <w:sz w:val="20"/>
      <w:szCs w:val="20"/>
    </w:rPr>
  </w:style>
  <w:style w:type="paragraph" w:styleId="aa">
    <w:name w:val="Subtitle"/>
    <w:basedOn w:val="a"/>
    <w:link w:val="ab"/>
    <w:qFormat/>
    <w:rsid w:val="00537B86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537B86"/>
    <w:rPr>
      <w:rFonts w:ascii="Calibri" w:eastAsia="Calibri" w:hAnsi="Calibri" w:cs="Times New Roman"/>
      <w:sz w:val="24"/>
      <w:szCs w:val="24"/>
    </w:rPr>
  </w:style>
  <w:style w:type="paragraph" w:customStyle="1" w:styleId="WW-">
    <w:name w:val="WW-Базовый"/>
    <w:rsid w:val="00537B86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Calibri" w:hAnsi="Arial" w:cs="Arial"/>
      <w:color w:val="00000A"/>
      <w:sz w:val="20"/>
      <w:szCs w:val="20"/>
    </w:rPr>
  </w:style>
  <w:style w:type="paragraph" w:styleId="ac">
    <w:name w:val="caption"/>
    <w:basedOn w:val="a"/>
    <w:next w:val="a"/>
    <w:qFormat/>
    <w:rsid w:val="00537B8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537B8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sid w:val="00537B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7B8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7B86"/>
  </w:style>
  <w:style w:type="character" w:customStyle="1" w:styleId="11">
    <w:name w:val="Подзаголовок Знак1"/>
    <w:basedOn w:val="a0"/>
    <w:rsid w:val="00537B86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3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7B86"/>
  </w:style>
  <w:style w:type="paragraph" w:styleId="af2">
    <w:name w:val="footer"/>
    <w:basedOn w:val="a"/>
    <w:link w:val="af3"/>
    <w:uiPriority w:val="99"/>
    <w:unhideWhenUsed/>
    <w:rsid w:val="0053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7B86"/>
  </w:style>
  <w:style w:type="character" w:styleId="af4">
    <w:name w:val="Strong"/>
    <w:basedOn w:val="a0"/>
    <w:uiPriority w:val="22"/>
    <w:qFormat/>
    <w:rsid w:val="00537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1765/c7ec6185d8385c6db11fb780d84e427706f521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311/80b548bd25fa4e523c3f04eb5700ea3949680032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dit-it.ru/terms/audit/auditor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udit-it.ru/terms/audit/auditorskaya_prover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1765/c7ec6185d8385c6db11fb780d84e427706f521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46</Pages>
  <Words>15234</Words>
  <Characters>86837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177</cp:revision>
  <cp:lastPrinted>2017-09-29T08:44:00Z</cp:lastPrinted>
  <dcterms:created xsi:type="dcterms:W3CDTF">2017-09-24T08:19:00Z</dcterms:created>
  <dcterms:modified xsi:type="dcterms:W3CDTF">2018-03-29T19:47:00Z</dcterms:modified>
</cp:coreProperties>
</file>